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pacing w:val="-8"/>
          <w:sz w:val="44"/>
          <w:szCs w:val="44"/>
          <w:lang w:eastAsia="zh-CN"/>
        </w:rPr>
      </w:pPr>
      <w:bookmarkStart w:id="0" w:name="_GoBack"/>
      <w:bookmarkEnd w:id="0"/>
      <w:r>
        <w:rPr>
          <w:rFonts w:hint="default" w:ascii="Times New Roman" w:hAnsi="Times New Roman" w:eastAsia="方正小标宋_GBK" w:cs="Times New Roman"/>
          <w:spacing w:val="-8"/>
          <w:sz w:val="44"/>
          <w:szCs w:val="44"/>
        </w:rPr>
        <w:t>重庆市梁平区碧山镇人民政府</w:t>
      </w:r>
      <w:r>
        <w:rPr>
          <w:rFonts w:hint="default" w:ascii="Times New Roman" w:hAnsi="Times New Roman" w:eastAsia="方正小标宋_GBK" w:cs="Times New Roman"/>
          <w:spacing w:val="-8"/>
          <w:sz w:val="44"/>
          <w:szCs w:val="44"/>
          <w:lang w:eastAsia="zh-CN"/>
        </w:rPr>
        <w:t>（</w:t>
      </w:r>
      <w:r>
        <w:rPr>
          <w:rFonts w:hint="default" w:ascii="Times New Roman" w:hAnsi="Times New Roman" w:eastAsia="方正小标宋_GBK" w:cs="Times New Roman"/>
          <w:spacing w:val="-8"/>
          <w:sz w:val="44"/>
          <w:szCs w:val="44"/>
        </w:rPr>
        <w:t>本级</w:t>
      </w:r>
      <w:r>
        <w:rPr>
          <w:rFonts w:hint="default" w:ascii="Times New Roman" w:hAnsi="Times New Roman" w:eastAsia="方正小标宋_GBK" w:cs="Times New Roman"/>
          <w:spacing w:val="-8"/>
          <w:sz w:val="44"/>
          <w:szCs w:val="44"/>
          <w:lang w:eastAsia="zh-CN"/>
        </w:rPr>
        <w:t>）</w:t>
      </w: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pacing w:val="-8"/>
          <w:sz w:val="44"/>
          <w:szCs w:val="44"/>
        </w:rPr>
      </w:pPr>
      <w:r>
        <w:rPr>
          <w:rFonts w:hint="default" w:ascii="Times New Roman" w:hAnsi="Times New Roman" w:eastAsia="方正小标宋_GBK" w:cs="Times New Roman"/>
          <w:spacing w:val="-8"/>
          <w:sz w:val="44"/>
          <w:szCs w:val="44"/>
        </w:rPr>
        <w:t>202</w:t>
      </w:r>
      <w:r>
        <w:rPr>
          <w:rFonts w:hint="default" w:ascii="Times New Roman" w:hAnsi="Times New Roman" w:eastAsia="方正小标宋_GBK" w:cs="Times New Roman"/>
          <w:spacing w:val="-8"/>
          <w:sz w:val="44"/>
          <w:szCs w:val="44"/>
          <w:lang w:val="en-US" w:eastAsia="zh-CN"/>
        </w:rPr>
        <w:t>4</w:t>
      </w:r>
      <w:r>
        <w:rPr>
          <w:rFonts w:hint="default" w:ascii="Times New Roman" w:hAnsi="Times New Roman" w:eastAsia="方正小标宋_GBK" w:cs="Times New Roman"/>
          <w:spacing w:val="-8"/>
          <w:sz w:val="44"/>
          <w:szCs w:val="44"/>
        </w:rPr>
        <w:t>年单位预算情况说明</w:t>
      </w: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pacing w:val="-8"/>
          <w:sz w:val="36"/>
          <w:szCs w:val="36"/>
        </w:rPr>
      </w:pP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 w:cs="Times New Roman"/>
          <w:sz w:val="32"/>
          <w:szCs w:val="32"/>
        </w:rPr>
      </w:pPr>
      <w:r>
        <w:rPr>
          <w:rFonts w:hint="default" w:ascii="Times New Roman" w:hAnsi="Times New Roman" w:eastAsia="方正黑体" w:cs="Times New Roman"/>
          <w:sz w:val="32"/>
          <w:szCs w:val="32"/>
        </w:rPr>
        <w:t>一、单位基本情况</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依法对辖区内的政治、经济和社会公共事务等进行管理。通过政府活动，推进国家政权完善和民主的发展，为人民群众提供公共服务。对市场进行监管，维护企业合法权益和人民群众的合法利益。同时承担社会主义精神文明的宣传工作和普法活动，向群众传达党中央精神及文件，保证党的路线、方针、政策的坚决贯彻执行。</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楷体_GBK" w:cs="Times New Roman"/>
          <w:color w:val="auto"/>
          <w:sz w:val="32"/>
          <w:szCs w:val="32"/>
          <w:lang w:eastAsia="zh-CN"/>
        </w:rPr>
      </w:pPr>
      <w:r>
        <w:rPr>
          <w:rFonts w:hint="default" w:ascii="Times New Roman" w:hAnsi="Times New Roman" w:eastAsia="方正楷体_GBK" w:cs="Times New Roman"/>
          <w:i w:val="0"/>
          <w:iCs w:val="0"/>
          <w:caps w:val="0"/>
          <w:spacing w:val="0"/>
          <w:sz w:val="32"/>
          <w:szCs w:val="32"/>
        </w:rPr>
        <w:t>（一）具体有以下职能职责</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制定和组织实施经济、科技和社会发展计划，制定资源开发技术改造和产业结构调整方案，组织指导好各产业生产，搞好商品流通，协调好本镇与外地区的经济交流与合作，抓好招商引资，人才引进项目开发，不断培育市场体系，组织经济运行，促进经济发展。</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（4）按计划组织本级财政收入和地方税的征收，完成国家财政计划，不断培植税源，管好财政资金，增强财政实力。</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（5）抓好精神文明建设，丰富群众文化生活，提倡移风易俗，反对封建迷信，破除陈规陋习，树立社会主义新风尚。</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（6）完成上级政府交办的其他事项。</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楷体_GBK" w:cs="Times New Roman"/>
          <w:i w:val="0"/>
          <w:iCs w:val="0"/>
          <w:caps w:val="0"/>
          <w:spacing w:val="0"/>
          <w:sz w:val="32"/>
          <w:szCs w:val="32"/>
        </w:rPr>
      </w:pPr>
      <w:r>
        <w:rPr>
          <w:rFonts w:hint="default" w:ascii="Times New Roman" w:hAnsi="Times New Roman" w:eastAsia="方正楷体_GBK" w:cs="Times New Roman"/>
          <w:i w:val="0"/>
          <w:iCs w:val="0"/>
          <w:caps w:val="0"/>
          <w:spacing w:val="0"/>
          <w:sz w:val="32"/>
          <w:szCs w:val="32"/>
        </w:rPr>
        <w:t>（二）机构设置</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重庆市梁平区碧山镇设置行政单位1个（碧山镇人民政府，设综合办事机构9个）。</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left="0" w:firstLine="642"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综合办事机构主要职责：</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left="0" w:firstLine="64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（1）党政办公室。</w:t>
      </w:r>
      <w:r>
        <w:rPr>
          <w:rFonts w:hint="default" w:ascii="Times New Roman" w:hAnsi="Times New Roman" w:eastAsia="方正仿宋_GBK" w:cs="Times New Roman"/>
          <w:color w:val="auto"/>
          <w:sz w:val="32"/>
          <w:szCs w:val="32"/>
        </w:rPr>
        <w:t>统筹负责纪检、宣传、统战、武装、编制、人事、民宗侨台以及综合协调、文秘等职责。</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left="0" w:firstLine="64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（2）党建工作办公室。</w:t>
      </w:r>
      <w:r>
        <w:rPr>
          <w:rFonts w:hint="default" w:ascii="Times New Roman" w:hAnsi="Times New Roman" w:eastAsia="方正仿宋_GBK" w:cs="Times New Roman"/>
          <w:color w:val="auto"/>
          <w:sz w:val="32"/>
          <w:szCs w:val="32"/>
        </w:rPr>
        <w:t>统筹负责基层党建、群团等工作。</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left="0" w:firstLine="64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（3）经济发展办公室（挂统计办公室、农村经营管理办公室牌子）。</w:t>
      </w:r>
      <w:r>
        <w:rPr>
          <w:rFonts w:hint="default" w:ascii="Times New Roman" w:hAnsi="Times New Roman" w:eastAsia="方正仿宋_GBK" w:cs="Times New Roman"/>
          <w:color w:val="auto"/>
          <w:sz w:val="32"/>
          <w:szCs w:val="32"/>
        </w:rPr>
        <w:t>统筹负责经济发展规划、农村经营管理、经济社会统计、扶贫开发等职责。</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left="0" w:firstLine="64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（4）民政和社会事务办公室（挂卫生健康办公室牌子）。</w:t>
      </w:r>
      <w:r>
        <w:rPr>
          <w:rFonts w:hint="default" w:ascii="Times New Roman" w:hAnsi="Times New Roman" w:eastAsia="方正仿宋_GBK" w:cs="Times New Roman"/>
          <w:color w:val="auto"/>
          <w:sz w:val="32"/>
          <w:szCs w:val="32"/>
        </w:rPr>
        <w:t>统筹负责民政、教育、卫生、计生、老龄事业发展、文化、体育、社会救助、残疾人事业、劳动就业、社会保障、自治组织建设等职责。</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left="0" w:firstLine="64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（5）平安建设办公室。</w:t>
      </w:r>
      <w:r>
        <w:rPr>
          <w:rFonts w:hint="default" w:ascii="Times New Roman" w:hAnsi="Times New Roman" w:eastAsia="方正仿宋_GBK" w:cs="Times New Roman"/>
          <w:color w:val="auto"/>
          <w:sz w:val="32"/>
          <w:szCs w:val="32"/>
        </w:rPr>
        <w:t>统筹负责信访、社会治安综合治理、防范和处理邪教等职责。</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left="0" w:firstLine="64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（6）规划建设管理环保办公室。</w:t>
      </w:r>
      <w:r>
        <w:rPr>
          <w:rFonts w:hint="default" w:ascii="Times New Roman" w:hAnsi="Times New Roman" w:eastAsia="方正仿宋_GBK" w:cs="Times New Roman"/>
          <w:color w:val="auto"/>
          <w:sz w:val="32"/>
          <w:szCs w:val="32"/>
        </w:rPr>
        <w:t>统筹负责村镇规划、村镇建设、市政公用、市容环卫、环境保护等职责。</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left="0" w:firstLine="64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（7）财政办公室。</w:t>
      </w:r>
      <w:r>
        <w:rPr>
          <w:rFonts w:hint="default" w:ascii="Times New Roman" w:hAnsi="Times New Roman" w:eastAsia="方正仿宋_GBK" w:cs="Times New Roman"/>
          <w:color w:val="auto"/>
          <w:sz w:val="32"/>
          <w:szCs w:val="32"/>
        </w:rPr>
        <w:t>统筹负责财政收支、预决算、财务管理、惠农资金兑付等职责。</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left="0" w:firstLine="64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（8）应急管理办公室。</w:t>
      </w:r>
      <w:r>
        <w:rPr>
          <w:rFonts w:hint="default" w:ascii="Times New Roman" w:hAnsi="Times New Roman" w:eastAsia="方正仿宋_GBK" w:cs="Times New Roman"/>
          <w:color w:val="auto"/>
          <w:sz w:val="32"/>
          <w:szCs w:val="32"/>
        </w:rPr>
        <w:t>统筹负责安全生产综合监管、应急管理、消防管理等职责。</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left="0" w:firstLine="64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（9）综合行政执法办公室。</w:t>
      </w:r>
      <w:r>
        <w:rPr>
          <w:rFonts w:hint="default" w:ascii="Times New Roman" w:hAnsi="Times New Roman" w:eastAsia="方正仿宋_GBK" w:cs="Times New Roman"/>
          <w:color w:val="auto"/>
          <w:sz w:val="32"/>
          <w:szCs w:val="32"/>
        </w:rPr>
        <w:t>集中行使依法授权或委托的农林水利、规划建设、环境保护、卫生计生、文化旅游、民政管理、消防管理等领域的行政执法权。</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二、单位收支总体情况</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rPr>
        <w:t>（一）收入预算</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年年初预算数</w:t>
      </w:r>
      <w:r>
        <w:rPr>
          <w:rFonts w:hint="default" w:ascii="Times New Roman" w:hAnsi="Times New Roman" w:eastAsia="方正仿宋_GBK" w:cs="Times New Roman"/>
          <w:sz w:val="32"/>
          <w:szCs w:val="32"/>
          <w:lang w:val="en-US" w:eastAsia="zh-CN"/>
        </w:rPr>
        <w:t>1227.31</w:t>
      </w:r>
      <w:r>
        <w:rPr>
          <w:rFonts w:hint="default" w:ascii="Times New Roman" w:hAnsi="Times New Roman" w:eastAsia="方正仿宋_GBK" w:cs="Times New Roman"/>
          <w:sz w:val="32"/>
          <w:szCs w:val="32"/>
        </w:rPr>
        <w:t>万元，其中：一般公共预算拨款</w:t>
      </w:r>
      <w:r>
        <w:rPr>
          <w:rFonts w:hint="default" w:ascii="Times New Roman" w:hAnsi="Times New Roman" w:eastAsia="方正仿宋_GBK" w:cs="Times New Roman"/>
          <w:sz w:val="32"/>
          <w:szCs w:val="32"/>
          <w:lang w:val="en-US" w:eastAsia="zh-CN"/>
        </w:rPr>
        <w:t>1227.31</w:t>
      </w:r>
      <w:r>
        <w:rPr>
          <w:rFonts w:hint="default" w:ascii="Times New Roman" w:hAnsi="Times New Roman" w:eastAsia="方正仿宋_GBK" w:cs="Times New Roman"/>
          <w:sz w:val="32"/>
          <w:szCs w:val="32"/>
        </w:rPr>
        <w:t>万元，政府性基金预算拨款0万元，国有资本经营预算</w:t>
      </w:r>
      <w:r>
        <w:rPr>
          <w:rFonts w:hint="default" w:ascii="Times New Roman" w:hAnsi="Times New Roman" w:eastAsia="方正仿宋_GBK" w:cs="Times New Roman"/>
          <w:sz w:val="32"/>
          <w:szCs w:val="32"/>
          <w:lang w:eastAsia="zh-CN"/>
        </w:rPr>
        <w:t>拨款</w:t>
      </w:r>
      <w:r>
        <w:rPr>
          <w:rFonts w:hint="default" w:ascii="Times New Roman" w:hAnsi="Times New Roman" w:eastAsia="方正仿宋_GBK" w:cs="Times New Roman"/>
          <w:sz w:val="32"/>
          <w:szCs w:val="32"/>
        </w:rPr>
        <w:t>0万元，</w:t>
      </w:r>
      <w:r>
        <w:rPr>
          <w:rFonts w:hint="default" w:ascii="Times New Roman" w:hAnsi="Times New Roman" w:eastAsia="方正仿宋_GBK" w:cs="Times New Roman"/>
          <w:sz w:val="32"/>
          <w:szCs w:val="32"/>
          <w:lang w:eastAsia="zh-CN"/>
        </w:rPr>
        <w:t>财政专户管理资金</w:t>
      </w:r>
      <w:r>
        <w:rPr>
          <w:rFonts w:hint="default" w:ascii="Times New Roman" w:hAnsi="Times New Roman" w:eastAsia="方正仿宋_GBK" w:cs="Times New Roman"/>
          <w:sz w:val="32"/>
          <w:szCs w:val="32"/>
          <w:lang w:val="en-US" w:eastAsia="zh-CN"/>
        </w:rPr>
        <w:t>0万元，</w:t>
      </w:r>
      <w:r>
        <w:rPr>
          <w:rFonts w:hint="default" w:ascii="Times New Roman" w:hAnsi="Times New Roman" w:eastAsia="方正仿宋_GBK" w:cs="Times New Roman"/>
          <w:sz w:val="32"/>
          <w:szCs w:val="32"/>
        </w:rPr>
        <w:t>事业收入</w:t>
      </w:r>
      <w:r>
        <w:rPr>
          <w:rFonts w:hint="default" w:ascii="Times New Roman" w:hAnsi="Times New Roman" w:eastAsia="方正仿宋_GBK" w:cs="Times New Roman"/>
          <w:sz w:val="32"/>
          <w:szCs w:val="32"/>
          <w:lang w:eastAsia="zh-CN"/>
        </w:rPr>
        <w:t>资金</w:t>
      </w:r>
      <w:r>
        <w:rPr>
          <w:rFonts w:hint="default" w:ascii="Times New Roman" w:hAnsi="Times New Roman" w:eastAsia="方正仿宋_GBK" w:cs="Times New Roman"/>
          <w:sz w:val="32"/>
          <w:szCs w:val="32"/>
        </w:rPr>
        <w:t>0万元，</w:t>
      </w:r>
      <w:r>
        <w:rPr>
          <w:rFonts w:hint="default" w:ascii="Times New Roman" w:hAnsi="Times New Roman" w:eastAsia="方正仿宋_GBK" w:cs="Times New Roman"/>
          <w:sz w:val="32"/>
          <w:szCs w:val="32"/>
          <w:lang w:eastAsia="zh-CN"/>
        </w:rPr>
        <w:t>上级补助收入资金</w:t>
      </w:r>
      <w:r>
        <w:rPr>
          <w:rFonts w:hint="default" w:ascii="Times New Roman" w:hAnsi="Times New Roman" w:eastAsia="方正仿宋_GBK" w:cs="Times New Roman"/>
          <w:sz w:val="32"/>
          <w:szCs w:val="32"/>
        </w:rPr>
        <w:t>0万元，</w:t>
      </w:r>
      <w:r>
        <w:rPr>
          <w:rFonts w:hint="default" w:ascii="Times New Roman" w:hAnsi="Times New Roman" w:eastAsia="方正仿宋_GBK" w:cs="Times New Roman"/>
          <w:sz w:val="32"/>
          <w:szCs w:val="32"/>
          <w:lang w:eastAsia="zh-CN"/>
        </w:rPr>
        <w:t>附属单位上缴收入资金</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万元，</w:t>
      </w:r>
      <w:r>
        <w:rPr>
          <w:rFonts w:hint="default" w:ascii="Times New Roman" w:hAnsi="Times New Roman" w:eastAsia="方正仿宋_GBK" w:cs="Times New Roman"/>
          <w:sz w:val="32"/>
          <w:szCs w:val="32"/>
        </w:rPr>
        <w:t>事业</w:t>
      </w:r>
      <w:r>
        <w:rPr>
          <w:rFonts w:hint="default" w:ascii="Times New Roman" w:hAnsi="Times New Roman" w:eastAsia="方正仿宋_GBK" w:cs="Times New Roman"/>
          <w:sz w:val="32"/>
          <w:szCs w:val="32"/>
          <w:lang w:eastAsia="zh-CN"/>
        </w:rPr>
        <w:t>单位经营</w:t>
      </w:r>
      <w:r>
        <w:rPr>
          <w:rFonts w:hint="default" w:ascii="Times New Roman" w:hAnsi="Times New Roman" w:eastAsia="方正仿宋_GBK" w:cs="Times New Roman"/>
          <w:sz w:val="32"/>
          <w:szCs w:val="32"/>
        </w:rPr>
        <w:t>收入</w:t>
      </w:r>
      <w:r>
        <w:rPr>
          <w:rFonts w:hint="default" w:ascii="Times New Roman" w:hAnsi="Times New Roman" w:eastAsia="方正仿宋_GBK" w:cs="Times New Roman"/>
          <w:sz w:val="32"/>
          <w:szCs w:val="32"/>
          <w:lang w:eastAsia="zh-CN"/>
        </w:rPr>
        <w:t>资金</w:t>
      </w:r>
      <w:r>
        <w:rPr>
          <w:rFonts w:hint="default" w:ascii="Times New Roman" w:hAnsi="Times New Roman" w:eastAsia="方正仿宋_GBK" w:cs="Times New Roman"/>
          <w:sz w:val="32"/>
          <w:szCs w:val="32"/>
        </w:rPr>
        <w:t>0万元，其他收入</w:t>
      </w:r>
      <w:r>
        <w:rPr>
          <w:rFonts w:hint="default" w:ascii="Times New Roman" w:hAnsi="Times New Roman" w:eastAsia="方正仿宋_GBK" w:cs="Times New Roman"/>
          <w:sz w:val="32"/>
          <w:szCs w:val="32"/>
          <w:lang w:eastAsia="zh-CN"/>
        </w:rPr>
        <w:t>资金</w:t>
      </w:r>
      <w:r>
        <w:rPr>
          <w:rFonts w:hint="default" w:ascii="Times New Roman" w:hAnsi="Times New Roman" w:eastAsia="方正仿宋_GBK" w:cs="Times New Roman"/>
          <w:sz w:val="32"/>
          <w:szCs w:val="32"/>
        </w:rPr>
        <w:t>0万元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auto"/>
          <w:sz w:val="32"/>
          <w:szCs w:val="32"/>
        </w:rPr>
        <w:t>收入</w:t>
      </w:r>
      <w:r>
        <w:rPr>
          <w:rFonts w:hint="default" w:ascii="Times New Roman" w:hAnsi="Times New Roman" w:eastAsia="方正仿宋_GBK" w:cs="Times New Roman"/>
          <w:color w:val="auto"/>
          <w:sz w:val="32"/>
          <w:szCs w:val="32"/>
          <w:lang w:eastAsia="zh-CN"/>
        </w:rPr>
        <w:t>比</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eastAsia="zh-CN"/>
        </w:rPr>
        <w:t>减少</w:t>
      </w:r>
      <w:r>
        <w:rPr>
          <w:rFonts w:hint="default" w:ascii="Times New Roman" w:hAnsi="Times New Roman" w:eastAsia="方正仿宋_GBK" w:cs="Times New Roman"/>
          <w:color w:val="auto"/>
          <w:sz w:val="32"/>
          <w:szCs w:val="32"/>
          <w:lang w:val="en-US" w:eastAsia="zh-CN"/>
        </w:rPr>
        <w:t>208.65</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sz w:val="32"/>
          <w:szCs w:val="32"/>
        </w:rPr>
        <w:t>主要是一般公共预算拨款</w:t>
      </w:r>
      <w:r>
        <w:rPr>
          <w:rFonts w:hint="default"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lang w:val="en-US" w:eastAsia="zh-CN"/>
        </w:rPr>
        <w:t>208.65</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压缩</w:t>
      </w:r>
      <w:r>
        <w:rPr>
          <w:rFonts w:hint="default" w:ascii="Times New Roman" w:hAnsi="Times New Roman" w:eastAsia="方正仿宋_GBK" w:cs="Times New Roman"/>
          <w:color w:val="auto"/>
          <w:sz w:val="32"/>
          <w:szCs w:val="32"/>
          <w:lang w:val="en-US" w:eastAsia="zh-CN"/>
        </w:rPr>
        <w:t>一般性支出及</w:t>
      </w:r>
      <w:r>
        <w:rPr>
          <w:rFonts w:hint="default" w:ascii="Times New Roman" w:hAnsi="Times New Roman" w:eastAsia="方正仿宋_GBK" w:cs="Times New Roman"/>
          <w:sz w:val="32"/>
          <w:szCs w:val="32"/>
          <w:lang w:eastAsia="zh-CN"/>
        </w:rPr>
        <w:t>公用经费</w:t>
      </w:r>
      <w:r>
        <w:rPr>
          <w:rFonts w:hint="default" w:ascii="Times New Roman" w:hAnsi="Times New Roman" w:eastAsia="方正仿宋_GBK" w:cs="Times New Roman"/>
          <w:sz w:val="32"/>
          <w:szCs w:val="32"/>
        </w:rPr>
        <w:t>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政府性基金预算拨款增加（或减少）</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sz w:val="32"/>
          <w:szCs w:val="32"/>
        </w:rPr>
        <w:t>（二）支出预算</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年年初预算</w:t>
      </w:r>
      <w:r>
        <w:rPr>
          <w:rFonts w:hint="default" w:ascii="Times New Roman" w:hAnsi="Times New Roman" w:eastAsia="方正仿宋_GBK" w:cs="Times New Roman"/>
          <w:sz w:val="32"/>
          <w:szCs w:val="32"/>
          <w:lang w:val="en-US" w:eastAsia="zh-CN"/>
        </w:rPr>
        <w:t>1227.31</w:t>
      </w:r>
      <w:r>
        <w:rPr>
          <w:rFonts w:hint="default" w:ascii="Times New Roman" w:hAnsi="Times New Roman" w:eastAsia="方正仿宋_GBK" w:cs="Times New Roman"/>
          <w:sz w:val="32"/>
          <w:szCs w:val="32"/>
        </w:rPr>
        <w:t>万元，其中：一般公共</w:t>
      </w:r>
      <w:r>
        <w:rPr>
          <w:rFonts w:hint="default" w:ascii="Times New Roman" w:hAnsi="Times New Roman" w:eastAsia="方正仿宋_GBK" w:cs="Times New Roman"/>
          <w:sz w:val="32"/>
          <w:szCs w:val="32"/>
          <w:lang w:eastAsia="zh-CN"/>
        </w:rPr>
        <w:t>服务支出</w:t>
      </w:r>
      <w:r>
        <w:rPr>
          <w:rFonts w:hint="default" w:ascii="Times New Roman" w:hAnsi="Times New Roman" w:eastAsia="方正仿宋_GBK" w:cs="Times New Roman"/>
          <w:sz w:val="32"/>
          <w:szCs w:val="32"/>
          <w:lang w:val="en-US" w:eastAsia="zh-CN"/>
        </w:rPr>
        <w:t>581.97</w:t>
      </w:r>
      <w:r>
        <w:rPr>
          <w:rFonts w:hint="default" w:ascii="Times New Roman" w:hAnsi="Times New Roman" w:eastAsia="方正仿宋_GBK" w:cs="Times New Roman"/>
          <w:sz w:val="32"/>
          <w:szCs w:val="32"/>
        </w:rPr>
        <w:t>万元，国防支出4万元，公共安全支出</w:t>
      </w:r>
      <w:r>
        <w:rPr>
          <w:rFonts w:hint="default" w:ascii="Times New Roman" w:hAnsi="Times New Roman" w:eastAsia="方正仿宋_GBK" w:cs="Times New Roman"/>
          <w:sz w:val="32"/>
          <w:szCs w:val="32"/>
          <w:lang w:val="en-US" w:eastAsia="zh-CN"/>
        </w:rPr>
        <w:t>28.91</w:t>
      </w:r>
      <w:r>
        <w:rPr>
          <w:rFonts w:hint="default" w:ascii="Times New Roman" w:hAnsi="Times New Roman" w:eastAsia="方正仿宋_GBK" w:cs="Times New Roman"/>
          <w:sz w:val="32"/>
          <w:szCs w:val="32"/>
        </w:rPr>
        <w:t>万元，文化旅游体育与传媒支出</w:t>
      </w:r>
      <w:r>
        <w:rPr>
          <w:rFonts w:hint="default" w:ascii="Times New Roman" w:hAnsi="Times New Roman" w:eastAsia="方正仿宋_GBK" w:cs="Times New Roman"/>
          <w:sz w:val="32"/>
          <w:szCs w:val="32"/>
          <w:lang w:val="en-US" w:eastAsia="zh-CN"/>
        </w:rPr>
        <w:t>13.8</w:t>
      </w:r>
      <w:r>
        <w:rPr>
          <w:rFonts w:hint="default" w:ascii="Times New Roman" w:hAnsi="Times New Roman" w:eastAsia="方正仿宋_GBK" w:cs="Times New Roman"/>
          <w:sz w:val="32"/>
          <w:szCs w:val="32"/>
        </w:rPr>
        <w:t>万元，社会保障和就业支出</w:t>
      </w:r>
      <w:r>
        <w:rPr>
          <w:rFonts w:hint="default" w:ascii="Times New Roman" w:hAnsi="Times New Roman" w:eastAsia="方正仿宋_GBK" w:cs="Times New Roman"/>
          <w:sz w:val="32"/>
          <w:szCs w:val="32"/>
          <w:lang w:val="en-US" w:eastAsia="zh-CN"/>
        </w:rPr>
        <w:t>216.63</w:t>
      </w:r>
      <w:r>
        <w:rPr>
          <w:rFonts w:hint="default" w:ascii="Times New Roman" w:hAnsi="Times New Roman" w:eastAsia="方正仿宋_GBK" w:cs="Times New Roman"/>
          <w:sz w:val="32"/>
          <w:szCs w:val="32"/>
        </w:rPr>
        <w:t>万元，卫生健康支出</w:t>
      </w:r>
      <w:r>
        <w:rPr>
          <w:rFonts w:hint="default" w:ascii="Times New Roman" w:hAnsi="Times New Roman" w:eastAsia="方正仿宋_GBK" w:cs="Times New Roman"/>
          <w:sz w:val="32"/>
          <w:szCs w:val="32"/>
          <w:lang w:val="en-US" w:eastAsia="zh-CN"/>
        </w:rPr>
        <w:t>32.93</w:t>
      </w:r>
      <w:r>
        <w:rPr>
          <w:rFonts w:hint="default" w:ascii="Times New Roman" w:hAnsi="Times New Roman" w:eastAsia="方正仿宋_GBK" w:cs="Times New Roman"/>
          <w:sz w:val="32"/>
          <w:szCs w:val="32"/>
        </w:rPr>
        <w:t>万元，节能环保支出</w:t>
      </w:r>
      <w:r>
        <w:rPr>
          <w:rFonts w:hint="default" w:ascii="Times New Roman" w:hAnsi="Times New Roman" w:eastAsia="方正仿宋_GBK" w:cs="Times New Roman"/>
          <w:sz w:val="32"/>
          <w:szCs w:val="32"/>
          <w:lang w:val="en-US" w:eastAsia="zh-CN"/>
        </w:rPr>
        <w:t>45</w:t>
      </w:r>
      <w:r>
        <w:rPr>
          <w:rFonts w:hint="default" w:ascii="Times New Roman" w:hAnsi="Times New Roman" w:eastAsia="方正仿宋_GBK" w:cs="Times New Roman"/>
          <w:sz w:val="32"/>
          <w:szCs w:val="32"/>
        </w:rPr>
        <w:t>万元，农林水支出</w:t>
      </w:r>
      <w:r>
        <w:rPr>
          <w:rFonts w:hint="default" w:ascii="Times New Roman" w:hAnsi="Times New Roman" w:eastAsia="方正仿宋_GBK" w:cs="Times New Roman"/>
          <w:sz w:val="32"/>
          <w:szCs w:val="32"/>
          <w:lang w:val="en-US" w:eastAsia="zh-CN"/>
        </w:rPr>
        <w:t>266.88</w:t>
      </w:r>
      <w:r>
        <w:rPr>
          <w:rFonts w:hint="default" w:ascii="Times New Roman" w:hAnsi="Times New Roman" w:eastAsia="方正仿宋_GBK" w:cs="Times New Roman"/>
          <w:sz w:val="32"/>
          <w:szCs w:val="32"/>
        </w:rPr>
        <w:t>万元，住房保障支出</w:t>
      </w:r>
      <w:r>
        <w:rPr>
          <w:rFonts w:hint="default" w:ascii="Times New Roman" w:hAnsi="Times New Roman" w:eastAsia="方正仿宋_GBK" w:cs="Times New Roman"/>
          <w:sz w:val="32"/>
          <w:szCs w:val="32"/>
          <w:lang w:val="en-US" w:eastAsia="zh-CN"/>
        </w:rPr>
        <w:t>37.19</w:t>
      </w:r>
      <w:r>
        <w:rPr>
          <w:rFonts w:hint="default" w:ascii="Times New Roman" w:hAnsi="Times New Roman" w:eastAsia="方正仿宋_GBK" w:cs="Times New Roman"/>
          <w:sz w:val="32"/>
          <w:szCs w:val="32"/>
        </w:rPr>
        <w:t>万元。支出</w:t>
      </w:r>
      <w:r>
        <w:rPr>
          <w:rFonts w:hint="default" w:ascii="Times New Roman" w:hAnsi="Times New Roman" w:eastAsia="方正仿宋_GBK" w:cs="Times New Roman"/>
          <w:sz w:val="32"/>
          <w:szCs w:val="32"/>
          <w:lang w:eastAsia="zh-CN"/>
        </w:rPr>
        <w:t>比</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lang w:val="en-US" w:eastAsia="zh-CN"/>
        </w:rPr>
        <w:t>208.65</w:t>
      </w:r>
      <w:r>
        <w:rPr>
          <w:rFonts w:hint="default" w:ascii="Times New Roman" w:hAnsi="Times New Roman" w:eastAsia="方正仿宋_GBK" w:cs="Times New Roman"/>
          <w:color w:val="auto"/>
          <w:sz w:val="32"/>
          <w:szCs w:val="32"/>
        </w:rPr>
        <w:t>万元，主要是基本支出预算</w:t>
      </w:r>
      <w:r>
        <w:rPr>
          <w:rFonts w:hint="default" w:ascii="Times New Roman" w:hAnsi="Times New Roman" w:eastAsia="方正仿宋_GBK" w:cs="Times New Roman"/>
          <w:sz w:val="32"/>
          <w:szCs w:val="32"/>
          <w:lang w:eastAsia="zh-CN"/>
        </w:rPr>
        <w:t>减少</w:t>
      </w:r>
      <w:r>
        <w:rPr>
          <w:rFonts w:hint="default" w:ascii="Times New Roman" w:hAnsi="Times New Roman" w:eastAsia="方正仿宋_GBK" w:cs="Times New Roman"/>
          <w:color w:val="auto"/>
          <w:sz w:val="32"/>
          <w:szCs w:val="32"/>
          <w:lang w:val="en-US" w:eastAsia="zh-CN"/>
        </w:rPr>
        <w:t>92.55</w:t>
      </w:r>
      <w:r>
        <w:rPr>
          <w:rFonts w:hint="default" w:ascii="Times New Roman" w:hAnsi="Times New Roman" w:eastAsia="方正仿宋_GBK" w:cs="Times New Roman"/>
          <w:color w:val="auto"/>
          <w:sz w:val="32"/>
          <w:szCs w:val="32"/>
        </w:rPr>
        <w:t>万元，项目支出预算减少</w:t>
      </w:r>
      <w:r>
        <w:rPr>
          <w:rFonts w:hint="default" w:ascii="Times New Roman" w:hAnsi="Times New Roman" w:eastAsia="方正仿宋_GBK" w:cs="Times New Roman"/>
          <w:color w:val="auto"/>
          <w:sz w:val="32"/>
          <w:szCs w:val="32"/>
          <w:lang w:val="en-US" w:eastAsia="zh-CN"/>
        </w:rPr>
        <w:t>116.1</w:t>
      </w:r>
      <w:r>
        <w:rPr>
          <w:rFonts w:hint="default" w:ascii="Times New Roman" w:hAnsi="Times New Roman" w:eastAsia="方正仿宋_GBK" w:cs="Times New Roman"/>
          <w:color w:val="auto"/>
          <w:sz w:val="32"/>
          <w:szCs w:val="32"/>
        </w:rPr>
        <w:t>万元。</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三、单位预算情况说明</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年一般公共预算财政拨款收入</w:t>
      </w:r>
      <w:r>
        <w:rPr>
          <w:rFonts w:hint="default" w:ascii="Times New Roman" w:hAnsi="Times New Roman" w:eastAsia="方正仿宋_GBK" w:cs="Times New Roman"/>
          <w:sz w:val="32"/>
          <w:szCs w:val="32"/>
          <w:lang w:val="en-US" w:eastAsia="zh-CN"/>
        </w:rPr>
        <w:t>1227.31</w:t>
      </w:r>
      <w:r>
        <w:rPr>
          <w:rFonts w:hint="default" w:ascii="Times New Roman" w:hAnsi="Times New Roman" w:eastAsia="方正仿宋_GBK" w:cs="Times New Roman"/>
          <w:color w:val="auto"/>
          <w:sz w:val="32"/>
          <w:szCs w:val="32"/>
        </w:rPr>
        <w:t>万元，一般公共预算财政拨款支出</w:t>
      </w:r>
      <w:r>
        <w:rPr>
          <w:rFonts w:hint="default" w:ascii="Times New Roman" w:hAnsi="Times New Roman" w:eastAsia="方正仿宋_GBK" w:cs="Times New Roman"/>
          <w:sz w:val="32"/>
          <w:szCs w:val="32"/>
          <w:lang w:val="en-US" w:eastAsia="zh-CN"/>
        </w:rPr>
        <w:t>1227.31</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lang w:eastAsia="zh-CN"/>
        </w:rPr>
        <w:t>比</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年减少</w:t>
      </w:r>
      <w:r>
        <w:rPr>
          <w:rFonts w:hint="default" w:ascii="Times New Roman" w:hAnsi="Times New Roman" w:eastAsia="方正仿宋_GBK" w:cs="Times New Roman"/>
          <w:color w:val="auto"/>
          <w:sz w:val="32"/>
          <w:szCs w:val="32"/>
          <w:lang w:val="en-US" w:eastAsia="zh-CN"/>
        </w:rPr>
        <w:t>208.65</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其中：基本支出</w:t>
      </w:r>
      <w:r>
        <w:rPr>
          <w:rFonts w:hint="default" w:ascii="Times New Roman" w:hAnsi="Times New Roman" w:eastAsia="方正仿宋_GBK" w:cs="Times New Roman"/>
          <w:color w:val="auto"/>
          <w:sz w:val="32"/>
          <w:szCs w:val="32"/>
          <w:lang w:val="en-US" w:eastAsia="zh-CN"/>
        </w:rPr>
        <w:t>579.25</w:t>
      </w:r>
      <w:r>
        <w:rPr>
          <w:rFonts w:hint="default" w:ascii="Times New Roman" w:hAnsi="Times New Roman" w:eastAsia="方正仿宋_GBK" w:cs="Times New Roman"/>
          <w:color w:val="auto"/>
          <w:sz w:val="32"/>
          <w:szCs w:val="32"/>
        </w:rPr>
        <w:t>万元，主要用于保障在职人员工资福利及社会保险缴费</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离休人员离休费</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退休人员补助等，保障单位正常运转的各项商品服务支出</w:t>
      </w:r>
      <w:r>
        <w:rPr>
          <w:rFonts w:hint="default" w:ascii="Times New Roman" w:hAnsi="Times New Roman" w:eastAsia="方正仿宋_GBK" w:cs="Times New Roman"/>
          <w:color w:val="auto"/>
          <w:sz w:val="32"/>
          <w:szCs w:val="32"/>
          <w:lang w:eastAsia="zh-CN"/>
        </w:rPr>
        <w:t>，比</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年减少</w:t>
      </w:r>
      <w:r>
        <w:rPr>
          <w:rFonts w:hint="default" w:ascii="Times New Roman" w:hAnsi="Times New Roman" w:eastAsia="方正仿宋_GBK" w:cs="Times New Roman"/>
          <w:color w:val="auto"/>
          <w:sz w:val="32"/>
          <w:szCs w:val="32"/>
          <w:lang w:val="en-US" w:eastAsia="zh-CN"/>
        </w:rPr>
        <w:t>92.55</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lang w:eastAsia="zh-CN"/>
        </w:rPr>
        <w:t>主要原因是</w:t>
      </w:r>
      <w:r>
        <w:rPr>
          <w:rFonts w:hint="default" w:ascii="Times New Roman" w:hAnsi="Times New Roman" w:eastAsia="方正仿宋_GBK" w:cs="Times New Roman"/>
          <w:sz w:val="32"/>
          <w:szCs w:val="32"/>
          <w:lang w:eastAsia="zh-CN"/>
        </w:rPr>
        <w:t>压缩</w:t>
      </w:r>
      <w:r>
        <w:rPr>
          <w:rFonts w:hint="default" w:ascii="Times New Roman" w:hAnsi="Times New Roman" w:eastAsia="方正仿宋_GBK" w:cs="Times New Roman"/>
          <w:color w:val="auto"/>
          <w:sz w:val="32"/>
          <w:szCs w:val="32"/>
          <w:lang w:val="en-US" w:eastAsia="zh-CN"/>
        </w:rPr>
        <w:t>一般性支出及</w:t>
      </w:r>
      <w:r>
        <w:rPr>
          <w:rFonts w:hint="default" w:ascii="Times New Roman" w:hAnsi="Times New Roman" w:eastAsia="方正仿宋_GBK" w:cs="Times New Roman"/>
          <w:sz w:val="32"/>
          <w:szCs w:val="32"/>
          <w:lang w:eastAsia="zh-CN"/>
        </w:rPr>
        <w:t>公用经费</w:t>
      </w:r>
      <w:r>
        <w:rPr>
          <w:rFonts w:hint="default" w:ascii="Times New Roman" w:hAnsi="Times New Roman" w:eastAsia="方正仿宋_GBK" w:cs="Times New Roman"/>
          <w:color w:val="auto"/>
          <w:sz w:val="32"/>
          <w:szCs w:val="32"/>
        </w:rPr>
        <w:t>；项目支出</w:t>
      </w:r>
      <w:r>
        <w:rPr>
          <w:rFonts w:hint="default" w:ascii="Times New Roman" w:hAnsi="Times New Roman" w:eastAsia="方正仿宋_GBK" w:cs="Times New Roman"/>
          <w:color w:val="auto"/>
          <w:sz w:val="32"/>
          <w:szCs w:val="32"/>
          <w:lang w:val="en-US" w:eastAsia="zh-CN"/>
        </w:rPr>
        <w:t>648.06</w:t>
      </w:r>
      <w:r>
        <w:rPr>
          <w:rFonts w:hint="default" w:ascii="Times New Roman" w:hAnsi="Times New Roman" w:eastAsia="方正仿宋_GBK" w:cs="Times New Roman"/>
          <w:color w:val="auto"/>
          <w:sz w:val="32"/>
          <w:szCs w:val="32"/>
        </w:rPr>
        <w:t>万元，主要用于农村综合改革、农村环境保护、交通劝导员、巡逻员、禁毒社工及网格</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基层政权建设和社区治理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村民委员会和村党支部工作经费等重点工作</w:t>
      </w:r>
      <w:r>
        <w:rPr>
          <w:rFonts w:hint="default" w:ascii="Times New Roman" w:hAnsi="Times New Roman" w:eastAsia="方正仿宋_GBK" w:cs="Times New Roman"/>
          <w:color w:val="auto"/>
          <w:sz w:val="32"/>
          <w:szCs w:val="32"/>
          <w:lang w:eastAsia="zh-CN"/>
        </w:rPr>
        <w:t>，比</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年减少</w:t>
      </w:r>
      <w:r>
        <w:rPr>
          <w:rFonts w:hint="default" w:ascii="Times New Roman" w:hAnsi="Times New Roman" w:eastAsia="方正仿宋_GBK" w:cs="Times New Roman"/>
          <w:color w:val="auto"/>
          <w:sz w:val="32"/>
          <w:szCs w:val="32"/>
          <w:lang w:val="en-US" w:eastAsia="zh-CN"/>
        </w:rPr>
        <w:t>116.1</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压缩政府办公厅（室）及相关机构事务支出大幅减少</w:t>
      </w:r>
      <w:r>
        <w:rPr>
          <w:rFonts w:hint="default" w:ascii="Times New Roman" w:hAnsi="Times New Roman" w:eastAsia="方正仿宋_GBK" w:cs="Times New Roman"/>
          <w:sz w:val="32"/>
          <w:szCs w:val="32"/>
        </w:rPr>
        <w:t>。</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年无使用政府性基金预算拨款安排的支出，</w:t>
      </w:r>
      <w:r>
        <w:rPr>
          <w:rFonts w:hint="default" w:ascii="Times New Roman" w:hAnsi="Times New Roman" w:eastAsia="方正仿宋_GBK" w:cs="Times New Roman"/>
          <w:sz w:val="32"/>
          <w:szCs w:val="32"/>
          <w:lang w:val="en-US" w:eastAsia="zh-CN"/>
        </w:rPr>
        <w:t>与上年保持一致。</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四、</w:t>
      </w:r>
      <w:r>
        <w:rPr>
          <w:rFonts w:hint="eastAsia" w:ascii="Times New Roman" w:hAnsi="Times New Roman" w:eastAsia="方正黑体_GBK" w:cs="Times New Roman"/>
          <w:color w:val="auto"/>
          <w:sz w:val="32"/>
          <w:szCs w:val="32"/>
          <w:lang w:eastAsia="zh-CN"/>
        </w:rPr>
        <w:t>“</w:t>
      </w:r>
      <w:r>
        <w:rPr>
          <w:rFonts w:hint="default" w:ascii="Times New Roman" w:hAnsi="Times New Roman" w:eastAsia="方正黑体_GBK" w:cs="Times New Roman"/>
          <w:color w:val="auto"/>
          <w:sz w:val="32"/>
          <w:szCs w:val="32"/>
        </w:rPr>
        <w:t>三公</w:t>
      </w:r>
      <w:r>
        <w:rPr>
          <w:rFonts w:hint="eastAsia" w:ascii="Times New Roman" w:hAnsi="Times New Roman" w:eastAsia="方正黑体_GBK" w:cs="Times New Roman"/>
          <w:color w:val="auto"/>
          <w:sz w:val="32"/>
          <w:szCs w:val="32"/>
          <w:lang w:eastAsia="zh-CN"/>
        </w:rPr>
        <w:t>”</w:t>
      </w:r>
      <w:r>
        <w:rPr>
          <w:rFonts w:hint="default" w:ascii="Times New Roman" w:hAnsi="Times New Roman" w:eastAsia="方正黑体_GBK" w:cs="Times New Roman"/>
          <w:color w:val="auto"/>
          <w:sz w:val="32"/>
          <w:szCs w:val="32"/>
        </w:rPr>
        <w:t>经费情况说明</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color w:val="FF0000"/>
          <w:sz w:val="32"/>
          <w:szCs w:val="32"/>
        </w:rPr>
      </w:pP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三公</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经费预算</w:t>
      </w:r>
      <w:r>
        <w:rPr>
          <w:rFonts w:hint="default" w:ascii="Times New Roman" w:hAnsi="Times New Roman" w:eastAsia="方正仿宋_GBK" w:cs="Times New Roman"/>
          <w:color w:val="auto"/>
          <w:sz w:val="32"/>
          <w:szCs w:val="32"/>
          <w:lang w:val="en-US" w:eastAsia="zh-CN"/>
        </w:rPr>
        <w:t>9.5</w:t>
      </w:r>
      <w:r>
        <w:rPr>
          <w:rFonts w:hint="default" w:ascii="Times New Roman" w:hAnsi="Times New Roman" w:eastAsia="方正仿宋_GBK" w:cs="Times New Roman"/>
          <w:color w:val="auto"/>
          <w:sz w:val="32"/>
          <w:szCs w:val="32"/>
        </w:rPr>
        <w:t>万元，比202</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年预算</w:t>
      </w:r>
      <w:r>
        <w:rPr>
          <w:rFonts w:hint="default" w:ascii="Times New Roman" w:hAnsi="Times New Roman" w:eastAsia="方正仿宋_GBK" w:cs="Times New Roman"/>
          <w:color w:val="auto"/>
          <w:sz w:val="32"/>
          <w:szCs w:val="32"/>
          <w:lang w:eastAsia="zh-CN"/>
        </w:rPr>
        <w:t>减少</w:t>
      </w:r>
      <w:r>
        <w:rPr>
          <w:rFonts w:hint="default" w:ascii="Times New Roman" w:hAnsi="Times New Roman" w:eastAsia="方正仿宋_GBK" w:cs="Times New Roman"/>
          <w:color w:val="auto"/>
          <w:sz w:val="32"/>
          <w:szCs w:val="32"/>
          <w:lang w:val="en-US" w:eastAsia="zh-CN"/>
        </w:rPr>
        <w:t>1.7</w:t>
      </w:r>
      <w:r>
        <w:rPr>
          <w:rFonts w:hint="default" w:ascii="Times New Roman" w:hAnsi="Times New Roman" w:eastAsia="方正仿宋_GBK" w:cs="Times New Roman"/>
          <w:color w:val="auto"/>
          <w:sz w:val="32"/>
          <w:szCs w:val="32"/>
        </w:rPr>
        <w:t>万元。其中：因公出国（境）费用0万元，比202</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年减少（或增加）0万元，主要原因是未安排出国（境）；公务接待费</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万元，比202</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年减少</w:t>
      </w:r>
      <w:r>
        <w:rPr>
          <w:rFonts w:hint="default" w:ascii="Times New Roman" w:hAnsi="Times New Roman" w:eastAsia="方正仿宋_GBK" w:cs="Times New Roman"/>
          <w:color w:val="auto"/>
          <w:sz w:val="32"/>
          <w:szCs w:val="32"/>
          <w:lang w:val="en-US" w:eastAsia="zh-CN"/>
        </w:rPr>
        <w:t>0.7</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主要原因是</w:t>
      </w:r>
      <w:r>
        <w:rPr>
          <w:rFonts w:hint="default" w:ascii="Times New Roman" w:hAnsi="Times New Roman" w:eastAsia="方正仿宋_GBK" w:cs="Times New Roman"/>
          <w:sz w:val="32"/>
          <w:szCs w:val="32"/>
          <w:lang w:eastAsia="zh-CN"/>
        </w:rPr>
        <w:t>严格控制</w:t>
      </w:r>
      <w:r>
        <w:rPr>
          <w:rFonts w:hint="default" w:ascii="Times New Roman" w:hAnsi="Times New Roman" w:eastAsia="方正仿宋_GBK" w:cs="Times New Roman"/>
          <w:color w:val="auto"/>
          <w:sz w:val="32"/>
          <w:szCs w:val="32"/>
        </w:rPr>
        <w:t>公务接待；公务用车运行维护费</w:t>
      </w:r>
      <w:r>
        <w:rPr>
          <w:rFonts w:hint="default" w:ascii="Times New Roman" w:hAnsi="Times New Roman" w:eastAsia="方正仿宋_GBK" w:cs="Times New Roman"/>
          <w:color w:val="auto"/>
          <w:sz w:val="32"/>
          <w:szCs w:val="32"/>
          <w:lang w:val="en-US" w:eastAsia="zh-CN"/>
        </w:rPr>
        <w:t>6.5</w:t>
      </w:r>
      <w:r>
        <w:rPr>
          <w:rFonts w:hint="default" w:ascii="Times New Roman" w:hAnsi="Times New Roman" w:eastAsia="方正仿宋_GBK" w:cs="Times New Roman"/>
          <w:color w:val="auto"/>
          <w:sz w:val="32"/>
          <w:szCs w:val="32"/>
        </w:rPr>
        <w:t>万元，比202</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eastAsia="zh-CN"/>
        </w:rPr>
        <w:t>减少</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万元，主要原因是</w:t>
      </w:r>
      <w:r>
        <w:rPr>
          <w:rFonts w:hint="default" w:ascii="Times New Roman" w:hAnsi="Times New Roman" w:eastAsia="方正仿宋_GBK" w:cs="Times New Roman"/>
          <w:color w:val="auto"/>
          <w:sz w:val="32"/>
          <w:szCs w:val="32"/>
          <w:lang w:eastAsia="zh-CN"/>
        </w:rPr>
        <w:t>完善了公务用车管理制度，</w:t>
      </w:r>
      <w:r>
        <w:rPr>
          <w:rFonts w:hint="default" w:ascii="Times New Roman" w:hAnsi="Times New Roman" w:eastAsia="方正仿宋_GBK" w:cs="Times New Roman"/>
          <w:color w:val="auto"/>
          <w:sz w:val="32"/>
          <w:szCs w:val="32"/>
        </w:rPr>
        <w:t>公务车</w:t>
      </w:r>
      <w:r>
        <w:rPr>
          <w:rFonts w:hint="default" w:ascii="Times New Roman" w:hAnsi="Times New Roman" w:eastAsia="方正仿宋_GBK" w:cs="Times New Roman"/>
          <w:color w:val="auto"/>
          <w:sz w:val="32"/>
          <w:szCs w:val="32"/>
          <w:lang w:eastAsia="zh-CN"/>
        </w:rPr>
        <w:t>当年不存在较大</w:t>
      </w:r>
      <w:r>
        <w:rPr>
          <w:rFonts w:hint="default" w:ascii="Times New Roman" w:hAnsi="Times New Roman" w:eastAsia="方正仿宋_GBK" w:cs="Times New Roman"/>
          <w:color w:val="auto"/>
          <w:sz w:val="32"/>
          <w:szCs w:val="32"/>
        </w:rPr>
        <w:t>维修</w:t>
      </w:r>
      <w:r>
        <w:rPr>
          <w:rFonts w:hint="default" w:ascii="Times New Roman" w:hAnsi="Times New Roman" w:eastAsia="方正仿宋_GBK" w:cs="Times New Roman"/>
          <w:color w:val="auto"/>
          <w:sz w:val="32"/>
          <w:szCs w:val="32"/>
          <w:lang w:eastAsia="zh-CN"/>
        </w:rPr>
        <w:t>费用</w:t>
      </w:r>
      <w:r>
        <w:rPr>
          <w:rFonts w:hint="default" w:ascii="Times New Roman" w:hAnsi="Times New Roman" w:eastAsia="方正仿宋_GBK" w:cs="Times New Roman"/>
          <w:color w:val="auto"/>
          <w:sz w:val="32"/>
          <w:szCs w:val="32"/>
        </w:rPr>
        <w:t>；公务用车购置费0万元，比202</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年减少（增加）0万元。</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五、其他重要事项的情况说明</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楷体_GBK" w:cs="Times New Roman"/>
          <w:color w:val="FF0000"/>
          <w:sz w:val="32"/>
          <w:szCs w:val="32"/>
        </w:rPr>
      </w:pPr>
      <w:r>
        <w:rPr>
          <w:rFonts w:hint="default" w:ascii="Times New Roman" w:hAnsi="Times New Roman" w:eastAsia="方正楷体_GBK" w:cs="Times New Roman"/>
          <w:color w:val="auto"/>
          <w:sz w:val="32"/>
          <w:szCs w:val="32"/>
        </w:rPr>
        <w:t>（一）机关运行经费。</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年一般公共预算财政拨款运行经费</w:t>
      </w:r>
      <w:r>
        <w:rPr>
          <w:rFonts w:hint="default" w:ascii="Times New Roman" w:hAnsi="Times New Roman" w:eastAsia="方正仿宋_GBK" w:cs="Times New Roman"/>
          <w:color w:val="auto"/>
          <w:sz w:val="32"/>
          <w:szCs w:val="32"/>
          <w:lang w:val="en-US" w:eastAsia="zh-CN"/>
        </w:rPr>
        <w:t>74.59</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比上年</w:t>
      </w:r>
      <w:r>
        <w:rPr>
          <w:rFonts w:hint="default" w:ascii="Times New Roman" w:hAnsi="Times New Roman" w:eastAsia="方正仿宋_GBK" w:cs="Times New Roman"/>
          <w:color w:val="auto"/>
          <w:sz w:val="32"/>
          <w:szCs w:val="32"/>
          <w:lang w:eastAsia="zh-CN"/>
        </w:rPr>
        <w:t>减少</w:t>
      </w:r>
      <w:r>
        <w:rPr>
          <w:rFonts w:hint="default" w:ascii="Times New Roman" w:hAnsi="Times New Roman" w:eastAsia="方正仿宋_GBK" w:cs="Times New Roman"/>
          <w:color w:val="auto"/>
          <w:sz w:val="32"/>
          <w:szCs w:val="32"/>
          <w:lang w:val="en-US" w:eastAsia="zh-CN"/>
        </w:rPr>
        <w:t>11.15</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lang w:eastAsia="zh-CN"/>
        </w:rPr>
        <w:t>，</w:t>
      </w:r>
      <w:r>
        <w:rPr>
          <w:rFonts w:hint="default" w:ascii="Times New Roman" w:hAnsi="Times New Roman" w:cs="Times New Roman"/>
          <w:color w:val="auto"/>
          <w:kern w:val="0"/>
          <w:sz w:val="32"/>
          <w:szCs w:val="32"/>
        </w:rPr>
        <w:t>主</w:t>
      </w:r>
      <w:r>
        <w:rPr>
          <w:rFonts w:hint="default" w:ascii="Times New Roman" w:hAnsi="Times New Roman" w:eastAsia="方正仿宋_GBK" w:cs="Times New Roman"/>
          <w:color w:val="auto"/>
          <w:sz w:val="32"/>
          <w:szCs w:val="32"/>
        </w:rPr>
        <w:t>要原因为202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年预算</w:t>
      </w:r>
      <w:r>
        <w:rPr>
          <w:rFonts w:hint="default" w:ascii="Times New Roman" w:hAnsi="Times New Roman" w:eastAsia="方正仿宋_GBK" w:cs="Times New Roman"/>
          <w:color w:val="auto"/>
          <w:sz w:val="32"/>
          <w:szCs w:val="32"/>
          <w:lang w:eastAsia="zh-CN"/>
        </w:rPr>
        <w:t>财政供养人员</w:t>
      </w:r>
      <w:r>
        <w:rPr>
          <w:rFonts w:hint="default" w:ascii="Times New Roman" w:hAnsi="Times New Roman" w:eastAsia="方正仿宋_GBK" w:cs="Times New Roman"/>
          <w:color w:val="auto"/>
          <w:sz w:val="32"/>
          <w:szCs w:val="32"/>
        </w:rPr>
        <w:t>减少</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用于办公费、印刷费、邮电费、水电费、物管费、差旅费、会议费、培训费、维修（护）费、公务用车运行维护费及其他商品和服务支出等。</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eastAsia="zh-CN"/>
        </w:rPr>
        <w:t>二</w:t>
      </w:r>
      <w:r>
        <w:rPr>
          <w:rFonts w:hint="default" w:ascii="Times New Roman" w:hAnsi="Times New Roman" w:eastAsia="方正楷体_GBK" w:cs="Times New Roman"/>
          <w:color w:val="auto"/>
          <w:sz w:val="32"/>
          <w:szCs w:val="32"/>
        </w:rPr>
        <w:t>）政府采购情况。</w:t>
      </w:r>
      <w:r>
        <w:rPr>
          <w:rFonts w:hint="default" w:ascii="Times New Roman" w:hAnsi="Times New Roman" w:eastAsia="方正仿宋_GBK" w:cs="Times New Roman"/>
          <w:color w:val="auto"/>
          <w:sz w:val="32"/>
          <w:szCs w:val="32"/>
          <w:lang w:eastAsia="zh-CN"/>
        </w:rPr>
        <w:t>本单位政府</w:t>
      </w:r>
      <w:r>
        <w:rPr>
          <w:rFonts w:hint="default" w:ascii="Times New Roman" w:hAnsi="Times New Roman" w:eastAsia="方正仿宋_GBK" w:cs="Times New Roman"/>
          <w:color w:val="auto"/>
          <w:sz w:val="32"/>
          <w:szCs w:val="32"/>
        </w:rPr>
        <w:t>采购预算总额</w:t>
      </w:r>
      <w:r>
        <w:rPr>
          <w:rFonts w:hint="default" w:ascii="Times New Roman" w:hAnsi="Times New Roman" w:eastAsia="方正仿宋_GBK" w:cs="Times New Roman"/>
          <w:color w:val="auto"/>
          <w:sz w:val="32"/>
          <w:szCs w:val="32"/>
          <w:lang w:val="en-US" w:eastAsia="zh-CN"/>
        </w:rPr>
        <w:t>7.55</w:t>
      </w:r>
      <w:r>
        <w:rPr>
          <w:rFonts w:hint="default" w:ascii="Times New Roman" w:hAnsi="Times New Roman" w:eastAsia="方正仿宋_GBK" w:cs="Times New Roman"/>
          <w:color w:val="auto"/>
          <w:sz w:val="32"/>
          <w:szCs w:val="32"/>
        </w:rPr>
        <w:t>万元：政府采购货物预算</w:t>
      </w:r>
      <w:r>
        <w:rPr>
          <w:rFonts w:hint="default" w:ascii="Times New Roman" w:hAnsi="Times New Roman" w:eastAsia="方正仿宋_GBK" w:cs="Times New Roman"/>
          <w:color w:val="auto"/>
          <w:sz w:val="32"/>
          <w:szCs w:val="32"/>
          <w:lang w:val="en-US" w:eastAsia="zh-CN"/>
        </w:rPr>
        <w:t>7.55</w:t>
      </w:r>
      <w:r>
        <w:rPr>
          <w:rFonts w:hint="default" w:ascii="Times New Roman" w:hAnsi="Times New Roman" w:eastAsia="方正仿宋_GBK" w:cs="Times New Roman"/>
          <w:color w:val="auto"/>
          <w:sz w:val="32"/>
          <w:szCs w:val="32"/>
        </w:rPr>
        <w:t>万元、政府采购工程预算0万元、政府采购服务预算0万元；其中一般公共预算拨款政府采购</w:t>
      </w:r>
      <w:r>
        <w:rPr>
          <w:rFonts w:hint="default" w:ascii="Times New Roman" w:hAnsi="Times New Roman" w:eastAsia="方正仿宋_GBK" w:cs="Times New Roman"/>
          <w:color w:val="auto"/>
          <w:sz w:val="32"/>
          <w:szCs w:val="32"/>
          <w:lang w:val="en-US" w:eastAsia="zh-CN"/>
        </w:rPr>
        <w:t>7.55</w:t>
      </w:r>
      <w:r>
        <w:rPr>
          <w:rFonts w:hint="default" w:ascii="Times New Roman" w:hAnsi="Times New Roman" w:eastAsia="方正仿宋_GBK" w:cs="Times New Roman"/>
          <w:color w:val="auto"/>
          <w:sz w:val="32"/>
          <w:szCs w:val="32"/>
        </w:rPr>
        <w:t>万元：政府采购货物预算</w:t>
      </w:r>
      <w:r>
        <w:rPr>
          <w:rFonts w:hint="default" w:ascii="Times New Roman" w:hAnsi="Times New Roman" w:eastAsia="方正仿宋_GBK" w:cs="Times New Roman"/>
          <w:color w:val="auto"/>
          <w:sz w:val="32"/>
          <w:szCs w:val="32"/>
          <w:lang w:val="en-US" w:eastAsia="zh-CN"/>
        </w:rPr>
        <w:t>7.55</w:t>
      </w:r>
      <w:r>
        <w:rPr>
          <w:rFonts w:hint="default" w:ascii="Times New Roman" w:hAnsi="Times New Roman" w:eastAsia="方正仿宋_GBK" w:cs="Times New Roman"/>
          <w:color w:val="auto"/>
          <w:sz w:val="32"/>
          <w:szCs w:val="32"/>
        </w:rPr>
        <w:t>万元、政府采购工程预算0万元、政府采购服务预算0万元。</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eastAsia="zh-CN"/>
        </w:rPr>
        <w:t>三</w:t>
      </w:r>
      <w:r>
        <w:rPr>
          <w:rFonts w:hint="default" w:ascii="Times New Roman" w:hAnsi="Times New Roman" w:eastAsia="方正楷体_GBK" w:cs="Times New Roman"/>
          <w:color w:val="auto"/>
          <w:sz w:val="32"/>
          <w:szCs w:val="32"/>
        </w:rPr>
        <w:t>）绩效目标设置情况。</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年项目支出均实行了绩效目标管理，涉及一般公共预算当年财政拨款</w:t>
      </w:r>
      <w:r>
        <w:rPr>
          <w:rFonts w:hint="default" w:ascii="Times New Roman" w:hAnsi="Times New Roman" w:eastAsia="方正仿宋_GBK" w:cs="Times New Roman"/>
          <w:color w:val="auto"/>
          <w:sz w:val="32"/>
          <w:szCs w:val="32"/>
          <w:lang w:val="en-US" w:eastAsia="zh-CN"/>
        </w:rPr>
        <w:t>648.06</w:t>
      </w:r>
      <w:r>
        <w:rPr>
          <w:rFonts w:hint="default" w:ascii="Times New Roman" w:hAnsi="Times New Roman" w:eastAsia="方正仿宋_GBK" w:cs="Times New Roman"/>
          <w:color w:val="auto"/>
          <w:sz w:val="32"/>
          <w:szCs w:val="32"/>
        </w:rPr>
        <w:t>万元。</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eastAsia="zh-CN"/>
        </w:rPr>
        <w:t>四</w:t>
      </w:r>
      <w:r>
        <w:rPr>
          <w:rFonts w:hint="default" w:ascii="Times New Roman" w:hAnsi="Times New Roman" w:eastAsia="方正楷体_GBK" w:cs="Times New Roman"/>
          <w:color w:val="auto"/>
          <w:sz w:val="32"/>
          <w:szCs w:val="32"/>
        </w:rPr>
        <w:t>）国有资产占有使用情况。</w:t>
      </w:r>
      <w:r>
        <w:rPr>
          <w:rFonts w:hint="eastAsia" w:eastAsia="方正仿宋_GBK" w:cs="Times New Roman"/>
          <w:color w:val="auto"/>
          <w:sz w:val="32"/>
          <w:szCs w:val="32"/>
          <w:lang w:eastAsia="zh-CN"/>
        </w:rPr>
        <w:t>截至</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年12月，</w:t>
      </w:r>
      <w:r>
        <w:rPr>
          <w:rFonts w:hint="default" w:ascii="Times New Roman" w:hAnsi="Times New Roman" w:eastAsia="方正仿宋_GBK" w:cs="Times New Roman"/>
          <w:color w:val="auto"/>
          <w:sz w:val="32"/>
          <w:szCs w:val="32"/>
          <w:lang w:eastAsia="zh-CN"/>
        </w:rPr>
        <w:t>本</w:t>
      </w:r>
      <w:r>
        <w:rPr>
          <w:rFonts w:hint="default" w:ascii="Times New Roman" w:hAnsi="Times New Roman" w:eastAsia="方正仿宋_GBK" w:cs="Times New Roman"/>
          <w:color w:val="auto"/>
          <w:sz w:val="32"/>
          <w:szCs w:val="32"/>
        </w:rPr>
        <w:t>单位共有车辆3辆，其中一般公务用车1辆、执勤执法用车2辆。202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年一般公共预算安排购置车辆0辆，其中一般公务用车0辆、执勤执法用车0辆。</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六、专业性名词解释</w:t>
      </w:r>
    </w:p>
    <w:p>
      <w:pPr>
        <w:pStyle w:val="5"/>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2"/>
          <w:sz w:val="32"/>
          <w:szCs w:val="32"/>
          <w:lang w:val="en-US" w:eastAsia="zh-CN" w:bidi="ar-SA"/>
        </w:rPr>
        <w:t>（一）财政拨款收入</w:t>
      </w:r>
      <w:r>
        <w:rPr>
          <w:rFonts w:hint="default" w:ascii="Times New Roman" w:hAnsi="Times New Roman" w:eastAsia="方正仿宋_GBK" w:cs="Times New Roman"/>
          <w:color w:val="auto"/>
          <w:sz w:val="32"/>
          <w:szCs w:val="32"/>
        </w:rPr>
        <w:t>：指本年度从本级财政部门取得的财政拨款，包括一般公共预算财政拨款、政府性基金预算财政拨款和国有资本经营预算财政拨款。</w:t>
      </w:r>
    </w:p>
    <w:p>
      <w:pPr>
        <w:pStyle w:val="5"/>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2"/>
          <w:sz w:val="32"/>
          <w:szCs w:val="32"/>
          <w:lang w:val="en-US" w:eastAsia="zh-CN" w:bidi="ar-SA"/>
        </w:rPr>
        <w:t>（二）其他收入</w:t>
      </w:r>
      <w:r>
        <w:rPr>
          <w:rFonts w:hint="default" w:ascii="Times New Roman" w:hAnsi="Times New Roman" w:eastAsia="方正仿宋_GBK" w:cs="Times New Roman"/>
          <w:color w:val="auto"/>
          <w:sz w:val="32"/>
          <w:szCs w:val="32"/>
        </w:rPr>
        <w:t>：指单位取得的除</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财政拨款收入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事业收入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经营收入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等以外的收入。</w:t>
      </w:r>
    </w:p>
    <w:p>
      <w:pPr>
        <w:pStyle w:val="5"/>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2"/>
          <w:sz w:val="32"/>
          <w:szCs w:val="32"/>
          <w:lang w:val="en-US" w:eastAsia="zh-CN" w:bidi="ar-SA"/>
        </w:rPr>
        <w:t>（三）基本支出</w:t>
      </w:r>
      <w:r>
        <w:rPr>
          <w:rFonts w:hint="default" w:ascii="Times New Roman" w:hAnsi="Times New Roman" w:eastAsia="方正仿宋_GBK" w:cs="Times New Roman"/>
          <w:color w:val="auto"/>
          <w:sz w:val="32"/>
          <w:szCs w:val="32"/>
        </w:rPr>
        <w:t>：指为保障机构正常运转、完成日常工作任务而发生的人员经费和公用经费。</w:t>
      </w:r>
    </w:p>
    <w:p>
      <w:pPr>
        <w:pStyle w:val="5"/>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2"/>
          <w:sz w:val="32"/>
          <w:szCs w:val="32"/>
          <w:lang w:val="en-US" w:eastAsia="zh-CN" w:bidi="ar-SA"/>
        </w:rPr>
        <w:t>（四）项目支出</w:t>
      </w:r>
      <w:r>
        <w:rPr>
          <w:rFonts w:hint="default" w:ascii="Times New Roman" w:hAnsi="Times New Roman" w:eastAsia="方正仿宋_GBK" w:cs="Times New Roman"/>
          <w:color w:val="auto"/>
          <w:sz w:val="32"/>
          <w:szCs w:val="32"/>
        </w:rPr>
        <w:t>：指在基本支出之外为完成特定行政任务和事业发展目标所发生的支出。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（五）</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三公</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经费</w:t>
      </w:r>
      <w:r>
        <w:rPr>
          <w:rFonts w:hint="default" w:ascii="Times New Roman" w:hAnsi="Times New Roman" w:eastAsia="方正仿宋_GBK" w:cs="Times New Roman"/>
          <w:color w:val="auto"/>
          <w:sz w:val="32"/>
          <w:szCs w:val="32"/>
        </w:rPr>
        <w:t>：指用</w:t>
      </w:r>
      <w:r>
        <w:rPr>
          <w:rFonts w:hint="default" w:ascii="Times New Roman" w:hAnsi="Times New Roman" w:eastAsia="方正仿宋_GBK" w:cs="Times New Roman"/>
          <w:color w:val="auto"/>
          <w:sz w:val="32"/>
          <w:szCs w:val="32"/>
          <w:highlight w:val="none"/>
        </w:rPr>
        <w:t>财政拨款安排</w:t>
      </w:r>
      <w:r>
        <w:rPr>
          <w:rFonts w:hint="default" w:ascii="Times New Roman" w:hAnsi="Times New Roman" w:eastAsia="方正仿宋_GBK" w:cs="Times New Roman"/>
          <w:color w:val="auto"/>
          <w:sz w:val="32"/>
          <w:szCs w:val="32"/>
        </w:rPr>
        <w:t>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val="en-US" w:eastAsia="zh-CN"/>
        </w:rPr>
        <w:t>六</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机关运行经费：</w:t>
      </w:r>
      <w:r>
        <w:rPr>
          <w:rFonts w:hint="default" w:ascii="Times New Roman" w:hAnsi="Times New Roman" w:eastAsia="方正仿宋_GBK" w:cs="Times New Roman"/>
          <w:color w:val="auto"/>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adjustRightInd/>
        <w:snapToGrid/>
        <w:spacing w:line="594" w:lineRule="exact"/>
        <w:ind w:left="0" w:firstLine="642" w:firstLineChars="200"/>
        <w:textAlignment w:val="auto"/>
        <w:rPr>
          <w:rFonts w:hint="default" w:ascii="Times New Roman" w:hAnsi="Times New Roman" w:eastAsia="方正仿宋_GBK" w:cs="Times New Roman"/>
          <w:b/>
          <w:sz w:val="32"/>
          <w:szCs w:val="32"/>
          <w:lang w:eastAsia="zh-CN"/>
        </w:rPr>
      </w:pP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eastAsia="zh-CN"/>
        </w:rPr>
        <w:t>（单位</w:t>
      </w:r>
      <w:r>
        <w:rPr>
          <w:rFonts w:hint="default" w:ascii="Times New Roman" w:hAnsi="Times New Roman" w:eastAsia="方正仿宋_GBK" w:cs="Times New Roman"/>
          <w:b w:val="0"/>
          <w:bCs/>
          <w:sz w:val="32"/>
          <w:szCs w:val="32"/>
        </w:rPr>
        <w:t>预算公开联系人：</w:t>
      </w:r>
      <w:r>
        <w:rPr>
          <w:rFonts w:hint="default" w:ascii="Times New Roman" w:hAnsi="Times New Roman" w:eastAsia="方正仿宋_GBK" w:cs="Times New Roman"/>
          <w:b w:val="0"/>
          <w:bCs/>
          <w:sz w:val="32"/>
          <w:szCs w:val="32"/>
          <w:lang w:eastAsia="zh-CN"/>
        </w:rPr>
        <w:t>胡梦醒。</w:t>
      </w:r>
      <w:r>
        <w:rPr>
          <w:rFonts w:hint="default" w:ascii="Times New Roman" w:hAnsi="Times New Roman" w:eastAsia="方正仿宋_GBK" w:cs="Times New Roman"/>
          <w:b w:val="0"/>
          <w:bCs/>
          <w:color w:val="auto"/>
          <w:sz w:val="32"/>
          <w:szCs w:val="32"/>
          <w:lang w:val="en-US" w:eastAsia="zh-CN"/>
        </w:rPr>
        <w:t>联</w:t>
      </w:r>
      <w:r>
        <w:rPr>
          <w:rFonts w:hint="default" w:ascii="Times New Roman" w:hAnsi="Times New Roman" w:eastAsia="方正仿宋_GBK" w:cs="Times New Roman"/>
          <w:b w:val="0"/>
          <w:bCs/>
          <w:color w:val="auto"/>
          <w:sz w:val="32"/>
          <w:szCs w:val="32"/>
        </w:rPr>
        <w:t>系方式：</w:t>
      </w:r>
      <w:r>
        <w:rPr>
          <w:rFonts w:hint="default" w:ascii="Times New Roman" w:hAnsi="Times New Roman" w:eastAsia="方正仿宋_GBK" w:cs="Times New Roman"/>
          <w:b w:val="0"/>
          <w:bCs/>
          <w:sz w:val="32"/>
          <w:szCs w:val="32"/>
          <w:lang w:val="en-US" w:eastAsia="zh-CN"/>
        </w:rPr>
        <w:t>18883658902。</w:t>
      </w:r>
      <w:r>
        <w:rPr>
          <w:rFonts w:hint="default" w:ascii="Times New Roman" w:hAnsi="Times New Roman" w:eastAsia="方正仿宋_GBK" w:cs="Times New Roman"/>
          <w:b w:val="0"/>
          <w:bCs/>
          <w:sz w:val="32"/>
          <w:szCs w:val="32"/>
          <w:lang w:eastAsia="zh-CN"/>
        </w:rPr>
        <w:t>）</w:t>
      </w: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
    <w:altName w:val="方正黑体_GBK"/>
    <w:panose1 w:val="00000000000000000000"/>
    <w:charset w:val="86"/>
    <w:family w:val="script"/>
    <w:pitch w:val="default"/>
    <w:sig w:usb0="00000000" w:usb1="00000000" w:usb2="0000001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MxMjdhOTEzNjg0YTM3OGQ2NjAwMmU4ODFhNjhjNzEifQ=="/>
  </w:docVars>
  <w:rsids>
    <w:rsidRoot w:val="00833F48"/>
    <w:rsid w:val="00017536"/>
    <w:rsid w:val="000C5825"/>
    <w:rsid w:val="001038BB"/>
    <w:rsid w:val="00105580"/>
    <w:rsid w:val="00192061"/>
    <w:rsid w:val="00196928"/>
    <w:rsid w:val="002C5C0E"/>
    <w:rsid w:val="002C5ED2"/>
    <w:rsid w:val="002E34DD"/>
    <w:rsid w:val="003A4C7D"/>
    <w:rsid w:val="004C6493"/>
    <w:rsid w:val="004F2FBD"/>
    <w:rsid w:val="00536118"/>
    <w:rsid w:val="00547C0F"/>
    <w:rsid w:val="005538F2"/>
    <w:rsid w:val="0056473D"/>
    <w:rsid w:val="005821A3"/>
    <w:rsid w:val="006738E9"/>
    <w:rsid w:val="006A522B"/>
    <w:rsid w:val="006A6772"/>
    <w:rsid w:val="00794409"/>
    <w:rsid w:val="00833F48"/>
    <w:rsid w:val="008C2C44"/>
    <w:rsid w:val="00903A2D"/>
    <w:rsid w:val="00925228"/>
    <w:rsid w:val="00935E07"/>
    <w:rsid w:val="00942A99"/>
    <w:rsid w:val="009843B6"/>
    <w:rsid w:val="00A56305"/>
    <w:rsid w:val="00AC401D"/>
    <w:rsid w:val="00AE2B9D"/>
    <w:rsid w:val="00B20202"/>
    <w:rsid w:val="00BD34DB"/>
    <w:rsid w:val="00C45212"/>
    <w:rsid w:val="00C5643A"/>
    <w:rsid w:val="00C75004"/>
    <w:rsid w:val="00C80E95"/>
    <w:rsid w:val="00CC2612"/>
    <w:rsid w:val="00D15762"/>
    <w:rsid w:val="00D91A26"/>
    <w:rsid w:val="00DB4C82"/>
    <w:rsid w:val="00DE209A"/>
    <w:rsid w:val="00E14FB7"/>
    <w:rsid w:val="00E32D5A"/>
    <w:rsid w:val="00E50AED"/>
    <w:rsid w:val="00FC5023"/>
    <w:rsid w:val="00FC7C50"/>
    <w:rsid w:val="01011432"/>
    <w:rsid w:val="01B13F71"/>
    <w:rsid w:val="01C26E13"/>
    <w:rsid w:val="0206170B"/>
    <w:rsid w:val="020C62E0"/>
    <w:rsid w:val="02247ACE"/>
    <w:rsid w:val="03305FFE"/>
    <w:rsid w:val="055E270A"/>
    <w:rsid w:val="05B47996"/>
    <w:rsid w:val="06282C2B"/>
    <w:rsid w:val="06915006"/>
    <w:rsid w:val="07264A10"/>
    <w:rsid w:val="0D096693"/>
    <w:rsid w:val="0D9B1C5B"/>
    <w:rsid w:val="0DD759F4"/>
    <w:rsid w:val="0E364E11"/>
    <w:rsid w:val="0E370B89"/>
    <w:rsid w:val="0E645549"/>
    <w:rsid w:val="0F3B6457"/>
    <w:rsid w:val="108C51BC"/>
    <w:rsid w:val="12EA61CA"/>
    <w:rsid w:val="138959E3"/>
    <w:rsid w:val="14E86B22"/>
    <w:rsid w:val="15714980"/>
    <w:rsid w:val="160457F4"/>
    <w:rsid w:val="1647748F"/>
    <w:rsid w:val="16FF5811"/>
    <w:rsid w:val="17AD2B15"/>
    <w:rsid w:val="188C4B23"/>
    <w:rsid w:val="1A46462D"/>
    <w:rsid w:val="1F262338"/>
    <w:rsid w:val="1F503858"/>
    <w:rsid w:val="1F707A57"/>
    <w:rsid w:val="1F7E6617"/>
    <w:rsid w:val="1FF21656"/>
    <w:rsid w:val="206770AC"/>
    <w:rsid w:val="20AE0E85"/>
    <w:rsid w:val="21694BF3"/>
    <w:rsid w:val="23515DF1"/>
    <w:rsid w:val="239A32F4"/>
    <w:rsid w:val="23ED1676"/>
    <w:rsid w:val="246758CC"/>
    <w:rsid w:val="24853FA4"/>
    <w:rsid w:val="248C5333"/>
    <w:rsid w:val="25AB3597"/>
    <w:rsid w:val="26044EF4"/>
    <w:rsid w:val="26954850"/>
    <w:rsid w:val="275A6C1F"/>
    <w:rsid w:val="27FB23CD"/>
    <w:rsid w:val="29054D9A"/>
    <w:rsid w:val="2944442E"/>
    <w:rsid w:val="29C63095"/>
    <w:rsid w:val="2A0E4112"/>
    <w:rsid w:val="2C673F8F"/>
    <w:rsid w:val="2C970D19"/>
    <w:rsid w:val="2CCA2E9C"/>
    <w:rsid w:val="2DAC07F4"/>
    <w:rsid w:val="2E1A5159"/>
    <w:rsid w:val="2E57033F"/>
    <w:rsid w:val="2EED69CE"/>
    <w:rsid w:val="2F9E2518"/>
    <w:rsid w:val="2FCC6F2B"/>
    <w:rsid w:val="303F5B52"/>
    <w:rsid w:val="30FD77EE"/>
    <w:rsid w:val="316B62D0"/>
    <w:rsid w:val="31BC6B2B"/>
    <w:rsid w:val="32990C1B"/>
    <w:rsid w:val="32AA5224"/>
    <w:rsid w:val="32BA0E0A"/>
    <w:rsid w:val="341276CC"/>
    <w:rsid w:val="358031F2"/>
    <w:rsid w:val="35B53FBE"/>
    <w:rsid w:val="35CA0775"/>
    <w:rsid w:val="35F97693"/>
    <w:rsid w:val="37060F75"/>
    <w:rsid w:val="379D4EBE"/>
    <w:rsid w:val="382F44FB"/>
    <w:rsid w:val="3C3766B2"/>
    <w:rsid w:val="3D367BDB"/>
    <w:rsid w:val="3D9B69B0"/>
    <w:rsid w:val="3E0166B6"/>
    <w:rsid w:val="3F6D76B7"/>
    <w:rsid w:val="3FDA11F0"/>
    <w:rsid w:val="3FDA6D0F"/>
    <w:rsid w:val="448C05DF"/>
    <w:rsid w:val="454E487B"/>
    <w:rsid w:val="471F398D"/>
    <w:rsid w:val="47FC60B2"/>
    <w:rsid w:val="480D1A37"/>
    <w:rsid w:val="481F20F4"/>
    <w:rsid w:val="483D231C"/>
    <w:rsid w:val="49AB1508"/>
    <w:rsid w:val="4A791606"/>
    <w:rsid w:val="4C79769B"/>
    <w:rsid w:val="4CEA0599"/>
    <w:rsid w:val="4D6B534F"/>
    <w:rsid w:val="4E685882"/>
    <w:rsid w:val="4EAA7FE0"/>
    <w:rsid w:val="4F0E7CBA"/>
    <w:rsid w:val="4F3E3B46"/>
    <w:rsid w:val="4F9F3B29"/>
    <w:rsid w:val="502913D8"/>
    <w:rsid w:val="503A35E5"/>
    <w:rsid w:val="50BA5E1C"/>
    <w:rsid w:val="573E39BB"/>
    <w:rsid w:val="57A13125"/>
    <w:rsid w:val="57AF2814"/>
    <w:rsid w:val="58EC0FE4"/>
    <w:rsid w:val="59AD4E28"/>
    <w:rsid w:val="5A074538"/>
    <w:rsid w:val="5A821E11"/>
    <w:rsid w:val="5AF34ABD"/>
    <w:rsid w:val="5BC63CA4"/>
    <w:rsid w:val="5BE508A9"/>
    <w:rsid w:val="5C264583"/>
    <w:rsid w:val="5CBD5382"/>
    <w:rsid w:val="5D6677C8"/>
    <w:rsid w:val="5DED46E3"/>
    <w:rsid w:val="5E357F9F"/>
    <w:rsid w:val="5E3653EC"/>
    <w:rsid w:val="5E714676"/>
    <w:rsid w:val="5EB153BA"/>
    <w:rsid w:val="5ECC7AFE"/>
    <w:rsid w:val="5FA5208C"/>
    <w:rsid w:val="60196D73"/>
    <w:rsid w:val="60A46F85"/>
    <w:rsid w:val="60B557D7"/>
    <w:rsid w:val="60E45584"/>
    <w:rsid w:val="633F11E7"/>
    <w:rsid w:val="635A392B"/>
    <w:rsid w:val="64153CF6"/>
    <w:rsid w:val="65D26342"/>
    <w:rsid w:val="666B1CFE"/>
    <w:rsid w:val="67825B46"/>
    <w:rsid w:val="68212C69"/>
    <w:rsid w:val="689F0032"/>
    <w:rsid w:val="68A90C96"/>
    <w:rsid w:val="68BB3B91"/>
    <w:rsid w:val="68BC5088"/>
    <w:rsid w:val="6953779A"/>
    <w:rsid w:val="69666AA9"/>
    <w:rsid w:val="69992CD3"/>
    <w:rsid w:val="69E2467A"/>
    <w:rsid w:val="6C841A18"/>
    <w:rsid w:val="6DC01176"/>
    <w:rsid w:val="6DDE1DD0"/>
    <w:rsid w:val="6E0736AE"/>
    <w:rsid w:val="6E393E47"/>
    <w:rsid w:val="6F312EF6"/>
    <w:rsid w:val="70273DBA"/>
    <w:rsid w:val="70473489"/>
    <w:rsid w:val="71596B67"/>
    <w:rsid w:val="71FF39C3"/>
    <w:rsid w:val="73DB2866"/>
    <w:rsid w:val="73FF42AD"/>
    <w:rsid w:val="742B05ED"/>
    <w:rsid w:val="742C4E6F"/>
    <w:rsid w:val="74534AF2"/>
    <w:rsid w:val="74A52E74"/>
    <w:rsid w:val="757271FA"/>
    <w:rsid w:val="75915B3B"/>
    <w:rsid w:val="77170059"/>
    <w:rsid w:val="77431BF7"/>
    <w:rsid w:val="77556599"/>
    <w:rsid w:val="78E8332F"/>
    <w:rsid w:val="795135CA"/>
    <w:rsid w:val="79D242D9"/>
    <w:rsid w:val="7A8706A3"/>
    <w:rsid w:val="7B5648EC"/>
    <w:rsid w:val="7B580807"/>
    <w:rsid w:val="7C5B0D1F"/>
    <w:rsid w:val="7DB051E5"/>
    <w:rsid w:val="7E931ED2"/>
    <w:rsid w:val="7EE822DB"/>
    <w:rsid w:val="7EF63CBF"/>
    <w:rsid w:val="F57F9CA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5">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7</Pages>
  <Words>2909</Words>
  <Characters>3123</Characters>
  <Lines>0</Lines>
  <Paragraphs>0</Paragraphs>
  <TotalTime>4</TotalTime>
  <ScaleCrop>false</ScaleCrop>
  <LinksUpToDate>false</LinksUpToDate>
  <CharactersWithSpaces>3137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2022-02-11T13:29:00Z</dcterms:created>
  <dc:creator>Administrator</dc:creator>
  <cp:lastModifiedBy>lenovo</cp:lastModifiedBy>
  <cp:lastPrinted>2022-02-11T15:37:00Z</cp:lastPrinted>
  <dcterms:modified xsi:type="dcterms:W3CDTF">2024-03-22T15:27:26Z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450C82716B744C48A234E998250918B7</vt:lpwstr>
  </property>
</Properties>
</file>