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重庆市梁平区碧山镇劳动就业和社会保障服务所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spacing w:val="-8"/>
          <w:sz w:val="44"/>
          <w:szCs w:val="44"/>
        </w:rPr>
      </w:pPr>
      <w:r>
        <w:rPr>
          <w:rFonts w:hint="default" w:ascii="Times New Roman" w:hAnsi="Times New Roman" w:eastAsia="方正小标宋_GBK" w:cs="Times New Roman"/>
          <w:spacing w:val="-8"/>
          <w:sz w:val="44"/>
          <w:szCs w:val="44"/>
        </w:rPr>
        <w:t>202</w:t>
      </w:r>
      <w:r>
        <w:rPr>
          <w:rFonts w:hint="default" w:ascii="Times New Roman" w:hAnsi="Times New Roman" w:eastAsia="方正小标宋_GBK" w:cs="Times New Roman"/>
          <w:spacing w:val="-8"/>
          <w:sz w:val="44"/>
          <w:szCs w:val="44"/>
          <w:lang w:val="en-US" w:eastAsia="zh-CN"/>
        </w:rPr>
        <w:t>4</w:t>
      </w:r>
      <w:r>
        <w:rPr>
          <w:rFonts w:hint="default" w:ascii="Times New Roman" w:hAnsi="Times New Roman" w:eastAsia="方正小标宋_GBK" w:cs="Times New Roman"/>
          <w:spacing w:val="-8"/>
          <w:sz w:val="44"/>
          <w:szCs w:val="44"/>
        </w:rPr>
        <w:t>年</w:t>
      </w:r>
      <w:r>
        <w:rPr>
          <w:rFonts w:hint="default" w:ascii="Times New Roman" w:hAnsi="Times New Roman" w:eastAsia="方正小标宋_GBK" w:cs="Times New Roman"/>
          <w:spacing w:val="-8"/>
          <w:sz w:val="44"/>
          <w:szCs w:val="44"/>
          <w:lang w:eastAsia="zh-CN"/>
        </w:rPr>
        <w:t>单位</w:t>
      </w:r>
      <w:r>
        <w:rPr>
          <w:rFonts w:hint="default" w:ascii="Times New Roman" w:hAnsi="Times New Roman" w:eastAsia="方正小标宋_GBK" w:cs="Times New Roman"/>
          <w:spacing w:val="-8"/>
          <w:sz w:val="44"/>
          <w:szCs w:val="44"/>
        </w:rPr>
        <w:t>预算情况说明</w:t>
      </w:r>
    </w:p>
    <w:p>
      <w:pPr>
        <w:pStyle w:val="2"/>
        <w:keepNext w:val="0"/>
        <w:keepLines w:val="0"/>
        <w:pageBreakBefore w:val="0"/>
        <w:widowControl w:val="0"/>
        <w:kinsoku/>
        <w:wordWrap/>
        <w:overflowPunct/>
        <w:topLinePunct w:val="0"/>
        <w:autoSpaceDE/>
        <w:autoSpaceDN/>
        <w:bidi w:val="0"/>
        <w:adjustRightInd/>
        <w:snapToGrid/>
        <w:spacing w:line="594" w:lineRule="exact"/>
        <w:ind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（一）职能职责</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rPr>
        <w:t>负责下岗失业人员的职业指导、就业培训、职业介绍、岗位开发、就业再就业小额贷款推荐审核等就业服务工作；负责养老保险、失业保险、城乡居民医疗保险等社会保险服务工作；负责企业退休人员、工伤人员等社会化服务工作；负责辖区内农村富余劳动力及外来务工人员的就业管理服务工作；负责辖区内劳动保障咨询、调解和维权工作；负责劳动和社会保障事务代理，为群众提供</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一站式</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服务。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lang w:eastAsia="zh-CN"/>
        </w:rPr>
        <w:t>（</w:t>
      </w:r>
      <w:r>
        <w:rPr>
          <w:rFonts w:hint="default" w:ascii="Times New Roman" w:hAnsi="Times New Roman" w:eastAsia="方正楷体_GBK" w:cs="Times New Roman"/>
          <w:sz w:val="32"/>
          <w:lang w:val="en-US" w:eastAsia="zh-CN"/>
        </w:rPr>
        <w:t>二</w:t>
      </w:r>
      <w:r>
        <w:rPr>
          <w:rFonts w:hint="default" w:ascii="Times New Roman" w:hAnsi="Times New Roman" w:eastAsia="方正楷体_GBK" w:cs="Times New Roman"/>
          <w:sz w:val="32"/>
          <w:lang w:eastAsia="zh-CN"/>
        </w:rPr>
        <w:t>）</w:t>
      </w:r>
      <w:r>
        <w:rPr>
          <w:rFonts w:hint="default" w:ascii="Times New Roman" w:hAnsi="Times New Roman" w:eastAsia="方正楷体_GBK" w:cs="Times New Roman"/>
          <w:sz w:val="32"/>
        </w:rPr>
        <w:t>单位构成</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rPr>
        <w:t>重庆市梁平区碧山镇劳动就业和社会保障服务所</w:t>
      </w:r>
      <w:r>
        <w:rPr>
          <w:rFonts w:hint="default" w:ascii="Times New Roman" w:hAnsi="Times New Roman" w:eastAsia="方正仿宋_GBK" w:cs="Times New Roman"/>
          <w:sz w:val="32"/>
          <w:szCs w:val="32"/>
          <w:lang w:eastAsia="zh-CN"/>
        </w:rPr>
        <w:t>为二级预算单位。</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二、单位收支总体情况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年年初预算数</w:t>
      </w:r>
      <w:r>
        <w:rPr>
          <w:rFonts w:hint="default" w:ascii="Times New Roman" w:hAnsi="Times New Roman" w:eastAsia="方正仿宋_GBK" w:cs="Times New Roman"/>
          <w:sz w:val="32"/>
          <w:lang w:val="en-US" w:eastAsia="zh-CN"/>
        </w:rPr>
        <w:t>61</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61</w:t>
      </w:r>
      <w:r>
        <w:rPr>
          <w:rFonts w:hint="default" w:ascii="Times New Roman" w:hAnsi="Times New Roman" w:eastAsia="方正仿宋_GBK" w:cs="Times New Roman"/>
          <w:sz w:val="32"/>
        </w:rPr>
        <w:t>万元，政府性基金预算拨款0万元，国有资本经营预算拨款0万元，</w:t>
      </w:r>
      <w:r>
        <w:rPr>
          <w:rFonts w:hint="default" w:ascii="Times New Roman" w:hAnsi="Times New Roman" w:eastAsia="方正仿宋_GBK" w:cs="Times New Roman"/>
          <w:sz w:val="32"/>
          <w:szCs w:val="32"/>
        </w:rPr>
        <w:t>财政专户管理资金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rPr>
        <w:t>事业收入</w:t>
      </w:r>
      <w:r>
        <w:rPr>
          <w:rFonts w:hint="default" w:ascii="Times New Roman" w:hAnsi="Times New Roman" w:eastAsia="方正仿宋_GBK" w:cs="Times New Roman"/>
          <w:sz w:val="32"/>
          <w:lang w:eastAsia="zh-CN"/>
        </w:rPr>
        <w:t>资金</w:t>
      </w:r>
      <w:r>
        <w:rPr>
          <w:rFonts w:hint="default" w:ascii="Times New Roman" w:hAnsi="Times New Roman" w:eastAsia="方正仿宋_GBK" w:cs="Times New Roman"/>
          <w:sz w:val="32"/>
        </w:rPr>
        <w:t>0万元，</w:t>
      </w:r>
      <w:r>
        <w:rPr>
          <w:rFonts w:hint="default" w:ascii="Times New Roman" w:hAnsi="Times New Roman" w:eastAsia="方正仿宋_GBK" w:cs="Times New Roman"/>
          <w:sz w:val="32"/>
          <w:szCs w:val="32"/>
        </w:rPr>
        <w:t>上级补助收入资金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万元，附属单位上缴收入资金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万元；收入</w:t>
      </w:r>
      <w:r>
        <w:rPr>
          <w:rFonts w:hint="default" w:ascii="Times New Roman" w:hAnsi="Times New Roman" w:eastAsia="方正仿宋_GBK" w:cs="Times New Roman"/>
          <w:sz w:val="32"/>
          <w:szCs w:val="32"/>
          <w:lang w:eastAsia="zh-CN"/>
        </w:rPr>
        <w:t>比2023年增加</w:t>
      </w:r>
      <w:r>
        <w:rPr>
          <w:rFonts w:hint="default" w:ascii="Times New Roman" w:hAnsi="Times New Roman" w:eastAsia="方正仿宋_GBK" w:cs="Times New Roman"/>
          <w:sz w:val="32"/>
          <w:szCs w:val="32"/>
          <w:lang w:val="en-US" w:eastAsia="zh-CN"/>
        </w:rPr>
        <w:t>17.6</w:t>
      </w:r>
      <w:r>
        <w:rPr>
          <w:rFonts w:hint="default" w:ascii="Times New Roman" w:hAnsi="Times New Roman" w:eastAsia="方正仿宋_GBK" w:cs="Times New Roman"/>
          <w:sz w:val="32"/>
          <w:szCs w:val="32"/>
        </w:rPr>
        <w:t>万元，主要是一般公共预算拨款</w:t>
      </w:r>
      <w:r>
        <w:rPr>
          <w:rFonts w:hint="default" w:ascii="Times New Roman" w:hAnsi="Times New Roman" w:eastAsia="方正仿宋_GBK" w:cs="Times New Roman"/>
          <w:sz w:val="32"/>
          <w:szCs w:val="32"/>
          <w:lang w:eastAsia="zh-CN"/>
        </w:rPr>
        <w:t>增加</w:t>
      </w:r>
      <w:r>
        <w:rPr>
          <w:rFonts w:hint="default" w:ascii="Times New Roman" w:hAnsi="Times New Roman" w:eastAsia="方正仿宋_GBK" w:cs="Times New Roman"/>
          <w:sz w:val="32"/>
          <w:szCs w:val="32"/>
          <w:lang w:val="en-US" w:eastAsia="zh-CN"/>
        </w:rPr>
        <w:t>17.6</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，主要</w:t>
      </w:r>
      <w:r>
        <w:rPr>
          <w:rFonts w:hint="default" w:ascii="Times New Roman" w:hAnsi="Times New Roman" w:eastAsia="方正仿宋_GBK" w:cs="Times New Roman"/>
          <w:sz w:val="32"/>
          <w:lang w:eastAsia="zh-CN"/>
        </w:rPr>
        <w:t>原因</w:t>
      </w:r>
      <w:r>
        <w:rPr>
          <w:rFonts w:hint="default" w:ascii="Times New Roman" w:hAnsi="Times New Roman" w:eastAsia="方正仿宋_GBK" w:cs="Times New Roman"/>
          <w:sz w:val="32"/>
        </w:rPr>
        <w:t>是</w:t>
      </w:r>
      <w:r>
        <w:rPr>
          <w:rFonts w:hint="default" w:ascii="Times New Roman" w:hAnsi="Times New Roman" w:eastAsia="方正仿宋_GBK" w:cs="Times New Roman"/>
          <w:sz w:val="32"/>
          <w:lang w:eastAsia="zh-CN"/>
        </w:rPr>
        <w:t>预算</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color w:val="auto"/>
          <w:sz w:val="32"/>
          <w:lang w:eastAsia="zh-CN"/>
        </w:rPr>
        <w:t>数增加一人，同时</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sz w:val="32"/>
        </w:rPr>
        <w:t>员经费、商品服务支出</w:t>
      </w:r>
      <w:r>
        <w:rPr>
          <w:rFonts w:hint="default" w:ascii="Times New Roman" w:hAnsi="Times New Roman" w:eastAsia="方正仿宋_GBK" w:cs="Times New Roman"/>
          <w:sz w:val="32"/>
          <w:lang w:eastAsia="zh-CN"/>
        </w:rPr>
        <w:t>等</w:t>
      </w:r>
      <w:r>
        <w:rPr>
          <w:rFonts w:hint="default" w:ascii="Times New Roman" w:hAnsi="Times New Roman" w:eastAsia="方正仿宋_GBK" w:cs="Times New Roman"/>
          <w:sz w:val="32"/>
          <w:szCs w:val="32"/>
          <w:lang w:eastAsia="zh-CN"/>
        </w:rPr>
        <w:t>增加。</w:t>
      </w:r>
      <w:r>
        <w:rPr>
          <w:rFonts w:hint="default" w:ascii="Times New Roman" w:hAnsi="Times New Roman" w:eastAsia="方正仿宋_GBK" w:cs="Times New Roman"/>
          <w:sz w:val="32"/>
          <w:szCs w:val="32"/>
        </w:rPr>
        <w:t>政府性基金预算拨款增加（或减少）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年年初预算数</w:t>
      </w:r>
      <w:r>
        <w:rPr>
          <w:rFonts w:hint="default" w:ascii="Times New Roman" w:hAnsi="Times New Roman" w:eastAsia="方正仿宋_GBK" w:cs="Times New Roman"/>
          <w:color w:val="auto"/>
          <w:sz w:val="32"/>
          <w:lang w:val="en-US" w:eastAsia="zh-CN"/>
        </w:rPr>
        <w:t>61</w:t>
      </w:r>
      <w:r>
        <w:rPr>
          <w:rFonts w:hint="default" w:ascii="Times New Roman" w:hAnsi="Times New Roman" w:eastAsia="方正仿宋_GBK" w:cs="Times New Roman"/>
          <w:color w:val="auto"/>
          <w:sz w:val="32"/>
        </w:rPr>
        <w:t>万元，其中：</w:t>
      </w:r>
      <w:r>
        <w:rPr>
          <w:rFonts w:hint="eastAsia" w:eastAsia="方正仿宋_GBK" w:cs="Times New Roman"/>
          <w:color w:val="auto"/>
          <w:sz w:val="32"/>
          <w:lang w:eastAsia="zh-CN"/>
        </w:rPr>
        <w:t>一般公共预算支出</w:t>
      </w:r>
      <w:bookmarkStart w:id="0" w:name="_GoBack"/>
      <w:bookmarkEnd w:id="0"/>
      <w:r>
        <w:rPr>
          <w:rFonts w:hint="default" w:ascii="Times New Roman" w:hAnsi="Times New Roman" w:eastAsia="方正仿宋_GBK" w:cs="Times New Roman"/>
          <w:color w:val="auto"/>
          <w:sz w:val="32"/>
          <w:lang w:val="en-US" w:eastAsia="zh-CN"/>
        </w:rPr>
        <w:t>61</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sz w:val="32"/>
        </w:rPr>
        <w:t>包含社会保障和就业支出预算</w:t>
      </w:r>
      <w:r>
        <w:rPr>
          <w:rFonts w:hint="default" w:ascii="Times New Roman" w:hAnsi="Times New Roman" w:eastAsia="方正仿宋_GBK" w:cs="Times New Roman"/>
          <w:sz w:val="32"/>
          <w:lang w:val="en-US" w:eastAsia="zh-CN"/>
        </w:rPr>
        <w:t>55.54</w:t>
      </w:r>
      <w:r>
        <w:rPr>
          <w:rFonts w:hint="default" w:ascii="Times New Roman" w:hAnsi="Times New Roman" w:eastAsia="方正仿宋_GBK" w:cs="Times New Roman"/>
          <w:sz w:val="32"/>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lang w:eastAsia="zh-CN"/>
        </w:rPr>
        <w:t>教育支出</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lang w:eastAsia="zh-CN"/>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rPr>
        <w:t>卫生健康支出</w:t>
      </w:r>
      <w:r>
        <w:rPr>
          <w:rFonts w:hint="default" w:ascii="Times New Roman" w:hAnsi="Times New Roman" w:eastAsia="方正仿宋_GBK" w:cs="Times New Roman"/>
          <w:color w:val="auto"/>
          <w:sz w:val="32"/>
          <w:lang w:val="en-US" w:eastAsia="zh-CN"/>
        </w:rPr>
        <w:t>2.79</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auto"/>
          <w:sz w:val="32"/>
        </w:rPr>
        <w:t>住房保障支出</w:t>
      </w:r>
      <w:r>
        <w:rPr>
          <w:rFonts w:hint="default" w:ascii="Times New Roman" w:hAnsi="Times New Roman" w:eastAsia="方正仿宋_GBK" w:cs="Times New Roman"/>
          <w:color w:val="auto"/>
          <w:sz w:val="32"/>
          <w:lang w:val="en-US" w:eastAsia="zh-CN"/>
        </w:rPr>
        <w:t>2.67</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val="en-US" w:eastAsia="zh-CN"/>
        </w:rPr>
        <w:t>；</w:t>
      </w:r>
      <w:r>
        <w:rPr>
          <w:rFonts w:hint="default" w:ascii="Times New Roman" w:hAnsi="Times New Roman" w:eastAsia="方正仿宋_GBK" w:cs="Times New Roman"/>
          <w:color w:val="auto"/>
          <w:sz w:val="32"/>
        </w:rPr>
        <w:t>支出</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17.6</w:t>
      </w:r>
      <w:r>
        <w:rPr>
          <w:rFonts w:hint="default" w:ascii="Times New Roman" w:hAnsi="Times New Roman" w:eastAsia="方正仿宋_GBK" w:cs="Times New Roman"/>
          <w:color w:val="auto"/>
          <w:sz w:val="32"/>
        </w:rPr>
        <w:t>万元，主要是基本支出预算</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17.6</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项目支出增加（或减少）</w:t>
      </w:r>
      <w:r>
        <w:rPr>
          <w:rFonts w:hint="default" w:ascii="Times New Roman" w:hAnsi="Times New Roman" w:eastAsia="方正仿宋_GBK" w:cs="Times New Roman"/>
          <w:color w:val="auto"/>
          <w:sz w:val="32"/>
          <w:lang w:val="en-US" w:eastAsia="zh-CN"/>
        </w:rPr>
        <w:t>0</w:t>
      </w:r>
      <w:r>
        <w:rPr>
          <w:rFonts w:hint="default" w:ascii="Times New Roman" w:hAnsi="Times New Roman" w:eastAsia="方正仿宋_GBK" w:cs="Times New Roman"/>
          <w:color w:val="auto"/>
          <w:sz w:val="32"/>
          <w:lang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三、单位预算情况说明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4</w:t>
      </w:r>
      <w:r>
        <w:rPr>
          <w:rFonts w:hint="default" w:ascii="Times New Roman" w:hAnsi="Times New Roman" w:eastAsia="方正仿宋_GBK" w:cs="Times New Roman"/>
          <w:color w:val="auto"/>
          <w:sz w:val="32"/>
        </w:rPr>
        <w:t>年一般公共预算财政拨款收入</w:t>
      </w:r>
      <w:r>
        <w:rPr>
          <w:rFonts w:hint="default" w:ascii="Times New Roman" w:hAnsi="Times New Roman" w:eastAsia="方正仿宋_GBK" w:cs="Times New Roman"/>
          <w:color w:val="auto"/>
          <w:sz w:val="32"/>
          <w:lang w:val="en-US" w:eastAsia="zh-CN"/>
        </w:rPr>
        <w:t>61</w:t>
      </w:r>
      <w:r>
        <w:rPr>
          <w:rFonts w:hint="default" w:ascii="Times New Roman" w:hAnsi="Times New Roman" w:eastAsia="方正仿宋_GBK" w:cs="Times New Roman"/>
          <w:color w:val="auto"/>
          <w:sz w:val="32"/>
        </w:rPr>
        <w:t>万元，一般公共预算财政拨款支出</w:t>
      </w:r>
      <w:r>
        <w:rPr>
          <w:rFonts w:hint="default" w:ascii="Times New Roman" w:hAnsi="Times New Roman" w:eastAsia="方正仿宋_GBK" w:cs="Times New Roman"/>
          <w:color w:val="auto"/>
          <w:sz w:val="32"/>
          <w:lang w:val="en-US" w:eastAsia="zh-CN"/>
        </w:rPr>
        <w:t>61</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17.6</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sz w:val="32"/>
        </w:rPr>
        <w:t>其中：基本支出</w:t>
      </w:r>
      <w:r>
        <w:rPr>
          <w:rFonts w:hint="default" w:ascii="Times New Roman" w:hAnsi="Times New Roman" w:eastAsia="方正仿宋_GBK" w:cs="Times New Roman"/>
          <w:sz w:val="32"/>
          <w:lang w:val="en-US" w:eastAsia="zh-CN"/>
        </w:rPr>
        <w:t>17.6</w:t>
      </w:r>
      <w:r>
        <w:rPr>
          <w:rFonts w:hint="default" w:ascii="Times New Roman" w:hAnsi="Times New Roman" w:eastAsia="方正仿宋_GBK" w:cs="Times New Roman"/>
          <w:sz w:val="32"/>
        </w:rPr>
        <w:t>万元，主要用于保障在职人员工资福利及社会保险缴费，退休人员补助等，保障单位正常运转的各项商品服务支出</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17.6</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，主要</w:t>
      </w:r>
      <w:r>
        <w:rPr>
          <w:rFonts w:hint="default" w:ascii="Times New Roman" w:hAnsi="Times New Roman" w:eastAsia="方正仿宋_GBK" w:cs="Times New Roman"/>
          <w:sz w:val="32"/>
          <w:lang w:eastAsia="zh-CN"/>
        </w:rPr>
        <w:t>原因</w:t>
      </w:r>
      <w:r>
        <w:rPr>
          <w:rFonts w:hint="default" w:ascii="Times New Roman" w:hAnsi="Times New Roman" w:eastAsia="方正仿宋_GBK" w:cs="Times New Roman"/>
          <w:sz w:val="32"/>
        </w:rPr>
        <w:t>是</w:t>
      </w:r>
      <w:r>
        <w:rPr>
          <w:rFonts w:hint="default" w:ascii="Times New Roman" w:hAnsi="Times New Roman" w:eastAsia="方正仿宋_GBK" w:cs="Times New Roman"/>
          <w:sz w:val="32"/>
          <w:lang w:eastAsia="zh-CN"/>
        </w:rPr>
        <w:t>预算</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color w:val="auto"/>
          <w:sz w:val="32"/>
          <w:lang w:eastAsia="zh-CN"/>
        </w:rPr>
        <w:t>数增加一人，同时</w:t>
      </w:r>
      <w:r>
        <w:rPr>
          <w:rFonts w:hint="default" w:ascii="Times New Roman" w:hAnsi="Times New Roman" w:eastAsia="方正仿宋_GBK" w:cs="Times New Roman"/>
          <w:color w:val="auto"/>
          <w:sz w:val="32"/>
        </w:rPr>
        <w:t>人</w:t>
      </w:r>
      <w:r>
        <w:rPr>
          <w:rFonts w:hint="default" w:ascii="Times New Roman" w:hAnsi="Times New Roman" w:eastAsia="方正仿宋_GBK" w:cs="Times New Roman"/>
          <w:sz w:val="32"/>
        </w:rPr>
        <w:t>员经费、商品服务支出</w:t>
      </w:r>
      <w:r>
        <w:rPr>
          <w:rFonts w:hint="default" w:ascii="Times New Roman" w:hAnsi="Times New Roman" w:eastAsia="方正仿宋_GBK" w:cs="Times New Roman"/>
          <w:sz w:val="32"/>
          <w:lang w:eastAsia="zh-CN"/>
        </w:rPr>
        <w:t>等</w:t>
      </w:r>
      <w:r>
        <w:rPr>
          <w:rFonts w:hint="default" w:ascii="Times New Roman" w:hAnsi="Times New Roman" w:eastAsia="方正仿宋_GBK" w:cs="Times New Roman"/>
          <w:sz w:val="32"/>
          <w:szCs w:val="32"/>
          <w:lang w:eastAsia="zh-CN"/>
        </w:rPr>
        <w:t>增加。</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lang w:eastAsia="zh-CN"/>
        </w:rPr>
        <w:t>，与上年保持一致。</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eastAsia" w:eastAsia="方正黑体_GBK" w:cs="Times New Roman"/>
          <w:sz w:val="32"/>
          <w:lang w:eastAsia="zh-CN"/>
        </w:rPr>
        <w:t>“</w:t>
      </w:r>
      <w:r>
        <w:rPr>
          <w:rFonts w:hint="default" w:ascii="Times New Roman" w:hAnsi="Times New Roman" w:eastAsia="方正黑体_GBK" w:cs="Times New Roman"/>
          <w:sz w:val="32"/>
        </w:rPr>
        <w:t>三公</w:t>
      </w:r>
      <w:r>
        <w:rPr>
          <w:rFonts w:hint="eastAsia" w:eastAsia="方正黑体_GBK" w:cs="Times New Roman"/>
          <w:sz w:val="32"/>
          <w:lang w:eastAsia="zh-CN"/>
        </w:rPr>
        <w:t>”</w:t>
      </w:r>
      <w:r>
        <w:rPr>
          <w:rFonts w:hint="default" w:ascii="Times New Roman" w:hAnsi="Times New Roman" w:eastAsia="方正黑体_GBK" w:cs="Times New Roman"/>
          <w:sz w:val="32"/>
        </w:rPr>
        <w:t>经费情况说明</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cs="Times New Roma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w:t>
      </w:r>
      <w:r>
        <w:rPr>
          <w:rFonts w:hint="eastAsia" w:eastAsia="方正仿宋_GBK" w:cs="Times New Roman"/>
          <w:sz w:val="32"/>
          <w:lang w:eastAsia="zh-CN"/>
        </w:rPr>
        <w:t>“</w:t>
      </w:r>
      <w:r>
        <w:rPr>
          <w:rFonts w:hint="default" w:ascii="Times New Roman" w:hAnsi="Times New Roman" w:eastAsia="方正仿宋_GBK" w:cs="Times New Roman"/>
          <w:sz w:val="32"/>
        </w:rPr>
        <w:t>三公</w:t>
      </w:r>
      <w:r>
        <w:rPr>
          <w:rFonts w:hint="eastAsia" w:eastAsia="方正仿宋_GBK" w:cs="Times New Roman"/>
          <w:sz w:val="32"/>
          <w:lang w:eastAsia="zh-CN"/>
        </w:rPr>
        <w:t>”</w:t>
      </w:r>
      <w:r>
        <w:rPr>
          <w:rFonts w:hint="default" w:ascii="Times New Roman" w:hAnsi="Times New Roman" w:eastAsia="方正仿宋_GBK" w:cs="Times New Roman"/>
          <w:sz w:val="32"/>
        </w:rPr>
        <w:t>经费预算拨款安排的支出。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（一）事业运行经费。</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年一般公共预算财政拨款运行经费</w:t>
      </w:r>
      <w:r>
        <w:rPr>
          <w:rFonts w:hint="default" w:ascii="Times New Roman" w:hAnsi="Times New Roman" w:eastAsia="方正仿宋_GBK" w:cs="Times New Roman"/>
          <w:sz w:val="32"/>
          <w:lang w:val="en-US" w:eastAsia="zh-CN"/>
        </w:rPr>
        <w:t>6.07</w:t>
      </w:r>
      <w:r>
        <w:rPr>
          <w:rFonts w:hint="default" w:ascii="Times New Roman" w:hAnsi="Times New Roman" w:eastAsia="方正仿宋_GBK" w:cs="Times New Roman"/>
          <w:sz w:val="32"/>
        </w:rPr>
        <w:t>万元。</w:t>
      </w:r>
      <w:r>
        <w:rPr>
          <w:rFonts w:hint="default" w:ascii="Times New Roman" w:hAnsi="Times New Roman" w:eastAsia="方正仿宋_GBK" w:cs="Times New Roman"/>
          <w:color w:val="auto"/>
          <w:sz w:val="32"/>
        </w:rPr>
        <w:t>支出</w:t>
      </w:r>
      <w:r>
        <w:rPr>
          <w:rFonts w:hint="default" w:ascii="Times New Roman" w:hAnsi="Times New Roman" w:eastAsia="方正仿宋_GBK" w:cs="Times New Roman"/>
          <w:color w:val="auto"/>
          <w:sz w:val="32"/>
          <w:lang w:eastAsia="zh-CN"/>
        </w:rPr>
        <w:t>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color w:val="auto"/>
          <w:sz w:val="32"/>
          <w:lang w:val="en-US" w:eastAsia="zh-CN"/>
        </w:rPr>
        <w:t>2.07</w:t>
      </w:r>
      <w:r>
        <w:rPr>
          <w:rFonts w:hint="default" w:ascii="Times New Roman" w:hAnsi="Times New Roman" w:eastAsia="方正仿宋_GBK" w:cs="Times New Roman"/>
          <w:color w:val="auto"/>
          <w:sz w:val="32"/>
        </w:rPr>
        <w:t>万元，</w:t>
      </w:r>
      <w:r>
        <w:rPr>
          <w:rFonts w:hint="default" w:ascii="Times New Roman" w:hAnsi="Times New Roman" w:eastAsia="方正仿宋_GBK" w:cs="Times New Roman"/>
          <w:color w:val="auto"/>
          <w:sz w:val="32"/>
          <w:lang w:eastAsia="zh-CN"/>
        </w:rPr>
        <w:t>主要原因是预算总人数比</w:t>
      </w:r>
      <w:r>
        <w:rPr>
          <w:rFonts w:hint="default" w:ascii="Times New Roman" w:hAnsi="Times New Roman" w:eastAsia="方正仿宋_GBK" w:cs="Times New Roman"/>
          <w:color w:val="auto"/>
          <w:sz w:val="32"/>
        </w:rPr>
        <w:t>202</w:t>
      </w:r>
      <w:r>
        <w:rPr>
          <w:rFonts w:hint="default" w:ascii="Times New Roman" w:hAnsi="Times New Roman" w:eastAsia="方正仿宋_GBK" w:cs="Times New Roman"/>
          <w:color w:val="auto"/>
          <w:sz w:val="32"/>
          <w:lang w:val="en-US" w:eastAsia="zh-CN"/>
        </w:rPr>
        <w:t>3</w:t>
      </w:r>
      <w:r>
        <w:rPr>
          <w:rFonts w:hint="default" w:ascii="Times New Roman" w:hAnsi="Times New Roman" w:eastAsia="方正仿宋_GBK" w:cs="Times New Roman"/>
          <w:color w:val="auto"/>
          <w:sz w:val="32"/>
        </w:rPr>
        <w:t>年</w:t>
      </w:r>
      <w:r>
        <w:rPr>
          <w:rFonts w:hint="default" w:ascii="Times New Roman" w:hAnsi="Times New Roman" w:eastAsia="方正仿宋_GBK" w:cs="Times New Roman"/>
          <w:color w:val="auto"/>
          <w:sz w:val="32"/>
          <w:lang w:eastAsia="zh-CN"/>
        </w:rPr>
        <w:t>增加，</w:t>
      </w:r>
      <w:r>
        <w:rPr>
          <w:rFonts w:hint="default" w:ascii="Times New Roman" w:hAnsi="Times New Roman" w:eastAsia="方正仿宋_GBK" w:cs="Times New Roman"/>
          <w:sz w:val="32"/>
        </w:rPr>
        <w:t>主要用于办公费、印刷费、邮电费、水电费、物管费、差旅费、会议费、培训费及其他商品和服务支出等。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（二）政府采购情况。</w:t>
      </w:r>
      <w:r>
        <w:rPr>
          <w:rFonts w:hint="default" w:ascii="Times New Roman" w:hAnsi="Times New Roman" w:eastAsia="方正仿宋_GBK" w:cs="Times New Roman"/>
          <w:sz w:val="32"/>
        </w:rPr>
        <w:t>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（三）绩效目标设置情况。</w:t>
      </w:r>
      <w:r>
        <w:rPr>
          <w:rFonts w:hint="default" w:ascii="Times New Roman" w:hAnsi="Times New Roman" w:eastAsia="方正仿宋_GBK" w:cs="Times New Roman"/>
          <w:color w:val="000000"/>
          <w:sz w:val="32"/>
        </w:rPr>
        <w:t>202</w:t>
      </w:r>
      <w:r>
        <w:rPr>
          <w:rFonts w:hint="default"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年无项目绩效目标。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楷体_GBK" w:cs="Times New Roman"/>
          <w:sz w:val="32"/>
        </w:rPr>
        <w:t>（四）</w:t>
      </w:r>
      <w:r>
        <w:rPr>
          <w:rFonts w:hint="default" w:ascii="Times New Roman" w:hAnsi="Times New Roman" w:eastAsia="方正楷体_GBK" w:cs="Times New Roman"/>
          <w:color w:val="000000"/>
          <w:sz w:val="32"/>
        </w:rPr>
        <w:t>国有资产占有使用情况。</w:t>
      </w:r>
      <w:r>
        <w:rPr>
          <w:rFonts w:hint="eastAsia" w:eastAsia="方正仿宋_GBK" w:cs="Times New Roman"/>
          <w:color w:val="000000"/>
          <w:sz w:val="32"/>
          <w:lang w:eastAsia="zh-CN"/>
        </w:rPr>
        <w:t>截至</w:t>
      </w:r>
      <w:r>
        <w:rPr>
          <w:rFonts w:hint="default" w:ascii="Times New Roman" w:hAnsi="Times New Roman" w:eastAsia="方正仿宋_GBK" w:cs="Times New Roman"/>
          <w:color w:val="000000"/>
          <w:sz w:val="32"/>
        </w:rPr>
        <w:t>20</w:t>
      </w:r>
      <w:r>
        <w:rPr>
          <w:rFonts w:hint="default" w:ascii="Times New Roman" w:hAnsi="Times New Roman" w:eastAsia="方正仿宋_GBK" w:cs="Times New Roman"/>
          <w:color w:val="000000"/>
          <w:sz w:val="32"/>
          <w:lang w:val="en-US" w:eastAsia="zh-CN"/>
        </w:rPr>
        <w:t>23</w:t>
      </w:r>
      <w:r>
        <w:rPr>
          <w:rFonts w:hint="default" w:ascii="Times New Roman" w:hAnsi="Times New Roman" w:eastAsia="方正仿宋_GBK" w:cs="Times New Roman"/>
          <w:color w:val="000000"/>
          <w:sz w:val="32"/>
        </w:rPr>
        <w:t>年12月，</w:t>
      </w:r>
      <w:r>
        <w:rPr>
          <w:rFonts w:hint="default" w:ascii="Times New Roman" w:hAnsi="Times New Roman" w:eastAsia="方正仿宋_GBK" w:cs="Times New Roman"/>
          <w:color w:val="000000"/>
          <w:sz w:val="32"/>
          <w:lang w:eastAsia="zh-CN"/>
        </w:rPr>
        <w:t>本</w:t>
      </w:r>
      <w:r>
        <w:rPr>
          <w:rFonts w:hint="default" w:ascii="Times New Roman" w:hAnsi="Times New Roman" w:eastAsia="方正仿宋_GBK" w:cs="Times New Roman"/>
          <w:color w:val="000000"/>
          <w:sz w:val="32"/>
        </w:rPr>
        <w:t>单位共有车辆0辆，其中一般公务用车0辆、执勤执法用车</w:t>
      </w:r>
      <w:r>
        <w:rPr>
          <w:rFonts w:hint="default" w:ascii="Times New Roman" w:hAnsi="Times New Roman" w:eastAsia="方正仿宋_GBK" w:cs="Times New Roman"/>
          <w:sz w:val="32"/>
        </w:rPr>
        <w:t>0</w:t>
      </w:r>
      <w:r>
        <w:rPr>
          <w:rFonts w:hint="default" w:ascii="Times New Roman" w:hAnsi="Times New Roman" w:eastAsia="方正仿宋_GBK" w:cs="Times New Roman"/>
          <w:color w:val="000000"/>
          <w:sz w:val="32"/>
        </w:rPr>
        <w:t>辆。202</w:t>
      </w:r>
      <w:r>
        <w:rPr>
          <w:rFonts w:hint="default"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年一般公共预算安排购置车辆0辆，其中一般公务用车</w:t>
      </w:r>
      <w:r>
        <w:rPr>
          <w:rFonts w:hint="default" w:ascii="Times New Roman" w:hAnsi="Times New Roman" w:eastAsia="方正仿宋_GBK" w:cs="Times New Roman"/>
          <w:sz w:val="32"/>
        </w:rPr>
        <w:t>0</w:t>
      </w:r>
      <w:r>
        <w:rPr>
          <w:rFonts w:hint="default" w:ascii="Times New Roman" w:hAnsi="Times New Roman" w:eastAsia="方正仿宋_GBK" w:cs="Times New Roman"/>
          <w:color w:val="000000"/>
          <w:sz w:val="32"/>
        </w:rPr>
        <w:t>辆、执勤执法用车0辆。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（一）财政拨款收入</w:t>
      </w:r>
      <w:r>
        <w:rPr>
          <w:rFonts w:hint="default" w:ascii="Times New Roman" w:hAnsi="Times New Roman" w:eastAsia="方正仿宋_GBK" w:cs="Times New Roman"/>
          <w:color w:val="auto"/>
          <w:sz w:val="32"/>
          <w:szCs w:val="32"/>
        </w:rPr>
        <w:t>：指本年度从本级财政部门取得的财政拨款，包括一般公共预算财政拨款、政府性基金预算财政拨款和国有资本经营预算财政拨款。</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（二）其他收入</w:t>
      </w:r>
      <w:r>
        <w:rPr>
          <w:rFonts w:hint="default" w:ascii="Times New Roman" w:hAnsi="Times New Roman" w:eastAsia="方正仿宋_GBK" w:cs="Times New Roman"/>
          <w:color w:val="auto"/>
          <w:sz w:val="32"/>
          <w:szCs w:val="32"/>
        </w:rPr>
        <w:t>：指单位取得的除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财政拨款收入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事业收入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经营收入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等以外的收入。</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（三）基本支出</w:t>
      </w:r>
      <w:r>
        <w:rPr>
          <w:rFonts w:hint="default" w:ascii="Times New Roman" w:hAnsi="Times New Roman" w:eastAsia="方正仿宋_GBK" w:cs="Times New Roman"/>
          <w:color w:val="auto"/>
          <w:sz w:val="32"/>
          <w:szCs w:val="32"/>
        </w:rPr>
        <w:t>：指为保障机构正常运转、完成日常工作任务而发生的人员经费和公用经费。</w:t>
      </w:r>
    </w:p>
    <w:p>
      <w:pPr>
        <w:pStyle w:val="5"/>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2"/>
          <w:sz w:val="32"/>
          <w:szCs w:val="22"/>
          <w:lang w:val="en-US" w:eastAsia="zh-CN" w:bidi="ar-SA"/>
        </w:rPr>
        <w:t>（四）项目支出</w:t>
      </w:r>
      <w:r>
        <w:rPr>
          <w:rFonts w:hint="default" w:ascii="Times New Roman" w:hAnsi="Times New Roman" w:eastAsia="方正仿宋_GBK" w:cs="Times New Roman"/>
          <w:color w:val="auto"/>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rPr>
        <w:t>（五）</w:t>
      </w:r>
      <w:r>
        <w:rPr>
          <w:rFonts w:hint="eastAsia" w:eastAsia="方正楷体_GBK" w:cs="Times New Roman"/>
          <w:color w:val="auto"/>
          <w:sz w:val="32"/>
          <w:lang w:eastAsia="zh-CN"/>
        </w:rPr>
        <w:t>“</w:t>
      </w:r>
      <w:r>
        <w:rPr>
          <w:rFonts w:hint="default" w:ascii="Times New Roman" w:hAnsi="Times New Roman" w:eastAsia="方正楷体_GBK" w:cs="Times New Roman"/>
          <w:color w:val="auto"/>
          <w:sz w:val="32"/>
        </w:rPr>
        <w:t>三公</w:t>
      </w:r>
      <w:r>
        <w:rPr>
          <w:rFonts w:hint="eastAsia" w:eastAsia="方正楷体_GBK" w:cs="Times New Roman"/>
          <w:color w:val="auto"/>
          <w:sz w:val="32"/>
          <w:lang w:eastAsia="zh-CN"/>
        </w:rPr>
        <w:t>”</w:t>
      </w:r>
      <w:r>
        <w:rPr>
          <w:rFonts w:hint="default" w:ascii="Times New Roman" w:hAnsi="Times New Roman" w:eastAsia="方正楷体_GBK" w:cs="Times New Roman"/>
          <w:color w:val="auto"/>
          <w:sz w:val="32"/>
        </w:rPr>
        <w:t>经费</w:t>
      </w:r>
      <w:r>
        <w:rPr>
          <w:rFonts w:hint="default" w:ascii="Times New Roman" w:hAnsi="Times New Roman" w:eastAsia="方正仿宋_GBK" w:cs="Times New Roman"/>
          <w:color w:val="auto"/>
          <w:sz w:val="32"/>
          <w:szCs w:val="32"/>
        </w:rPr>
        <w:t>：指用</w:t>
      </w:r>
      <w:r>
        <w:rPr>
          <w:rFonts w:hint="default" w:ascii="Times New Roman" w:hAnsi="Times New Roman" w:eastAsia="方正仿宋_GBK" w:cs="Times New Roman"/>
          <w:color w:val="auto"/>
          <w:sz w:val="32"/>
          <w:szCs w:val="32"/>
          <w:highlight w:val="none"/>
        </w:rPr>
        <w:t>财政拨款安排</w:t>
      </w:r>
      <w:r>
        <w:rPr>
          <w:rFonts w:hint="default" w:ascii="Times New Roman" w:hAnsi="Times New Roman" w:eastAsia="方正仿宋_GBK" w:cs="Times New Roman"/>
          <w:color w:val="auto"/>
          <w:sz w:val="32"/>
          <w:szCs w:val="32"/>
        </w:rPr>
        <w:t>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sz w:val="32"/>
          <w:lang w:eastAsia="zh-CN"/>
        </w:rPr>
        <w:t>（</w:t>
      </w:r>
      <w:r>
        <w:rPr>
          <w:rFonts w:hint="default" w:ascii="Times New Roman" w:hAnsi="Times New Roman" w:eastAsia="方正楷体_GBK" w:cs="Times New Roman"/>
          <w:color w:val="auto"/>
          <w:sz w:val="32"/>
          <w:lang w:val="en-US" w:eastAsia="zh-CN"/>
        </w:rPr>
        <w:t>六</w:t>
      </w:r>
      <w:r>
        <w:rPr>
          <w:rFonts w:hint="default" w:ascii="Times New Roman" w:hAnsi="Times New Roman" w:eastAsia="方正楷体_GBK" w:cs="Times New Roman"/>
          <w:color w:val="auto"/>
          <w:sz w:val="32"/>
          <w:lang w:eastAsia="zh-CN"/>
        </w:rPr>
        <w:t>）</w:t>
      </w:r>
      <w:r>
        <w:rPr>
          <w:rFonts w:hint="default" w:ascii="Times New Roman" w:hAnsi="Times New Roman" w:eastAsia="方正楷体_GBK" w:cs="Times New Roman"/>
          <w:color w:val="auto"/>
          <w:sz w:val="32"/>
        </w:rPr>
        <w:t>机关运行经费：</w:t>
      </w:r>
      <w:r>
        <w:rPr>
          <w:rFonts w:hint="default" w:ascii="Times New Roman" w:hAnsi="Times New Roman" w:eastAsia="方正仿宋_GBK" w:cs="Times New Roman"/>
          <w:color w:val="auto"/>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2" w:firstLineChars="200"/>
        <w:textAlignment w:val="auto"/>
        <w:rPr>
          <w:rFonts w:hint="default" w:ascii="Times New Roman" w:hAnsi="Times New Roman" w:eastAsia="方正仿宋_GBK" w:cs="Times New Roman"/>
          <w:b/>
          <w:sz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sz w:val="32"/>
          <w:lang w:eastAsia="zh-CN"/>
        </w:rPr>
      </w:pPr>
      <w:r>
        <w:rPr>
          <w:rFonts w:hint="default" w:ascii="Times New Roman" w:hAnsi="Times New Roman" w:eastAsia="方正仿宋_GBK" w:cs="Times New Roman"/>
          <w:b w:val="0"/>
          <w:bCs/>
          <w:sz w:val="32"/>
          <w:lang w:eastAsia="zh-CN"/>
        </w:rPr>
        <w:t>（单位</w:t>
      </w:r>
      <w:r>
        <w:rPr>
          <w:rFonts w:hint="default" w:ascii="Times New Roman" w:hAnsi="Times New Roman" w:eastAsia="方正仿宋_GBK" w:cs="Times New Roman"/>
          <w:b w:val="0"/>
          <w:bCs/>
          <w:sz w:val="32"/>
        </w:rPr>
        <w:t>预算公开联系人：楚镜</w:t>
      </w:r>
      <w:r>
        <w:rPr>
          <w:rFonts w:hint="default" w:ascii="Times New Roman" w:hAnsi="Times New Roman" w:eastAsia="方正仿宋_GBK" w:cs="Times New Roman"/>
          <w:b w:val="0"/>
          <w:bCs/>
          <w:sz w:val="32"/>
          <w:lang w:eastAsia="zh-CN"/>
        </w:rPr>
        <w:t>。</w:t>
      </w:r>
      <w:r>
        <w:rPr>
          <w:rFonts w:hint="default" w:ascii="Times New Roman" w:hAnsi="Times New Roman" w:eastAsia="方正仿宋_GBK" w:cs="Times New Roman"/>
          <w:b w:val="0"/>
          <w:bCs/>
          <w:color w:val="auto"/>
          <w:sz w:val="32"/>
          <w:lang w:val="en-US" w:eastAsia="zh-CN"/>
        </w:rPr>
        <w:t>联</w:t>
      </w:r>
      <w:r>
        <w:rPr>
          <w:rFonts w:hint="default" w:ascii="Times New Roman" w:hAnsi="Times New Roman" w:eastAsia="方正仿宋_GBK" w:cs="Times New Roman"/>
          <w:b w:val="0"/>
          <w:bCs/>
          <w:color w:val="auto"/>
          <w:sz w:val="32"/>
          <w:szCs w:val="32"/>
        </w:rPr>
        <w:t>系方式：</w:t>
      </w:r>
      <w:r>
        <w:rPr>
          <w:rFonts w:hint="default" w:ascii="Times New Roman" w:hAnsi="Times New Roman" w:eastAsia="方正仿宋_GBK" w:cs="Times New Roman"/>
          <w:b w:val="0"/>
          <w:bCs/>
          <w:sz w:val="32"/>
        </w:rPr>
        <w:t>13509443311</w:t>
      </w:r>
      <w:r>
        <w:rPr>
          <w:rFonts w:hint="default" w:ascii="Times New Roman" w:hAnsi="Times New Roman" w:eastAsia="方正仿宋_GBK" w:cs="Times New Roman"/>
          <w:b w:val="0"/>
          <w:bCs/>
          <w:sz w:val="32"/>
          <w:lang w:eastAsia="zh-CN"/>
        </w:rPr>
        <w:t>。）</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CF82D6"/>
    <w:multiLevelType w:val="singleLevel"/>
    <w:tmpl w:val="6DCF82D6"/>
    <w:lvl w:ilvl="0" w:tentative="0">
      <w:start w:val="4"/>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MxMjdhOTEzNjg0YTM3OGQ2NjAwMmU4ODFhNjhjNzEifQ=="/>
    <w:docVar w:name="KSO_WPS_MARK_KEY" w:val="7fb813d0-0016-4bf2-b712-83f9c97846ba"/>
  </w:docVars>
  <w:rsids>
    <w:rsidRoot w:val="00AA3C6D"/>
    <w:rsid w:val="00123E47"/>
    <w:rsid w:val="009240D1"/>
    <w:rsid w:val="00A11B84"/>
    <w:rsid w:val="00AA3C6D"/>
    <w:rsid w:val="00AB2D34"/>
    <w:rsid w:val="00DF3DC6"/>
    <w:rsid w:val="00EF41EB"/>
    <w:rsid w:val="00F64D63"/>
    <w:rsid w:val="03A32C74"/>
    <w:rsid w:val="056120BB"/>
    <w:rsid w:val="0A1C72DC"/>
    <w:rsid w:val="0BE31027"/>
    <w:rsid w:val="0DA970D9"/>
    <w:rsid w:val="108C51BC"/>
    <w:rsid w:val="11965BC6"/>
    <w:rsid w:val="138959E3"/>
    <w:rsid w:val="140B63F8"/>
    <w:rsid w:val="14107659"/>
    <w:rsid w:val="141F110C"/>
    <w:rsid w:val="18826EA4"/>
    <w:rsid w:val="188956FC"/>
    <w:rsid w:val="1E4E6FE1"/>
    <w:rsid w:val="1EBB6C6C"/>
    <w:rsid w:val="205761F5"/>
    <w:rsid w:val="20A121E7"/>
    <w:rsid w:val="21845A3B"/>
    <w:rsid w:val="21FD6D7A"/>
    <w:rsid w:val="24FE5B05"/>
    <w:rsid w:val="25A64097"/>
    <w:rsid w:val="26044EF4"/>
    <w:rsid w:val="27653C19"/>
    <w:rsid w:val="277D71B5"/>
    <w:rsid w:val="27FB23CD"/>
    <w:rsid w:val="29E91D15"/>
    <w:rsid w:val="2ABA6A4A"/>
    <w:rsid w:val="2ABC1DA2"/>
    <w:rsid w:val="2B4319D6"/>
    <w:rsid w:val="2F0E6060"/>
    <w:rsid w:val="30C776F3"/>
    <w:rsid w:val="315760F4"/>
    <w:rsid w:val="32A0644D"/>
    <w:rsid w:val="32A36F3E"/>
    <w:rsid w:val="334301D8"/>
    <w:rsid w:val="33770F5C"/>
    <w:rsid w:val="337E053C"/>
    <w:rsid w:val="33DB773D"/>
    <w:rsid w:val="34A5547D"/>
    <w:rsid w:val="35CF1523"/>
    <w:rsid w:val="36B67FED"/>
    <w:rsid w:val="377E4FAF"/>
    <w:rsid w:val="39072D82"/>
    <w:rsid w:val="396E1053"/>
    <w:rsid w:val="3B485E21"/>
    <w:rsid w:val="3C77021F"/>
    <w:rsid w:val="3D367BDB"/>
    <w:rsid w:val="3DD042B7"/>
    <w:rsid w:val="3E391C30"/>
    <w:rsid w:val="3E4F1453"/>
    <w:rsid w:val="41A444BF"/>
    <w:rsid w:val="43C35F64"/>
    <w:rsid w:val="45B00115"/>
    <w:rsid w:val="48601A80"/>
    <w:rsid w:val="48DA5C9A"/>
    <w:rsid w:val="48E372D4"/>
    <w:rsid w:val="491162AB"/>
    <w:rsid w:val="49276B29"/>
    <w:rsid w:val="496D4F8A"/>
    <w:rsid w:val="49BC3715"/>
    <w:rsid w:val="4A823F2B"/>
    <w:rsid w:val="4A9326C8"/>
    <w:rsid w:val="4B9A7A86"/>
    <w:rsid w:val="4C2B0528"/>
    <w:rsid w:val="4E685882"/>
    <w:rsid w:val="4E853694"/>
    <w:rsid w:val="4FBE0FEA"/>
    <w:rsid w:val="506D116B"/>
    <w:rsid w:val="508D7BB9"/>
    <w:rsid w:val="538E31D9"/>
    <w:rsid w:val="53F87A3F"/>
    <w:rsid w:val="548B2DEC"/>
    <w:rsid w:val="571F7091"/>
    <w:rsid w:val="58443253"/>
    <w:rsid w:val="58866E9B"/>
    <w:rsid w:val="58EC0FE4"/>
    <w:rsid w:val="5ABA15AB"/>
    <w:rsid w:val="5ADC327C"/>
    <w:rsid w:val="5BA069F2"/>
    <w:rsid w:val="5BC63CA4"/>
    <w:rsid w:val="5CCA2F1D"/>
    <w:rsid w:val="5D0C2D12"/>
    <w:rsid w:val="5EC836C0"/>
    <w:rsid w:val="650D6719"/>
    <w:rsid w:val="65B72C3F"/>
    <w:rsid w:val="697D65C5"/>
    <w:rsid w:val="6C415887"/>
    <w:rsid w:val="6DDE1DD0"/>
    <w:rsid w:val="6E0736AE"/>
    <w:rsid w:val="716F713B"/>
    <w:rsid w:val="71871C7B"/>
    <w:rsid w:val="742B05ED"/>
    <w:rsid w:val="749C6430"/>
    <w:rsid w:val="7550025A"/>
    <w:rsid w:val="77DF6EE3"/>
    <w:rsid w:val="79AB031A"/>
    <w:rsid w:val="7B166879"/>
    <w:rsid w:val="7BF92491"/>
    <w:rsid w:val="7C026051"/>
    <w:rsid w:val="7D1D5C9D"/>
    <w:rsid w:val="7F1058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1716</Words>
  <Characters>1818</Characters>
  <Lines>0</Lines>
  <Paragraphs>0</Paragraphs>
  <TotalTime>3</TotalTime>
  <ScaleCrop>false</ScaleCrop>
  <LinksUpToDate>false</LinksUpToDate>
  <CharactersWithSpaces>1831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2022-02-11T13:29:00Z</dcterms:created>
  <dc:creator>Administrator</dc:creator>
  <cp:lastModifiedBy>lenovo</cp:lastModifiedBy>
  <dcterms:modified xsi:type="dcterms:W3CDTF">2024-03-22T15:36:44Z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450C82716B744C48A234E998250918B7</vt:lpwstr>
  </property>
</Properties>
</file>