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重庆市梁平区碧山镇退役军人服务站</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202</w:t>
      </w:r>
      <w:r>
        <w:rPr>
          <w:rFonts w:hint="default" w:ascii="Times New Roman" w:hAnsi="Times New Roman" w:eastAsia="方正小标宋_GBK" w:cs="Times New Roman"/>
          <w:spacing w:val="-8"/>
          <w:sz w:val="44"/>
          <w:szCs w:val="44"/>
          <w:lang w:val="en-US" w:eastAsia="zh-CN"/>
        </w:rPr>
        <w:t>4</w:t>
      </w:r>
      <w:r>
        <w:rPr>
          <w:rFonts w:hint="default" w:ascii="Times New Roman" w:hAnsi="Times New Roman" w:eastAsia="方正小标宋_GBK" w:cs="Times New Roman"/>
          <w:spacing w:val="-8"/>
          <w:sz w:val="44"/>
          <w:szCs w:val="44"/>
        </w:rPr>
        <w:t>年单位预算情况说明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88" w:firstLineChars="200"/>
        <w:jc w:val="center"/>
        <w:textAlignment w:val="auto"/>
        <w:rPr>
          <w:rFonts w:hint="default" w:ascii="Times New Roman" w:hAnsi="Times New Roman" w:eastAsia="方正小标宋_GBK" w:cs="Times New Roman"/>
          <w:spacing w:val="-8"/>
          <w:sz w:val="36"/>
          <w:szCs w:val="36"/>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宣传退役军人相关政策；负责退役军人来访接待、政策咨询、就业指导、帮扶救助、权益保障、法制服务等职责；拟订退役军人思想政治、管理服务等工作制度，负责军队转业干部、复员干部、退休干部、退役士兵和自主择业退役军人等服务管理工作，组织开展退役军人教育培训、优待抚恤、拥军优属等工作；负责烈士及退役军人荣誉奖励以及纪念活动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eastAsia="方正楷体_GBK" w:cs="Times New Roman"/>
          <w:sz w:val="32"/>
        </w:rPr>
      </w:pPr>
      <w:r>
        <w:rPr>
          <w:rFonts w:hint="eastAsia" w:eastAsia="方正楷体_GBK" w:cs="Times New Roman"/>
          <w:sz w:val="32"/>
          <w:lang w:eastAsia="zh-CN"/>
        </w:rPr>
        <w:t>（</w:t>
      </w:r>
      <w:r>
        <w:rPr>
          <w:rFonts w:hint="eastAsia" w:eastAsia="方正楷体_GBK" w:cs="Times New Roman"/>
          <w:sz w:val="32"/>
          <w:lang w:val="en-US" w:eastAsia="zh-CN"/>
        </w:rPr>
        <w:t>二</w:t>
      </w:r>
      <w:r>
        <w:rPr>
          <w:rFonts w:hint="eastAsia" w:eastAsia="方正楷体_GBK" w:cs="Times New Roman"/>
          <w:sz w:val="32"/>
          <w:lang w:eastAsia="zh-CN"/>
        </w:rPr>
        <w:t>）</w:t>
      </w:r>
      <w:r>
        <w:rPr>
          <w:rFonts w:hint="default" w:ascii="Times New Roman" w:hAnsi="Times New Roman" w:eastAsia="方正楷体_GBK" w:cs="Times New Roman"/>
          <w:sz w:val="32"/>
        </w:rPr>
        <w:t>单位构成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rPr>
        <w:t>重庆市梁平区碧山镇退役军人服务站</w:t>
      </w:r>
      <w:r>
        <w:rPr>
          <w:rFonts w:hint="default" w:ascii="Times New Roman" w:hAnsi="Times New Roman" w:eastAsia="方正仿宋_GBK" w:cs="Times New Roman"/>
          <w:sz w:val="32"/>
          <w:szCs w:val="32"/>
          <w:lang w:eastAsia="zh-CN"/>
        </w:rPr>
        <w:t>为二级预算单位。</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二、单位收支总体情况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（一）收入预算</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年年初预算数</w:t>
      </w:r>
      <w:r>
        <w:rPr>
          <w:rFonts w:hint="default" w:ascii="Times New Roman" w:hAnsi="Times New Roman" w:eastAsia="方正仿宋_GBK" w:cs="Times New Roman"/>
          <w:sz w:val="32"/>
          <w:lang w:val="en-US" w:eastAsia="zh-CN"/>
        </w:rPr>
        <w:t>37.99</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37.99</w:t>
      </w:r>
      <w:r>
        <w:rPr>
          <w:rFonts w:hint="default" w:ascii="Times New Roman" w:hAnsi="Times New Roman" w:eastAsia="方正仿宋_GBK" w:cs="Times New Roman"/>
          <w:sz w:val="32"/>
        </w:rPr>
        <w:t>万元，政府性基金预算拨款0万元，国有资本经营预算拨款0万元，</w:t>
      </w:r>
      <w:r>
        <w:rPr>
          <w:rFonts w:hint="default" w:ascii="Times New Roman" w:hAnsi="Times New Roman" w:eastAsia="方正仿宋_GBK" w:cs="Times New Roman"/>
          <w:sz w:val="32"/>
          <w:szCs w:val="32"/>
        </w:rPr>
        <w:t>财政专户管理资金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rPr>
        <w:t>事业收入</w:t>
      </w:r>
      <w:r>
        <w:rPr>
          <w:rFonts w:hint="default" w:ascii="Times New Roman" w:hAnsi="Times New Roman" w:eastAsia="方正仿宋_GBK" w:cs="Times New Roman"/>
          <w:sz w:val="32"/>
          <w:lang w:eastAsia="zh-CN"/>
        </w:rPr>
        <w:t>资金</w:t>
      </w:r>
      <w:r>
        <w:rPr>
          <w:rFonts w:hint="default" w:ascii="Times New Roman" w:hAnsi="Times New Roman" w:eastAsia="方正仿宋_GBK" w:cs="Times New Roman"/>
          <w:sz w:val="32"/>
        </w:rPr>
        <w:t>0万元，</w:t>
      </w:r>
      <w:r>
        <w:rPr>
          <w:rFonts w:hint="default" w:ascii="Times New Roman" w:hAnsi="Times New Roman" w:eastAsia="方正仿宋_GBK" w:cs="Times New Roman"/>
          <w:sz w:val="32"/>
          <w:szCs w:val="32"/>
        </w:rPr>
        <w:t>上级补助收入资金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default" w:ascii="Times New Roman" w:hAnsi="Times New Roman" w:eastAsia="方正仿宋_GBK" w:cs="Times New Roman"/>
          <w:sz w:val="32"/>
          <w:szCs w:val="32"/>
          <w:lang w:eastAsia="zh-CN"/>
        </w:rPr>
        <w:t>比2023年增加</w:t>
      </w:r>
      <w:r>
        <w:rPr>
          <w:rFonts w:hint="default"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rPr>
        <w:t>万元，主要是一般公共预算拨款</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1.32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，主要</w:t>
      </w:r>
      <w:r>
        <w:rPr>
          <w:rFonts w:hint="default" w:ascii="Times New Roman" w:hAnsi="Times New Roman" w:eastAsia="方正仿宋_GBK" w:cs="Times New Roman"/>
          <w:sz w:val="32"/>
          <w:lang w:eastAsia="zh-CN"/>
        </w:rPr>
        <w:t>原因</w:t>
      </w:r>
      <w:r>
        <w:rPr>
          <w:rFonts w:hint="default" w:ascii="Times New Roman" w:hAnsi="Times New Roman" w:eastAsia="方正仿宋_GBK" w:cs="Times New Roman"/>
          <w:sz w:val="32"/>
        </w:rPr>
        <w:t>是</w:t>
      </w:r>
      <w:r>
        <w:rPr>
          <w:rFonts w:hint="default" w:ascii="Times New Roman" w:hAnsi="Times New Roman" w:eastAsia="方正仿宋_GBK" w:cs="Times New Roman"/>
          <w:color w:val="auto"/>
          <w:sz w:val="32"/>
          <w:lang w:eastAsia="zh-CN"/>
        </w:rPr>
        <w:t>人员工资上调及社会保障增加等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政府性基金预算拨款增加（或减少）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sz w:val="32"/>
        </w:rPr>
        <w:t>（二）支出预算</w:t>
      </w:r>
      <w:r>
        <w:rPr>
          <w:rFonts w:hint="default" w:ascii="Times New Roman" w:hAnsi="Times New Roman" w:eastAsia="方正仿宋_GBK" w:cs="Times New Roman"/>
          <w:sz w:val="32"/>
        </w:rPr>
        <w:t>：</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年年初预算数</w:t>
      </w:r>
      <w:r>
        <w:rPr>
          <w:rFonts w:hint="default" w:ascii="Times New Roman" w:hAnsi="Times New Roman" w:eastAsia="方正仿宋_GBK" w:cs="Times New Roman"/>
          <w:color w:val="auto"/>
          <w:sz w:val="32"/>
          <w:lang w:val="en-US" w:eastAsia="zh-CN"/>
        </w:rPr>
        <w:t>37.99</w:t>
      </w:r>
      <w:r>
        <w:rPr>
          <w:rFonts w:hint="default" w:ascii="Times New Roman" w:hAnsi="Times New Roman" w:eastAsia="方正仿宋_GBK" w:cs="Times New Roman"/>
          <w:color w:val="auto"/>
          <w:sz w:val="32"/>
        </w:rPr>
        <w:t>万元，其中：一般公共</w:t>
      </w:r>
      <w:bookmarkStart w:id="0" w:name="_GoBack"/>
      <w:r>
        <w:rPr>
          <w:rFonts w:hint="default" w:ascii="Times New Roman" w:hAnsi="Times New Roman" w:eastAsia="方正仿宋_GBK" w:cs="Times New Roman"/>
          <w:color w:val="auto"/>
          <w:sz w:val="32"/>
        </w:rPr>
        <w:t>预算</w:t>
      </w:r>
      <w:bookmarkEnd w:id="0"/>
      <w:r>
        <w:rPr>
          <w:rFonts w:hint="default" w:ascii="Times New Roman" w:hAnsi="Times New Roman" w:eastAsia="方正仿宋_GBK" w:cs="Times New Roman"/>
          <w:color w:val="auto"/>
          <w:sz w:val="32"/>
        </w:rPr>
        <w:t>支出</w:t>
      </w:r>
      <w:r>
        <w:rPr>
          <w:rFonts w:hint="default" w:ascii="Times New Roman" w:hAnsi="Times New Roman" w:eastAsia="方正仿宋_GBK" w:cs="Times New Roman"/>
          <w:color w:val="auto"/>
          <w:sz w:val="32"/>
          <w:lang w:val="en-US" w:eastAsia="zh-CN"/>
        </w:rPr>
        <w:t>37.99</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sz w:val="32"/>
        </w:rPr>
        <w:t>包含社会保障和就业支出预算</w:t>
      </w:r>
      <w:r>
        <w:rPr>
          <w:rFonts w:hint="default" w:ascii="Times New Roman" w:hAnsi="Times New Roman" w:eastAsia="方正仿宋_GBK" w:cs="Times New Roman"/>
          <w:sz w:val="32"/>
          <w:lang w:val="en-US" w:eastAsia="zh-CN"/>
        </w:rPr>
        <w:t>34.59</w:t>
      </w:r>
      <w:r>
        <w:rPr>
          <w:rFonts w:hint="default" w:ascii="Times New Roman" w:hAnsi="Times New Roman" w:eastAsia="方正仿宋_GBK" w:cs="Times New Roman"/>
          <w:sz w:val="32"/>
        </w:rPr>
        <w:t>万元</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auto"/>
          <w:sz w:val="32"/>
          <w:lang w:eastAsia="zh-CN"/>
        </w:rPr>
        <w:t>教育支出</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lang w:eastAsia="zh-CN"/>
        </w:rPr>
        <w:t>万元</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auto"/>
          <w:sz w:val="32"/>
        </w:rPr>
        <w:t>卫生健康支出</w:t>
      </w:r>
      <w:r>
        <w:rPr>
          <w:rFonts w:hint="default" w:ascii="Times New Roman" w:hAnsi="Times New Roman" w:eastAsia="方正仿宋_GBK" w:cs="Times New Roman"/>
          <w:color w:val="auto"/>
          <w:sz w:val="32"/>
          <w:lang w:val="en-US" w:eastAsia="zh-CN"/>
        </w:rPr>
        <w:t>1.68</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auto"/>
          <w:sz w:val="32"/>
        </w:rPr>
        <w:t>住房保障支出</w:t>
      </w:r>
      <w:r>
        <w:rPr>
          <w:rFonts w:hint="default" w:ascii="Times New Roman" w:hAnsi="Times New Roman" w:eastAsia="方正仿宋_GBK" w:cs="Times New Roman"/>
          <w:color w:val="auto"/>
          <w:sz w:val="32"/>
          <w:lang w:val="en-US" w:eastAsia="zh-CN"/>
        </w:rPr>
        <w:t>1.72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rPr>
        <w:t>支出</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增加</w:t>
      </w:r>
      <w:r>
        <w:rPr>
          <w:rFonts w:hint="default" w:ascii="Times New Roman" w:hAnsi="Times New Roman" w:eastAsia="方正仿宋_GBK" w:cs="Times New Roman"/>
          <w:color w:val="auto"/>
          <w:sz w:val="32"/>
          <w:lang w:val="en-US" w:eastAsia="zh-CN"/>
        </w:rPr>
        <w:t>13.2</w:t>
      </w:r>
      <w:r>
        <w:rPr>
          <w:rFonts w:hint="default" w:ascii="Times New Roman" w:hAnsi="Times New Roman" w:eastAsia="方正仿宋_GBK" w:cs="Times New Roman"/>
          <w:color w:val="auto"/>
          <w:sz w:val="32"/>
        </w:rPr>
        <w:t>万元，主要是基本支出预算</w:t>
      </w:r>
      <w:r>
        <w:rPr>
          <w:rFonts w:hint="default" w:ascii="Times New Roman" w:hAnsi="Times New Roman" w:eastAsia="方正仿宋_GBK" w:cs="Times New Roman"/>
          <w:color w:val="auto"/>
          <w:sz w:val="32"/>
          <w:lang w:eastAsia="zh-CN"/>
        </w:rPr>
        <w:t>增加</w:t>
      </w:r>
      <w:r>
        <w:rPr>
          <w:rFonts w:hint="default" w:ascii="Times New Roman" w:hAnsi="Times New Roman" w:eastAsia="方正仿宋_GBK" w:cs="Times New Roman"/>
          <w:color w:val="auto"/>
          <w:sz w:val="32"/>
          <w:lang w:val="en-US" w:eastAsia="zh-CN"/>
        </w:rPr>
        <w:t>1.32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项目支出增加（或减少）</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三、单位预算情况说明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年一般公共预算财政拨款收入</w:t>
      </w:r>
      <w:r>
        <w:rPr>
          <w:rFonts w:hint="default" w:ascii="Times New Roman" w:hAnsi="Times New Roman" w:eastAsia="方正仿宋_GBK" w:cs="Times New Roman"/>
          <w:color w:val="auto"/>
          <w:sz w:val="32"/>
          <w:lang w:val="en-US" w:eastAsia="zh-CN"/>
        </w:rPr>
        <w:t>37.99</w:t>
      </w:r>
      <w:r>
        <w:rPr>
          <w:rFonts w:hint="default" w:ascii="Times New Roman" w:hAnsi="Times New Roman" w:eastAsia="方正仿宋_GBK" w:cs="Times New Roman"/>
          <w:color w:val="auto"/>
          <w:sz w:val="32"/>
        </w:rPr>
        <w:t>万元，一般公共预算财政拨款支出</w:t>
      </w:r>
      <w:r>
        <w:rPr>
          <w:rFonts w:hint="default" w:ascii="Times New Roman" w:hAnsi="Times New Roman" w:eastAsia="方正仿宋_GBK" w:cs="Times New Roman"/>
          <w:color w:val="auto"/>
          <w:sz w:val="32"/>
          <w:lang w:val="en-US" w:eastAsia="zh-CN"/>
        </w:rPr>
        <w:t>37.99</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增加</w:t>
      </w:r>
      <w:r>
        <w:rPr>
          <w:rFonts w:hint="default" w:ascii="Times New Roman" w:hAnsi="Times New Roman" w:eastAsia="方正仿宋_GBK" w:cs="Times New Roman"/>
          <w:color w:val="auto"/>
          <w:sz w:val="32"/>
          <w:lang w:val="en-US" w:eastAsia="zh-CN"/>
        </w:rPr>
        <w:t>1.32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sz w:val="32"/>
        </w:rPr>
        <w:t>其中：基本支出</w:t>
      </w:r>
      <w:r>
        <w:rPr>
          <w:rFonts w:hint="default" w:ascii="Times New Roman" w:hAnsi="Times New Roman" w:eastAsia="方正仿宋_GBK" w:cs="Times New Roman"/>
          <w:sz w:val="32"/>
          <w:lang w:val="en-US" w:eastAsia="zh-CN"/>
        </w:rPr>
        <w:t>37.99</w:t>
      </w:r>
      <w:r>
        <w:rPr>
          <w:rFonts w:hint="default" w:ascii="Times New Roman" w:hAnsi="Times New Roman" w:eastAsia="方正仿宋_GBK" w:cs="Times New Roman"/>
          <w:sz w:val="32"/>
        </w:rPr>
        <w:t>万元，主要用于保障在职人员工资福利及社会保险缴费等，保障单位正常运转的各项商品服务支出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增加</w:t>
      </w:r>
      <w:r>
        <w:rPr>
          <w:rFonts w:hint="default" w:ascii="Times New Roman" w:hAnsi="Times New Roman" w:eastAsia="方正仿宋_GBK" w:cs="Times New Roman"/>
          <w:color w:val="auto"/>
          <w:sz w:val="32"/>
          <w:lang w:val="en-US" w:eastAsia="zh-CN"/>
        </w:rPr>
        <w:t>1.32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，主要原因是人员工资上调及社会保障增加等。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val="en-US" w:eastAsia="zh-CN"/>
        </w:rPr>
        <w:t>与上年保持一致。</w:t>
      </w:r>
    </w:p>
    <w:p>
      <w:pPr>
        <w:keepNext w:val="0"/>
        <w:keepLines w:val="0"/>
        <w:pageBreakBefore w:val="0"/>
        <w:widowControl w:val="0"/>
        <w:numPr>
          <w:ilvl w:val="0"/>
          <w:numId w:val="0"/>
        </w:numPr>
        <w:tabs>
          <w:tab w:val="left" w:pos="46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lang w:eastAsia="zh-CN"/>
        </w:rPr>
        <w:t>四、</w:t>
      </w:r>
      <w:r>
        <w:rPr>
          <w:rFonts w:hint="eastAsia" w:eastAsia="方正黑体_GBK" w:cs="Times New Roman"/>
          <w:sz w:val="32"/>
          <w:lang w:eastAsia="zh-CN"/>
        </w:rPr>
        <w:t>“</w:t>
      </w:r>
      <w:r>
        <w:rPr>
          <w:rFonts w:hint="default" w:ascii="Times New Roman" w:hAnsi="Times New Roman" w:eastAsia="方正黑体_GBK" w:cs="Times New Roman"/>
          <w:sz w:val="32"/>
        </w:rPr>
        <w:t>三公</w:t>
      </w:r>
      <w:r>
        <w:rPr>
          <w:rFonts w:hint="eastAsia" w:eastAsia="方正黑体_GBK" w:cs="Times New Roman"/>
          <w:sz w:val="32"/>
          <w:lang w:eastAsia="zh-CN"/>
        </w:rPr>
        <w:t>”</w:t>
      </w:r>
      <w:r>
        <w:rPr>
          <w:rFonts w:hint="default" w:ascii="Times New Roman" w:hAnsi="Times New Roman" w:eastAsia="方正黑体_GBK" w:cs="Times New Roman"/>
          <w:sz w:val="32"/>
        </w:rPr>
        <w:t>经费情况说明</w:t>
      </w:r>
    </w:p>
    <w:p>
      <w:pPr>
        <w:pStyle w:val="2"/>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年无</w:t>
      </w:r>
      <w:r>
        <w:rPr>
          <w:rFonts w:hint="eastAsia" w:eastAsia="方正仿宋_GBK" w:cs="Times New Roman"/>
          <w:sz w:val="32"/>
          <w:lang w:eastAsia="zh-CN"/>
        </w:rPr>
        <w:t>“</w:t>
      </w:r>
      <w:r>
        <w:rPr>
          <w:rFonts w:hint="default" w:ascii="Times New Roman" w:hAnsi="Times New Roman" w:eastAsia="方正仿宋_GBK" w:cs="Times New Roman"/>
          <w:sz w:val="32"/>
        </w:rPr>
        <w:t>三公</w:t>
      </w:r>
      <w:r>
        <w:rPr>
          <w:rFonts w:hint="eastAsia" w:eastAsia="方正仿宋_GBK" w:cs="Times New Roman"/>
          <w:sz w:val="32"/>
          <w:lang w:eastAsia="zh-CN"/>
        </w:rPr>
        <w:t>”</w:t>
      </w:r>
      <w:r>
        <w:rPr>
          <w:rFonts w:hint="default" w:ascii="Times New Roman" w:hAnsi="Times New Roman" w:eastAsia="方正仿宋_GBK" w:cs="Times New Roman"/>
          <w:sz w:val="32"/>
        </w:rPr>
        <w:t>经费预算拨款安排的支出。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rPr>
      </w:pPr>
      <w:r>
        <w:rPr>
          <w:rFonts w:hint="eastAsia" w:ascii="方正楷体_GBK" w:hAnsi="方正楷体_GBK" w:eastAsia="方正楷体_GBK" w:cs="方正楷体_GBK"/>
          <w:sz w:val="32"/>
        </w:rPr>
        <w:t>（一）事业运行经费。</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年一般公共预算财政拨款运行经费</w:t>
      </w:r>
      <w:r>
        <w:rPr>
          <w:rFonts w:hint="default" w:ascii="Times New Roman" w:hAnsi="Times New Roman" w:eastAsia="方正仿宋_GBK" w:cs="Times New Roman"/>
          <w:sz w:val="32"/>
          <w:lang w:val="en-US" w:eastAsia="zh-CN"/>
        </w:rPr>
        <w:t>3.86</w:t>
      </w:r>
      <w:r>
        <w:rPr>
          <w:rFonts w:hint="default" w:ascii="Times New Roman" w:hAnsi="Times New Roman" w:eastAsia="方正仿宋_GBK" w:cs="Times New Roman"/>
          <w:sz w:val="32"/>
        </w:rPr>
        <w:t>万元。主要用于办公费、印刷费、邮电费、水电费、物管费、差旅费、会议费、培训费及其他商品和服务支出等。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rPr>
      </w:pPr>
      <w:r>
        <w:rPr>
          <w:rFonts w:hint="eastAsia" w:ascii="方正楷体_GBK" w:hAnsi="方正楷体_GBK" w:eastAsia="方正楷体_GBK" w:cs="方正楷体_GBK"/>
          <w:sz w:val="32"/>
        </w:rPr>
        <w:t>（二）政府采购情况。</w:t>
      </w:r>
      <w:r>
        <w:rPr>
          <w:rFonts w:hint="default" w:ascii="Times New Roman" w:hAnsi="Times New Roman" w:eastAsia="方正仿宋_GBK" w:cs="Times New Roman"/>
          <w:sz w:val="32"/>
        </w:rPr>
        <w:t>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rPr>
      </w:pPr>
      <w:r>
        <w:rPr>
          <w:rFonts w:hint="eastAsia" w:ascii="方正楷体_GBK" w:hAnsi="方正楷体_GBK" w:eastAsia="方正楷体_GBK" w:cs="方正楷体_GBK"/>
          <w:sz w:val="32"/>
        </w:rPr>
        <w:t>（三）绩效目标设置情况。</w:t>
      </w:r>
      <w:r>
        <w:rPr>
          <w:rFonts w:hint="default" w:ascii="Times New Roman" w:hAnsi="Times New Roman" w:eastAsia="方正仿宋_GBK" w:cs="Times New Roman"/>
          <w:color w:val="000000"/>
          <w:sz w:val="32"/>
        </w:rPr>
        <w:t>202</w:t>
      </w:r>
      <w:r>
        <w:rPr>
          <w:rFonts w:hint="default"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年无项目绩效目标。</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rPr>
      </w:pPr>
      <w:r>
        <w:rPr>
          <w:rFonts w:hint="eastAsia" w:ascii="方正楷体_GBK" w:hAnsi="方正楷体_GBK" w:eastAsia="方正楷体_GBK" w:cs="方正楷体_GBK"/>
          <w:color w:val="000000"/>
          <w:sz w:val="32"/>
        </w:rPr>
        <w:t>（四）国有资产占有使用情况。</w:t>
      </w:r>
      <w:r>
        <w:rPr>
          <w:rFonts w:hint="eastAsia" w:eastAsia="方正仿宋_GBK" w:cs="Times New Roman"/>
          <w:color w:val="000000"/>
          <w:sz w:val="32"/>
          <w:lang w:eastAsia="zh-CN"/>
        </w:rPr>
        <w:t>截至</w:t>
      </w:r>
      <w:r>
        <w:rPr>
          <w:rFonts w:hint="default" w:ascii="Times New Roman" w:hAnsi="Times New Roman" w:eastAsia="方正仿宋_GBK" w:cs="Times New Roman"/>
          <w:color w:val="000000"/>
          <w:sz w:val="32"/>
        </w:rPr>
        <w:t>202</w:t>
      </w:r>
      <w:r>
        <w:rPr>
          <w:rFonts w:hint="default"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年12月，</w:t>
      </w:r>
      <w:r>
        <w:rPr>
          <w:rFonts w:hint="default" w:ascii="Times New Roman" w:hAnsi="Times New Roman" w:eastAsia="方正仿宋_GBK" w:cs="Times New Roman"/>
          <w:color w:val="000000"/>
          <w:sz w:val="32"/>
          <w:lang w:eastAsia="zh-CN"/>
        </w:rPr>
        <w:t>本</w:t>
      </w:r>
      <w:r>
        <w:rPr>
          <w:rFonts w:hint="default" w:ascii="Times New Roman" w:hAnsi="Times New Roman" w:eastAsia="方正仿宋_GBK" w:cs="Times New Roman"/>
          <w:color w:val="000000"/>
          <w:sz w:val="32"/>
        </w:rPr>
        <w:t>单位共有车辆0辆，其中一般公务用车0辆、执勤执法用车</w:t>
      </w:r>
      <w:r>
        <w:rPr>
          <w:rFonts w:hint="default" w:ascii="Times New Roman" w:hAnsi="Times New Roman" w:eastAsia="方正仿宋_GBK" w:cs="Times New Roman"/>
          <w:sz w:val="32"/>
        </w:rPr>
        <w:t>0</w:t>
      </w:r>
      <w:r>
        <w:rPr>
          <w:rFonts w:hint="default" w:ascii="Times New Roman" w:hAnsi="Times New Roman" w:eastAsia="方正仿宋_GBK" w:cs="Times New Roman"/>
          <w:color w:val="000000"/>
          <w:sz w:val="32"/>
        </w:rPr>
        <w:t>辆。202</w:t>
      </w:r>
      <w:r>
        <w:rPr>
          <w:rFonts w:hint="default"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年一般公共预算安排购置车辆0辆，其中一般公务用车</w:t>
      </w:r>
      <w:r>
        <w:rPr>
          <w:rFonts w:hint="default" w:ascii="Times New Roman" w:hAnsi="Times New Roman" w:eastAsia="方正仿宋_GBK" w:cs="Times New Roman"/>
          <w:sz w:val="32"/>
        </w:rPr>
        <w:t>0</w:t>
      </w:r>
      <w:r>
        <w:rPr>
          <w:rFonts w:hint="default" w:ascii="Times New Roman" w:hAnsi="Times New Roman" w:eastAsia="方正仿宋_GBK" w:cs="Times New Roman"/>
          <w:color w:val="000000"/>
          <w:sz w:val="32"/>
        </w:rPr>
        <w:t>辆、执勤执法用车0辆。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pStyle w:val="5"/>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：指本年度从本级财政部门取得的财政拨款，包括一般公共预算财政拨款、政府性基金预算财政拨款和国有资本经营预算财政拨款。</w:t>
      </w:r>
    </w:p>
    <w:p>
      <w:pPr>
        <w:pStyle w:val="5"/>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（二）其他收入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w:t>
      </w:r>
    </w:p>
    <w:p>
      <w:pPr>
        <w:pStyle w:val="5"/>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（三）基本支出</w:t>
      </w:r>
      <w:r>
        <w:rPr>
          <w:rFonts w:hint="default" w:ascii="Times New Roman" w:hAnsi="Times New Roman" w:eastAsia="方正仿宋_GBK" w:cs="Times New Roman"/>
          <w:color w:val="auto"/>
          <w:sz w:val="32"/>
          <w:szCs w:val="32"/>
        </w:rPr>
        <w:t>：指为保障机构正常运转、完成日常工作任务而发生的人员经费和公用经费。</w:t>
      </w:r>
    </w:p>
    <w:p>
      <w:pPr>
        <w:pStyle w:val="5"/>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（四）项目支出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rPr>
        <w:t>（五）</w:t>
      </w:r>
      <w:r>
        <w:rPr>
          <w:rFonts w:hint="eastAsia" w:eastAsia="方正楷体_GBK" w:cs="Times New Roman"/>
          <w:color w:val="auto"/>
          <w:sz w:val="32"/>
          <w:lang w:eastAsia="zh-CN"/>
        </w:rPr>
        <w:t>“</w:t>
      </w:r>
      <w:r>
        <w:rPr>
          <w:rFonts w:hint="default" w:ascii="Times New Roman" w:hAnsi="Times New Roman" w:eastAsia="方正楷体_GBK" w:cs="Times New Roman"/>
          <w:color w:val="auto"/>
          <w:sz w:val="32"/>
        </w:rPr>
        <w:t>三公</w:t>
      </w:r>
      <w:r>
        <w:rPr>
          <w:rFonts w:hint="eastAsia" w:eastAsia="方正楷体_GBK" w:cs="Times New Roman"/>
          <w:color w:val="auto"/>
          <w:sz w:val="32"/>
          <w:lang w:eastAsia="zh-CN"/>
        </w:rPr>
        <w:t>”</w:t>
      </w:r>
      <w:r>
        <w:rPr>
          <w:rFonts w:hint="default" w:ascii="Times New Roman" w:hAnsi="Times New Roman" w:eastAsia="方正楷体_GBK" w:cs="Times New Roman"/>
          <w:color w:val="auto"/>
          <w:sz w:val="32"/>
        </w:rPr>
        <w:t>经费</w:t>
      </w:r>
      <w:r>
        <w:rPr>
          <w:rFonts w:hint="default" w:ascii="Times New Roman" w:hAnsi="Times New Roman" w:eastAsia="方正仿宋_GBK" w:cs="Times New Roman"/>
          <w:color w:val="auto"/>
          <w:sz w:val="32"/>
          <w:szCs w:val="32"/>
        </w:rPr>
        <w:t>：指用</w:t>
      </w:r>
      <w:r>
        <w:rPr>
          <w:rFonts w:hint="default" w:ascii="Times New Roman" w:hAnsi="Times New Roman" w:eastAsia="方正仿宋_GBK" w:cs="Times New Roman"/>
          <w:color w:val="auto"/>
          <w:sz w:val="32"/>
          <w:szCs w:val="32"/>
          <w:highlight w:val="none"/>
        </w:rPr>
        <w:t>财政拨款安排</w:t>
      </w:r>
      <w:r>
        <w:rPr>
          <w:rFonts w:hint="default" w:ascii="Times New Roman" w:hAnsi="Times New Roman" w:eastAsia="方正仿宋_GBK" w:cs="Times New Roman"/>
          <w:color w:val="auto"/>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lang w:val="en-US" w:eastAsia="zh-CN"/>
        </w:rPr>
        <w:t>六</w:t>
      </w: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rPr>
        <w:t>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left="0"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宋体" w:cs="Times New Roman"/>
          <w:b w:val="0"/>
          <w:bCs/>
          <w:lang w:val="en-US" w:eastAsia="zh-CN"/>
        </w:rPr>
      </w:pPr>
      <w:r>
        <w:rPr>
          <w:rFonts w:hint="eastAsia" w:eastAsia="方正仿宋_GBK" w:cs="Times New Roman"/>
          <w:b w:val="0"/>
          <w:bCs/>
          <w:sz w:val="32"/>
          <w:lang w:eastAsia="zh-CN"/>
        </w:rPr>
        <w:t>（</w:t>
      </w:r>
      <w:r>
        <w:rPr>
          <w:rFonts w:hint="default" w:ascii="Times New Roman" w:hAnsi="Times New Roman" w:eastAsia="方正仿宋_GBK" w:cs="Times New Roman"/>
          <w:b w:val="0"/>
          <w:bCs/>
          <w:sz w:val="32"/>
          <w:lang w:eastAsia="zh-CN"/>
        </w:rPr>
        <w:t>单位</w:t>
      </w:r>
      <w:r>
        <w:rPr>
          <w:rFonts w:hint="default" w:ascii="Times New Roman" w:hAnsi="Times New Roman" w:eastAsia="方正仿宋_GBK" w:cs="Times New Roman"/>
          <w:b w:val="0"/>
          <w:bCs/>
          <w:sz w:val="32"/>
        </w:rPr>
        <w:t>预算公开联系人：王声忠</w:t>
      </w:r>
      <w:r>
        <w:rPr>
          <w:rFonts w:hint="eastAsia" w:eastAsia="方正仿宋_GBK" w:cs="Times New Roman"/>
          <w:b w:val="0"/>
          <w:bCs/>
          <w:sz w:val="32"/>
          <w:lang w:eastAsia="zh-CN"/>
        </w:rPr>
        <w:t>。</w:t>
      </w:r>
      <w:r>
        <w:rPr>
          <w:rFonts w:hint="default" w:ascii="Times New Roman" w:hAnsi="Times New Roman" w:eastAsia="方正仿宋_GBK" w:cs="Times New Roman"/>
          <w:b w:val="0"/>
          <w:bCs/>
          <w:color w:val="auto"/>
          <w:sz w:val="32"/>
          <w:lang w:val="en-US" w:eastAsia="zh-CN"/>
        </w:rPr>
        <w:t>联</w:t>
      </w:r>
      <w:r>
        <w:rPr>
          <w:rFonts w:hint="default" w:ascii="Times New Roman" w:hAnsi="Times New Roman" w:eastAsia="方正仿宋_GBK" w:cs="Times New Roman"/>
          <w:b w:val="0"/>
          <w:bCs/>
          <w:color w:val="auto"/>
          <w:sz w:val="32"/>
          <w:szCs w:val="32"/>
        </w:rPr>
        <w:t>系方式：</w:t>
      </w:r>
      <w:r>
        <w:rPr>
          <w:rFonts w:hint="default" w:ascii="Times New Roman" w:hAnsi="Times New Roman" w:eastAsia="方正仿宋_GBK" w:cs="Times New Roman"/>
          <w:b w:val="0"/>
          <w:bCs/>
          <w:sz w:val="32"/>
        </w:rPr>
        <w:t>15923846498</w:t>
      </w:r>
      <w:r>
        <w:rPr>
          <w:rFonts w:hint="eastAsia" w:eastAsia="方正仿宋_GBK" w:cs="Times New Roman"/>
          <w:b w:val="0"/>
          <w:bCs/>
          <w:sz w:val="32"/>
          <w:lang w:eastAsia="zh-CN"/>
        </w:rPr>
        <w:t>。）</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xMjdhOTEzNjg0YTM3OGQ2NjAwMmU4ODFhNjhjNzEifQ=="/>
    <w:docVar w:name="KSO_WPS_MARK_KEY" w:val="ae61982f-d972-4803-ad4d-32d0912051fa"/>
  </w:docVars>
  <w:rsids>
    <w:rsidRoot w:val="00084EE6"/>
    <w:rsid w:val="00084EE6"/>
    <w:rsid w:val="00087A20"/>
    <w:rsid w:val="0051176A"/>
    <w:rsid w:val="00791C57"/>
    <w:rsid w:val="008E4191"/>
    <w:rsid w:val="00A10B43"/>
    <w:rsid w:val="00A34C4D"/>
    <w:rsid w:val="00B6689B"/>
    <w:rsid w:val="00DA7D1C"/>
    <w:rsid w:val="00E00895"/>
    <w:rsid w:val="00FE31B6"/>
    <w:rsid w:val="01852063"/>
    <w:rsid w:val="090925C7"/>
    <w:rsid w:val="0A1C72DC"/>
    <w:rsid w:val="0A314B36"/>
    <w:rsid w:val="0BE31027"/>
    <w:rsid w:val="0C120997"/>
    <w:rsid w:val="0C560613"/>
    <w:rsid w:val="0CE045F1"/>
    <w:rsid w:val="0D002EE5"/>
    <w:rsid w:val="0D2F259A"/>
    <w:rsid w:val="0D961154"/>
    <w:rsid w:val="0ECD4593"/>
    <w:rsid w:val="0F242EBB"/>
    <w:rsid w:val="101E523F"/>
    <w:rsid w:val="108C51BC"/>
    <w:rsid w:val="10B30B6C"/>
    <w:rsid w:val="111B209C"/>
    <w:rsid w:val="138959E3"/>
    <w:rsid w:val="14107659"/>
    <w:rsid w:val="14A44FDB"/>
    <w:rsid w:val="18C94AD3"/>
    <w:rsid w:val="19726F19"/>
    <w:rsid w:val="1B26512E"/>
    <w:rsid w:val="1BC440D0"/>
    <w:rsid w:val="1ED8781E"/>
    <w:rsid w:val="1FAD2A59"/>
    <w:rsid w:val="22EB66BE"/>
    <w:rsid w:val="2395779C"/>
    <w:rsid w:val="25AC762A"/>
    <w:rsid w:val="26044EF4"/>
    <w:rsid w:val="272606F4"/>
    <w:rsid w:val="27653C19"/>
    <w:rsid w:val="27FB23CD"/>
    <w:rsid w:val="28E84B02"/>
    <w:rsid w:val="29E91D15"/>
    <w:rsid w:val="2AB61404"/>
    <w:rsid w:val="2ADD47BA"/>
    <w:rsid w:val="2EF90E33"/>
    <w:rsid w:val="30281C88"/>
    <w:rsid w:val="31A16195"/>
    <w:rsid w:val="328A6C2A"/>
    <w:rsid w:val="33305404"/>
    <w:rsid w:val="337970A2"/>
    <w:rsid w:val="337E053C"/>
    <w:rsid w:val="337F42B4"/>
    <w:rsid w:val="346902C6"/>
    <w:rsid w:val="363C023B"/>
    <w:rsid w:val="36B67FED"/>
    <w:rsid w:val="36FD55CC"/>
    <w:rsid w:val="37FF59C4"/>
    <w:rsid w:val="39812B34"/>
    <w:rsid w:val="3A91727F"/>
    <w:rsid w:val="3B2969CB"/>
    <w:rsid w:val="3BB56AC5"/>
    <w:rsid w:val="3D367BDB"/>
    <w:rsid w:val="41D35EF7"/>
    <w:rsid w:val="4504461A"/>
    <w:rsid w:val="471C5C4A"/>
    <w:rsid w:val="47B40579"/>
    <w:rsid w:val="49830203"/>
    <w:rsid w:val="4A2C33E2"/>
    <w:rsid w:val="4A823F2B"/>
    <w:rsid w:val="4B0B42A1"/>
    <w:rsid w:val="4C8F35C5"/>
    <w:rsid w:val="4E685882"/>
    <w:rsid w:val="4E853694"/>
    <w:rsid w:val="544D1B39"/>
    <w:rsid w:val="550D3076"/>
    <w:rsid w:val="55525033"/>
    <w:rsid w:val="58507E4A"/>
    <w:rsid w:val="58EC0FE4"/>
    <w:rsid w:val="59971AC2"/>
    <w:rsid w:val="59A30A3D"/>
    <w:rsid w:val="5B266C40"/>
    <w:rsid w:val="5BC63CA4"/>
    <w:rsid w:val="5D8E6B5E"/>
    <w:rsid w:val="5F5875E4"/>
    <w:rsid w:val="611E31B5"/>
    <w:rsid w:val="61A05CAF"/>
    <w:rsid w:val="61DE0274"/>
    <w:rsid w:val="63ED1C98"/>
    <w:rsid w:val="65B72C3F"/>
    <w:rsid w:val="69B12E3A"/>
    <w:rsid w:val="6A2E0B77"/>
    <w:rsid w:val="6DDE1DD0"/>
    <w:rsid w:val="6E0736AE"/>
    <w:rsid w:val="71665B90"/>
    <w:rsid w:val="742B05ED"/>
    <w:rsid w:val="74540104"/>
    <w:rsid w:val="75061B64"/>
    <w:rsid w:val="77860D3A"/>
    <w:rsid w:val="77DF6EE3"/>
    <w:rsid w:val="78A24BD0"/>
    <w:rsid w:val="7A3E58FC"/>
    <w:rsid w:val="7B452CBB"/>
    <w:rsid w:val="7BE14791"/>
    <w:rsid w:val="7DC0598E"/>
    <w:rsid w:val="7E123328"/>
    <w:rsid w:val="7E471B64"/>
    <w:rsid w:val="7F940BDF"/>
    <w:rsid w:val="FFDF83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1633</Words>
  <Characters>1745</Characters>
  <Lines>0</Lines>
  <Paragraphs>0</Paragraphs>
  <TotalTime>0</TotalTime>
  <ScaleCrop>false</ScaleCrop>
  <LinksUpToDate>false</LinksUpToDate>
  <CharactersWithSpaces>1765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2022-02-11T13:29:00Z</dcterms:created>
  <dc:creator>Administrator</dc:creator>
  <cp:lastModifiedBy>lenovo</cp:lastModifiedBy>
  <cp:lastPrinted>2022-02-11T16:09:00Z</cp:lastPrinted>
  <dcterms:modified xsi:type="dcterms:W3CDTF">2024-03-22T15:39:14Z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450C82716B744C48A234E998250918B7</vt:lpwstr>
  </property>
</Properties>
</file>