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社会保障和就业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卫生健康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住房保障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FFFFFF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341"/>
        <w:gridCol w:w="1261"/>
        <w:gridCol w:w="1635"/>
        <w:gridCol w:w="1559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</w:p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79.98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20129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群众团体事务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2012950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事业运行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2012999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其他群众团体事务支出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20805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2080505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2.54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2080506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21011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2101102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2101199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22102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住房改革支出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2210201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lang w:val="en-US" w:eastAsia="zh-CN" w:bidi="ar"/>
              </w:rPr>
              <w:t xml:space="preserve">  住房公积金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</w:t>
      </w:r>
      <w:r>
        <w:rPr>
          <w:rFonts w:hint="eastAsia" w:eastAsia="方正仿宋_GBK"/>
          <w:color w:val="000000"/>
          <w:sz w:val="24"/>
          <w:lang w:val="en-US" w:eastAsia="zh-CN"/>
        </w:rPr>
        <w:t>3</w:t>
      </w:r>
      <w:r>
        <w:rPr>
          <w:rFonts w:eastAsia="方正仿宋_GBK"/>
          <w:color w:val="000000"/>
          <w:sz w:val="24"/>
        </w:rPr>
        <w:t>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</w:p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39.98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绩效工资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17.24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医疗费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30216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培训费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30309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奖励金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</w:p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</w:t>
            </w:r>
            <w:r>
              <w:rPr>
                <w:rFonts w:hint="eastAsia" w:eastAsia="方正仿宋_GBK"/>
                <w:bCs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bCs/>
                <w:kern w:val="0"/>
                <w:sz w:val="24"/>
                <w:szCs w:val="22"/>
              </w:rPr>
              <w:t>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47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4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  <w:r>
        <w:rPr>
          <w:rFonts w:eastAsia="方正仿宋_GBK"/>
          <w:kern w:val="0"/>
          <w:sz w:val="24"/>
        </w:rPr>
        <w:t>备注：本单位无政府性基金收支，故此表无数据。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附件3-7</w:t>
      </w: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343"/>
        <w:gridCol w:w="720"/>
        <w:gridCol w:w="808"/>
        <w:gridCol w:w="992"/>
        <w:gridCol w:w="1134"/>
        <w:gridCol w:w="1134"/>
        <w:gridCol w:w="992"/>
        <w:gridCol w:w="851"/>
        <w:gridCol w:w="1134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79.98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20129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群众团体事务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2012950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32.43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2012999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其他群众团体事务支出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20805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2080505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2080506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1.27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21011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2101102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2101199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附件3-8</w:t>
      </w:r>
    </w:p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部门支出总表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39.98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20129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群众团体事务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2012950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事业运行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32.43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2012999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其他群众团体事务支出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2080506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21011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2101102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2101199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22102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住房改革支出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2210201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7"/>
                <w:lang w:val="en-US" w:eastAsia="zh-CN" w:bidi="ar"/>
              </w:rPr>
              <w:t xml:space="preserve">  住房公积金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重庆市梁平区文学艺术界联合会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附件3-10</w:t>
      </w:r>
    </w:p>
    <w:tbl>
      <w:tblPr>
        <w:tblStyle w:val="4"/>
        <w:tblW w:w="146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年部门预算整体绩效目标表</w:t>
            </w:r>
          </w:p>
          <w:tbl>
            <w:tblPr>
              <w:tblStyle w:val="4"/>
              <w:tblW w:w="14506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58"/>
              <w:gridCol w:w="865"/>
              <w:gridCol w:w="709"/>
              <w:gridCol w:w="850"/>
              <w:gridCol w:w="1559"/>
              <w:gridCol w:w="1418"/>
              <w:gridCol w:w="1134"/>
              <w:gridCol w:w="1276"/>
              <w:gridCol w:w="1559"/>
              <w:gridCol w:w="1701"/>
              <w:gridCol w:w="1559"/>
              <w:gridCol w:w="141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323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总体资金情况（万元）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预算支出总额</w:t>
                  </w:r>
                </w:p>
              </w:tc>
              <w:tc>
                <w:tcPr>
                  <w:tcW w:w="538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基本支出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项目支出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3" w:hRule="atLeast"/>
              </w:trPr>
              <w:tc>
                <w:tcPr>
                  <w:tcW w:w="132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财政拨款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专户资金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单位资金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7" w:hRule="atLeast"/>
              </w:trPr>
              <w:tc>
                <w:tcPr>
                  <w:tcW w:w="1323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79.98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39.98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39.98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40.00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right"/>
                    <w:textAlignment w:val="center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righ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08" w:hRule="atLeast"/>
              </w:trPr>
              <w:tc>
                <w:tcPr>
                  <w:tcW w:w="45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部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门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整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体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绩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效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情</w:t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4"/>
                    </w:rPr>
                    <w:t>况</w:t>
                  </w: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整体绩效目标</w:t>
                  </w:r>
                </w:p>
              </w:tc>
              <w:tc>
                <w:tcPr>
                  <w:tcW w:w="12474" w:type="dxa"/>
                  <w:gridSpan w:val="9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top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2"/>
                      <w:szCs w:val="22"/>
                    </w:rPr>
                    <w:t>贯彻执行党的文艺方针、政策，负责全区文艺界及团体会员的联络、协调、服务工作，听取和反映文艺界的情况和意见。策划、组织、协调全区重大文艺活动；组织广大文艺工作者深入社会生活，加强艺术实践；培养优秀人才，创作文艺精品；协同有关部门组织实施各类评奖活动。扩大和加强同重庆市及各区县文艺界的联系和交流；积极开展国内、国际文学艺术交流活动，积极拓展文艺事业和文化产业的发展空间。依法维护文学艺术工作者和团体会员的合法权益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048" w:type="dxa"/>
                  <w:gridSpan w:val="11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黑体_GBK" w:hAnsi="微软雅黑" w:eastAsia="方正黑体_GBK" w:cs="宋体"/>
                      <w:bCs/>
                      <w:kern w:val="0"/>
                      <w:sz w:val="28"/>
                      <w:szCs w:val="28"/>
                    </w:rPr>
                    <w:t>年度绩效指标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5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一级指标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二级指标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 xml:space="preserve"> 三级指标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绩效指标性质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绩效指标值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绩效度量单位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方正黑体_GBK" w:hAnsi="宋体" w:eastAsia="方正黑体_GBK" w:cs="宋体"/>
                      <w:bCs/>
                      <w:color w:val="000000"/>
                      <w:kern w:val="0"/>
                      <w:sz w:val="22"/>
                      <w:szCs w:val="22"/>
                    </w:rPr>
                    <w:t>权重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方正黑体_GBK" w:hAnsi="宋体" w:eastAsia="方正黑体_GBK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产出指标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每年编印《龙溪河》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期/年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15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产出指标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质量指标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组织开展文艺采风、创作等活动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次/年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25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履职效能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质量指标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文艺优秀人才培养，组织广大文艺工作者加强艺术实践，加强交流。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＝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  <w:t>万元/年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可持续发展能力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可持续发展能力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提高文艺人才培养增长率，繁荣文艺事业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5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服务对象满意度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服务对象满意度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开展群众喜闻乐见的文艺活动，提高群众满意度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≥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color w:val="000000"/>
                      <w:kern w:val="0"/>
                      <w:sz w:val="21"/>
                      <w:szCs w:val="21"/>
                      <w:lang w:val="en-US" w:eastAsia="zh-CN"/>
                    </w:rPr>
                    <w:t>20</w:t>
                  </w:r>
                </w:p>
              </w:tc>
            </w:tr>
          </w:tbl>
          <w:p>
            <w:pPr>
              <w:widowControl/>
              <w:jc w:val="center"/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</w:t>
      </w:r>
      <w:r>
        <w:rPr>
          <w:rFonts w:hint="eastAsia" w:eastAsia="方正小标宋_GBK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eastAsia="方正小标宋_GBK"/>
          <w:bCs/>
          <w:color w:val="000000"/>
          <w:kern w:val="0"/>
          <w:sz w:val="36"/>
          <w:szCs w:val="36"/>
        </w:rPr>
        <w:t>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51"/>
        <w:gridCol w:w="983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重庆市梁平区文学艺术界联合会（本级）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文联及下属协会工作经费、《龙溪河》办刊经费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组织召开全区性文艺工作和学术研讨等会议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重庆市梁平区文学艺术界联合会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陈丽丽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4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023-53222299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52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保障文联及下属协会、社会团体的日常开支；繁荣文艺事业，培养文艺人才。</w:t>
            </w: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52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每年编印《龙溪河》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期/年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繁荣文艺事业，培养文艺人才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保障文联及下属协会、社会团体的日常开支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正向指标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jc w:val="left"/>
        <w:rPr>
          <w:rFonts w:eastAsia="方正仿宋_GBK"/>
          <w:kern w:val="0"/>
          <w:sz w:val="32"/>
          <w:szCs w:val="32"/>
        </w:rPr>
        <w:sectPr>
          <w:pgSz w:w="16840" w:h="11907" w:orient="landscape"/>
          <w:pgMar w:top="1134" w:right="1134" w:bottom="1134" w:left="1134" w:header="851" w:footer="851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25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Zjg4NjU3ZmJkYmQ3ZGQ1Y2I4ZGUxYmViNWZhYWIifQ=="/>
  </w:docVars>
  <w:rsids>
    <w:rsidRoot w:val="02FD1D0F"/>
    <w:rsid w:val="022516DA"/>
    <w:rsid w:val="023572F7"/>
    <w:rsid w:val="02FD1D0F"/>
    <w:rsid w:val="0AC819C3"/>
    <w:rsid w:val="0C6344C8"/>
    <w:rsid w:val="0E8408F9"/>
    <w:rsid w:val="14235675"/>
    <w:rsid w:val="15691EF7"/>
    <w:rsid w:val="17204A4F"/>
    <w:rsid w:val="1FA35C94"/>
    <w:rsid w:val="221136F1"/>
    <w:rsid w:val="248A6AB6"/>
    <w:rsid w:val="24AA04DA"/>
    <w:rsid w:val="254D46DF"/>
    <w:rsid w:val="27497765"/>
    <w:rsid w:val="2A504012"/>
    <w:rsid w:val="2CF35A7A"/>
    <w:rsid w:val="333E5DCC"/>
    <w:rsid w:val="34494386"/>
    <w:rsid w:val="36D30D7B"/>
    <w:rsid w:val="3B640A6E"/>
    <w:rsid w:val="3FAC01DF"/>
    <w:rsid w:val="416748A2"/>
    <w:rsid w:val="42191965"/>
    <w:rsid w:val="42485A4F"/>
    <w:rsid w:val="4541717F"/>
    <w:rsid w:val="4BD520D9"/>
    <w:rsid w:val="50A824E6"/>
    <w:rsid w:val="50B51CF9"/>
    <w:rsid w:val="53F55CFA"/>
    <w:rsid w:val="54F45149"/>
    <w:rsid w:val="57F07DB8"/>
    <w:rsid w:val="59110D74"/>
    <w:rsid w:val="593E60C0"/>
    <w:rsid w:val="59A12534"/>
    <w:rsid w:val="5BBD4624"/>
    <w:rsid w:val="5C715CD7"/>
    <w:rsid w:val="5CAC4E5F"/>
    <w:rsid w:val="67F516C3"/>
    <w:rsid w:val="6AA0531A"/>
    <w:rsid w:val="6D9940BC"/>
    <w:rsid w:val="6ED730DC"/>
    <w:rsid w:val="76671841"/>
    <w:rsid w:val="7DE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7">
    <w:name w:val="font11"/>
    <w:basedOn w:val="5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2611</Words>
  <Characters>3535</Characters>
  <Lines>0</Lines>
  <Paragraphs>0</Paragraphs>
  <TotalTime>0</TotalTime>
  <ScaleCrop>false</ScaleCrop>
  <LinksUpToDate>false</LinksUpToDate>
  <CharactersWithSpaces>3915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2022-02-10T07:56:00Z</dcterms:created>
  <dc:creator>Administrator</dc:creator>
  <cp:lastModifiedBy>Administrator</cp:lastModifiedBy>
  <dcterms:modified xsi:type="dcterms:W3CDTF">2023-03-07T02:42:37Z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AF5478202E6C4E7CBEAD6AE102BFCC9B</vt:lpwstr>
  </property>
</Properties>
</file>