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仿宋_GBK"/>
          <w:kern w:val="0"/>
          <w:sz w:val="32"/>
          <w:szCs w:val="32"/>
        </w:rPr>
      </w:pPr>
      <w:r>
        <w:rPr>
          <w:rFonts w:eastAsia="方正仿宋_GBK"/>
          <w:kern w:val="0"/>
          <w:sz w:val="32"/>
          <w:szCs w:val="32"/>
        </w:rPr>
        <w:t>附件3-1</w:t>
      </w:r>
    </w:p>
    <w:tbl>
      <w:tblPr>
        <w:tblStyle w:val="5"/>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lang w:val="en-US" w:eastAsia="zh-CN" w:bidi="ar-SA"/>
              </w:rPr>
            </w:pPr>
            <w:r>
              <w:rPr>
                <w:rFonts w:hint="eastAsia" w:eastAsia="方正仿宋_GBK"/>
                <w:kern w:val="0"/>
                <w:sz w:val="22"/>
                <w:szCs w:val="22"/>
              </w:rPr>
              <w:t>文化旅游体育与传媒</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1670.72</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1670.72</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lang w:val="en-US" w:eastAsia="zh-CN" w:bidi="ar-SA"/>
              </w:rPr>
            </w:pPr>
            <w:r>
              <w:rPr>
                <w:rFonts w:eastAsia="方正仿宋_GBK"/>
                <w:kern w:val="0"/>
                <w:sz w:val="22"/>
                <w:szCs w:val="22"/>
              </w:rPr>
              <w:t>社会保障和就业</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lang w:val="en-US" w:eastAsia="zh-CN" w:bidi="ar-SA"/>
              </w:rPr>
            </w:pPr>
            <w:r>
              <w:rPr>
                <w:rFonts w:hint="eastAsia" w:eastAsia="方正仿宋_GBK"/>
                <w:kern w:val="0"/>
                <w:sz w:val="22"/>
                <w:szCs w:val="22"/>
              </w:rPr>
              <w:t>卫生健康</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lang w:val="en-US" w:eastAsia="zh-CN" w:bidi="ar-SA"/>
              </w:rPr>
            </w:pPr>
            <w:r>
              <w:rPr>
                <w:rFonts w:eastAsia="方正仿宋_GBK"/>
                <w:kern w:val="0"/>
                <w:sz w:val="22"/>
                <w:szCs w:val="22"/>
              </w:rPr>
              <w:t>住房保障</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2"/>
                <w:szCs w:val="22"/>
                <w:lang w:val="en-US" w:eastAsia="zh-CN"/>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2"/>
                <w:szCs w:val="22"/>
                <w:lang w:val="en-US" w:eastAsia="zh-CN"/>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footerReference r:id="rId3" w:type="default"/>
          <w:pgSz w:w="16838" w:h="11906" w:orient="landscape"/>
          <w:pgMar w:top="1418" w:right="1474" w:bottom="1361" w:left="1474" w:header="851" w:footer="964" w:gutter="0"/>
          <w:pgNumType w:fmt="decimal"/>
          <w:cols w:space="720" w:num="1"/>
          <w:docGrid w:linePitch="312" w:charSpace="0"/>
        </w:sectPr>
      </w:pPr>
    </w:p>
    <w:p>
      <w:pPr>
        <w:adjustRightInd w:val="0"/>
        <w:snapToGrid w:val="0"/>
        <w:spacing w:line="594" w:lineRule="exact"/>
        <w:rPr>
          <w:rFonts w:eastAsia="方正仿宋_GBK"/>
          <w:color w:val="000000"/>
          <w:sz w:val="32"/>
          <w:szCs w:val="32"/>
        </w:rPr>
      </w:pPr>
      <w:r>
        <w:rPr>
          <w:rFonts w:eastAsia="方正仿宋_GBK"/>
          <w:bCs/>
          <w:color w:val="000000"/>
          <w:kern w:val="0"/>
          <w:sz w:val="36"/>
          <w:szCs w:val="36"/>
        </w:rPr>
        <w:t>附件3-2</w:t>
      </w:r>
    </w:p>
    <w:tbl>
      <w:tblPr>
        <w:tblStyle w:val="5"/>
        <w:tblW w:w="9557" w:type="dxa"/>
        <w:tblInd w:w="0" w:type="dxa"/>
        <w:tblLayout w:type="autofit"/>
        <w:tblCellMar>
          <w:top w:w="0" w:type="dxa"/>
          <w:left w:w="108" w:type="dxa"/>
          <w:bottom w:w="0" w:type="dxa"/>
          <w:right w:w="108" w:type="dxa"/>
        </w:tblCellMar>
      </w:tblPr>
      <w:tblGrid>
        <w:gridCol w:w="1180"/>
        <w:gridCol w:w="3185"/>
        <w:gridCol w:w="1417"/>
        <w:gridCol w:w="1635"/>
        <w:gridCol w:w="1559"/>
        <w:gridCol w:w="581"/>
      </w:tblGrid>
      <w:tr>
        <w:tblPrEx>
          <w:tblCellMar>
            <w:top w:w="0" w:type="dxa"/>
            <w:left w:w="108" w:type="dxa"/>
            <w:bottom w:w="0" w:type="dxa"/>
            <w:right w:w="108" w:type="dxa"/>
          </w:tblCellMar>
        </w:tblPrEx>
        <w:trPr>
          <w:trHeight w:val="450" w:hRule="atLeast"/>
        </w:trPr>
        <w:tc>
          <w:tcPr>
            <w:tcW w:w="9557" w:type="dxa"/>
            <w:gridSpan w:val="6"/>
            <w:tcBorders>
              <w:top w:val="nil"/>
              <w:left w:val="nil"/>
              <w:bottom w:val="nil"/>
              <w:right w:val="nil"/>
            </w:tcBorders>
            <w:noWrap w:val="0"/>
            <w:vAlign w:val="center"/>
          </w:tcPr>
          <w:p>
            <w:pPr>
              <w:widowControl/>
              <w:snapToGrid w:val="0"/>
              <w:spacing w:line="560" w:lineRule="exact"/>
              <w:jc w:val="center"/>
              <w:rPr>
                <w:rFonts w:eastAsia="方正小标宋_GBK"/>
                <w:kern w:val="0"/>
                <w:sz w:val="36"/>
                <w:szCs w:val="36"/>
              </w:rPr>
            </w:pPr>
            <w:r>
              <w:rPr>
                <w:rFonts w:hint="eastAsia" w:eastAsia="方正小标宋_GBK"/>
                <w:kern w:val="0"/>
                <w:sz w:val="32"/>
                <w:szCs w:val="32"/>
                <w:lang w:eastAsia="zh-CN"/>
              </w:rPr>
              <w:t>重庆市梁平区融媒体中心</w:t>
            </w:r>
            <w:r>
              <w:rPr>
                <w:rFonts w:eastAsia="方正小标宋_GBK"/>
                <w:kern w:val="0"/>
                <w:sz w:val="32"/>
                <w:szCs w:val="32"/>
              </w:rPr>
              <w:t>一般公共预算财政拨款支出预算表</w:t>
            </w:r>
          </w:p>
        </w:tc>
      </w:tr>
      <w:tr>
        <w:tblPrEx>
          <w:tblCellMar>
            <w:top w:w="0" w:type="dxa"/>
            <w:left w:w="108" w:type="dxa"/>
            <w:bottom w:w="0" w:type="dxa"/>
            <w:right w:w="108" w:type="dxa"/>
          </w:tblCellMar>
        </w:tblPrEx>
        <w:trPr>
          <w:trHeight w:val="270" w:hRule="atLeast"/>
        </w:trPr>
        <w:tc>
          <w:tcPr>
            <w:tcW w:w="9557" w:type="dxa"/>
            <w:gridSpan w:val="6"/>
            <w:tcBorders>
              <w:top w:val="nil"/>
              <w:left w:val="nil"/>
              <w:bottom w:val="nil"/>
            </w:tcBorders>
            <w:noWrap/>
            <w:vAlign w:val="center"/>
          </w:tcPr>
          <w:p>
            <w:pPr>
              <w:widowControl/>
              <w:ind w:right="440" w:firstLine="7700" w:firstLineChars="3500"/>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gridAfter w:val="1"/>
          <w:wAfter w:w="581" w:type="dxa"/>
          <w:trHeight w:val="270" w:hRule="atLeast"/>
        </w:trPr>
        <w:tc>
          <w:tcPr>
            <w:tcW w:w="436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61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2022年预算数</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417" w:type="dxa"/>
            <w:tcBorders>
              <w:top w:val="single" w:color="auto" w:sz="4" w:space="0"/>
              <w:left w:val="single" w:color="000000" w:sz="4" w:space="0"/>
              <w:bottom w:val="single" w:color="000000"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1849.46</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738.46</w:t>
            </w: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1111</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207</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文化体育与传媒支出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1670.72</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rPr>
            </w:pPr>
            <w:r>
              <w:rPr>
                <w:rFonts w:hint="eastAsia" w:eastAsia="方正仿宋_GBK"/>
                <w:color w:val="000000"/>
                <w:kern w:val="0"/>
                <w:sz w:val="22"/>
                <w:szCs w:val="22"/>
                <w:lang w:val="en-US" w:eastAsia="zh-CN"/>
              </w:rPr>
              <w:t>559.72</w:t>
            </w: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1111</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20706</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新闻出版电影</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150</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2070605</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出版发行</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150</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20708</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广播电视</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559.72</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559.72</w:t>
            </w: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150</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2070808</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广播电视事务</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rPr>
            </w:pPr>
            <w:r>
              <w:rPr>
                <w:rFonts w:hint="eastAsia" w:eastAsia="方正仿宋_GBK"/>
                <w:color w:val="000000"/>
                <w:kern w:val="0"/>
                <w:sz w:val="22"/>
                <w:szCs w:val="22"/>
                <w:lang w:val="en-US" w:eastAsia="zh-CN"/>
              </w:rPr>
              <w:t>709.72</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559.72</w:t>
            </w: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2070899</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其他广播电视支出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755</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755</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2070807</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传输发射</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56</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56</w:t>
            </w: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208</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20805</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行政事业单位养老支出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105.87</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105.87</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20805</w:t>
            </w:r>
            <w:r>
              <w:rPr>
                <w:rFonts w:hint="eastAsia" w:ascii="Times New Roman" w:hAnsi="Times New Roman" w:eastAsia="等线" w:cs="Times New Roman"/>
                <w:i w:val="0"/>
                <w:iCs w:val="0"/>
                <w:color w:val="000000"/>
                <w:kern w:val="0"/>
                <w:sz w:val="24"/>
                <w:szCs w:val="24"/>
                <w:u w:val="none"/>
                <w:lang w:val="en-US" w:eastAsia="zh-CN" w:bidi="ar"/>
              </w:rPr>
              <w:t>02</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事业单位离退休</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2080505</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机关事业单位基本养老保险缴费支出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47.53</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2080506</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机关事业单位职业年金缴费支出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23.76</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210</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卫生健康支出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37.22</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37.22</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21011</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行政事业单位医疗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37.22</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37.22</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2101102</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事业单位医疗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28.22</w:t>
            </w:r>
          </w:p>
        </w:tc>
        <w:tc>
          <w:tcPr>
            <w:tcW w:w="1635" w:type="dxa"/>
            <w:tcBorders>
              <w:top w:val="nil"/>
              <w:left w:val="nil"/>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28.22</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2101199</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其他行政事业单位医疗支出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9</w:t>
            </w:r>
          </w:p>
        </w:tc>
        <w:tc>
          <w:tcPr>
            <w:tcW w:w="1635" w:type="dxa"/>
            <w:tcBorders>
              <w:top w:val="nil"/>
              <w:left w:val="nil"/>
              <w:bottom w:val="single" w:color="auto" w:sz="4" w:space="0"/>
              <w:right w:val="single" w:color="auto" w:sz="4" w:space="0"/>
            </w:tcBorders>
            <w:noWrap/>
            <w:vAlign w:val="center"/>
          </w:tcPr>
          <w:p>
            <w:pPr>
              <w:widowControl/>
              <w:jc w:val="center"/>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9</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221</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住房保障支出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35.65</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22102</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住房改革支出</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35.65</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trPr>
        <w:tc>
          <w:tcPr>
            <w:tcW w:w="118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default" w:ascii="Times New Roman" w:hAnsi="Times New Roman" w:eastAsia="等线" w:cs="Times New Roman"/>
                <w:i w:val="0"/>
                <w:iCs w:val="0"/>
                <w:color w:val="000000"/>
                <w:kern w:val="0"/>
                <w:sz w:val="24"/>
                <w:szCs w:val="24"/>
                <w:u w:val="none"/>
                <w:lang w:val="en-US" w:eastAsia="zh-CN" w:bidi="ar"/>
              </w:rPr>
              <w:t>2210201</w:t>
            </w:r>
          </w:p>
        </w:tc>
        <w:tc>
          <w:tcPr>
            <w:tcW w:w="3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eastAsia="方正仿宋_GBK"/>
                <w:kern w:val="0"/>
                <w:sz w:val="20"/>
                <w:szCs w:val="20"/>
              </w:rPr>
            </w:pPr>
            <w:r>
              <w:rPr>
                <w:rFonts w:hint="eastAsia" w:ascii="宋体" w:hAnsi="宋体" w:eastAsia="宋体" w:cs="宋体"/>
                <w:i w:val="0"/>
                <w:iCs w:val="0"/>
                <w:color w:val="000000"/>
                <w:kern w:val="0"/>
                <w:sz w:val="24"/>
                <w:szCs w:val="24"/>
                <w:u w:val="none"/>
                <w:lang w:val="en-US" w:eastAsia="zh-CN" w:bidi="ar"/>
              </w:rPr>
              <w:t>住房公积金</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35.65</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lang w:val="en-US" w:eastAsia="zh-CN"/>
              </w:rPr>
              <w:t>35.65</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备注：本表反映2022年当年一般公共预算财政拨款支出情况。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r>
        <w:rPr>
          <w:rFonts w:eastAsia="方正仿宋_GBK"/>
          <w:kern w:val="0"/>
          <w:sz w:val="32"/>
          <w:szCs w:val="32"/>
        </w:rPr>
        <w:t>附件3-3</w:t>
      </w:r>
    </w:p>
    <w:tbl>
      <w:tblPr>
        <w:tblStyle w:val="5"/>
        <w:tblW w:w="9087" w:type="dxa"/>
        <w:jc w:val="center"/>
        <w:tblLayout w:type="autofit"/>
        <w:tblCellMar>
          <w:top w:w="0" w:type="dxa"/>
          <w:left w:w="108" w:type="dxa"/>
          <w:bottom w:w="0" w:type="dxa"/>
          <w:right w:w="108" w:type="dxa"/>
        </w:tblCellMar>
      </w:tblPr>
      <w:tblGrid>
        <w:gridCol w:w="1259"/>
        <w:gridCol w:w="3718"/>
        <w:gridCol w:w="1536"/>
        <w:gridCol w:w="1299"/>
        <w:gridCol w:w="1275"/>
      </w:tblGrid>
      <w:tr>
        <w:tblPrEx>
          <w:tblCellMar>
            <w:top w:w="0" w:type="dxa"/>
            <w:left w:w="108" w:type="dxa"/>
            <w:bottom w:w="0" w:type="dxa"/>
            <w:right w:w="108" w:type="dxa"/>
          </w:tblCellMar>
        </w:tblPrEx>
        <w:trPr>
          <w:trHeight w:val="450" w:hRule="atLeast"/>
          <w:jc w:val="center"/>
        </w:trPr>
        <w:tc>
          <w:tcPr>
            <w:tcW w:w="9087" w:type="dxa"/>
            <w:gridSpan w:val="5"/>
            <w:tcBorders>
              <w:top w:val="nil"/>
              <w:left w:val="nil"/>
              <w:bottom w:val="nil"/>
            </w:tcBorders>
            <w:noWrap/>
            <w:vAlign w:val="center"/>
          </w:tcPr>
          <w:p>
            <w:pPr>
              <w:widowControl/>
              <w:spacing w:line="440" w:lineRule="exact"/>
              <w:jc w:val="center"/>
              <w:rPr>
                <w:rFonts w:eastAsia="方正小标宋_GBK"/>
                <w:bCs/>
                <w:color w:val="000000"/>
                <w:kern w:val="0"/>
                <w:sz w:val="36"/>
                <w:szCs w:val="36"/>
              </w:rPr>
            </w:pPr>
            <w:bookmarkStart w:id="0" w:name="_GoBack"/>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一般公共预算财政拨款基本支出预算表</w:t>
            </w:r>
          </w:p>
        </w:tc>
      </w:tr>
      <w:tr>
        <w:tblPrEx>
          <w:tblCellMar>
            <w:top w:w="0" w:type="dxa"/>
            <w:left w:w="108" w:type="dxa"/>
            <w:bottom w:w="0" w:type="dxa"/>
            <w:right w:w="108" w:type="dxa"/>
          </w:tblCellMar>
        </w:tblPrEx>
        <w:trPr>
          <w:trHeight w:val="270" w:hRule="atLeast"/>
          <w:jc w:val="center"/>
        </w:trPr>
        <w:tc>
          <w:tcPr>
            <w:tcW w:w="9087"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170" w:hRule="atLeast"/>
          <w:jc w:val="center"/>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1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2022年基本支出</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738.46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663.92</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74.54</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301</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工资福利支出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629.34</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629.34</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30101</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基本工资</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155.06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155.06</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30107</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绩效工资</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327.74</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327.74</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30108</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机关事业单位基本养老保险缴费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47.53</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30109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职业年金缴费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23.76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30110</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职工基本医疗保险缴费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37.21</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37.21</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30112</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其他社会保障缴费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2.38</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2.38</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30113</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住房公积金</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35.65</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302</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商品和服务支出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74.54</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74.54</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30201</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办公费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5</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5</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30205</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水费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0.5</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0.5</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30206</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10</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10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30207</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邮电费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6</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30211</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差旅费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10</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10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30212</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因公出国（境）费用</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30213</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维修(护)费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10</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10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30214</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租赁费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2</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2</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30215</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会议费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30216</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培训费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2.83</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2.83</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30217</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公务接待费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6</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30228</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工会经费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3.56</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3.56</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30229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福利费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4.65</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4.65</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30231</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公务用车运行维护费</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9</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9</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30299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其他商品和服务支出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5</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5</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303</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34.58</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34.58</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30399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其他对个人和家庭的补助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34.58</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34.58</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bookmarkEnd w:id="0"/>
    </w:tbl>
    <w:p>
      <w:pPr>
        <w:widowControl/>
        <w:snapToGrid w:val="0"/>
        <w:spacing w:after="240" w:afterLines="100" w:line="560" w:lineRule="exact"/>
        <w:jc w:val="left"/>
        <w:rPr>
          <w:rFonts w:eastAsia="方正黑体_GBK"/>
          <w:kern w:val="0"/>
          <w:sz w:val="32"/>
          <w:szCs w:val="32"/>
        </w:rPr>
        <w:sectPr>
          <w:headerReference r:id="rId4" w:type="default"/>
          <w:footerReference r:id="rId5" w:type="default"/>
          <w:pgSz w:w="11906" w:h="16838"/>
          <w:pgMar w:top="1361" w:right="1361" w:bottom="1361" w:left="1361" w:header="851" w:footer="850" w:gutter="0"/>
          <w:pgNumType w:fmt="decimal"/>
          <w:cols w:space="720" w:num="1"/>
          <w:docGrid w:linePitch="312" w:charSpace="0"/>
        </w:sectPr>
      </w:pPr>
    </w:p>
    <w:p>
      <w:pPr>
        <w:widowControl/>
        <w:snapToGrid w:val="0"/>
        <w:spacing w:after="240" w:afterLines="100" w:line="560" w:lineRule="exact"/>
        <w:jc w:val="left"/>
        <w:rPr>
          <w:rFonts w:eastAsia="方正仿宋_GBK"/>
          <w:kern w:val="0"/>
          <w:sz w:val="32"/>
          <w:szCs w:val="32"/>
        </w:rPr>
      </w:pPr>
      <w:r>
        <w:rPr>
          <w:rFonts w:eastAsia="方正仿宋_GBK"/>
          <w:kern w:val="0"/>
          <w:sz w:val="32"/>
          <w:szCs w:val="32"/>
        </w:rPr>
        <w:t>附件3-4</w:t>
      </w:r>
    </w:p>
    <w:tbl>
      <w:tblPr>
        <w:tblStyle w:val="5"/>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noWrap/>
            <w:vAlign w:val="top"/>
          </w:tcPr>
          <w:p>
            <w:pPr>
              <w:widowControl/>
              <w:spacing w:line="440" w:lineRule="exact"/>
              <w:jc w:val="center"/>
              <w:rPr>
                <w:rFonts w:eastAsia="方正仿宋_GBK"/>
                <w:b/>
                <w:bCs/>
                <w:kern w:val="0"/>
                <w:sz w:val="32"/>
                <w:szCs w:val="32"/>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noWrap/>
            <w:vAlign w:val="center"/>
          </w:tcPr>
          <w:p>
            <w:pPr>
              <w:widowControl/>
              <w:snapToGrid w:val="0"/>
              <w:jc w:val="center"/>
              <w:rPr>
                <w:rFonts w:eastAsia="方正仿宋_GBK"/>
                <w:bCs/>
                <w:kern w:val="0"/>
                <w:sz w:val="24"/>
                <w:szCs w:val="22"/>
              </w:rPr>
            </w:pPr>
            <w:r>
              <w:rPr>
                <w:rFonts w:eastAsia="方正仿宋_GBK"/>
                <w:bCs/>
                <w:kern w:val="0"/>
                <w:sz w:val="24"/>
                <w:szCs w:val="22"/>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noWrap w:val="0"/>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noWrap w:val="0"/>
            <w:vAlign w:val="center"/>
          </w:tcPr>
          <w:p>
            <w:pPr>
              <w:widowControl/>
              <w:snapToGrid w:val="0"/>
              <w:jc w:val="center"/>
              <w:rPr>
                <w:rFonts w:eastAsia="方正仿宋_GBK"/>
                <w:bCs/>
                <w:kern w:val="0"/>
                <w:sz w:val="24"/>
                <w:szCs w:val="22"/>
              </w:rPr>
            </w:pPr>
          </w:p>
        </w:tc>
        <w:tc>
          <w:tcPr>
            <w:tcW w:w="1479" w:type="dxa"/>
            <w:vMerge w:val="continue"/>
            <w:noWrap w:val="0"/>
            <w:vAlign w:val="center"/>
          </w:tcPr>
          <w:p>
            <w:pPr>
              <w:widowControl/>
              <w:snapToGrid w:val="0"/>
              <w:jc w:val="center"/>
              <w:rPr>
                <w:rFonts w:eastAsia="方正仿宋_GBK"/>
                <w:bCs/>
                <w:kern w:val="0"/>
                <w:sz w:val="24"/>
                <w:szCs w:val="22"/>
              </w:rPr>
            </w:pPr>
          </w:p>
        </w:tc>
        <w:tc>
          <w:tcPr>
            <w:tcW w:w="1522" w:type="dxa"/>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noWrap w:val="0"/>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noWrap w:val="0"/>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noWrap w:val="0"/>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15</w:t>
            </w:r>
          </w:p>
        </w:tc>
        <w:tc>
          <w:tcPr>
            <w:tcW w:w="1479" w:type="dxa"/>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0</w:t>
            </w:r>
          </w:p>
        </w:tc>
        <w:tc>
          <w:tcPr>
            <w:tcW w:w="1522" w:type="dxa"/>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9</w:t>
            </w:r>
          </w:p>
        </w:tc>
        <w:tc>
          <w:tcPr>
            <w:tcW w:w="1984" w:type="dxa"/>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0</w:t>
            </w:r>
          </w:p>
        </w:tc>
        <w:tc>
          <w:tcPr>
            <w:tcW w:w="1985" w:type="dxa"/>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9</w:t>
            </w:r>
          </w:p>
        </w:tc>
        <w:tc>
          <w:tcPr>
            <w:tcW w:w="1546" w:type="dxa"/>
            <w:gridSpan w:val="2"/>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6</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pgNumType w:fmt="decimal"/>
          <w:cols w:space="720"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附件3-5</w:t>
      </w:r>
    </w:p>
    <w:tbl>
      <w:tblPr>
        <w:tblStyle w:val="5"/>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pgNumType w:fmt="decimal"/>
          <w:cols w:space="720" w:num="1"/>
          <w:docGrid w:linePitch="312" w:charSpace="0"/>
        </w:sectPr>
      </w:pPr>
      <w:r>
        <w:rPr>
          <w:rFonts w:eastAsia="方正仿宋_GBK"/>
          <w:kern w:val="0"/>
          <w:sz w:val="24"/>
        </w:rPr>
        <w:t>备注：本单位无政府性基金收支，故此表无数据。</w:t>
      </w:r>
    </w:p>
    <w:p>
      <w:pPr>
        <w:widowControl/>
        <w:snapToGrid w:val="0"/>
        <w:spacing w:line="560" w:lineRule="exact"/>
        <w:jc w:val="left"/>
        <w:rPr>
          <w:rFonts w:eastAsia="方正仿宋_GBK"/>
          <w:kern w:val="0"/>
          <w:sz w:val="32"/>
          <w:szCs w:val="32"/>
        </w:rPr>
      </w:pPr>
      <w:r>
        <w:rPr>
          <w:rFonts w:eastAsia="方正仿宋_GBK"/>
          <w:kern w:val="0"/>
          <w:sz w:val="32"/>
          <w:szCs w:val="32"/>
        </w:rPr>
        <w:t>附件3-6</w:t>
      </w:r>
    </w:p>
    <w:tbl>
      <w:tblPr>
        <w:tblStyle w:val="5"/>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部门收支总表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eastAsia="方正仿宋_GBK"/>
                <w:color w:val="000000"/>
                <w:kern w:val="0"/>
                <w:sz w:val="22"/>
                <w:szCs w:val="22"/>
              </w:rPr>
              <w:t>　</w:t>
            </w:r>
            <w:r>
              <w:rPr>
                <w:rFonts w:hint="eastAsia" w:eastAsia="方正仿宋_GBK"/>
                <w:color w:val="000000"/>
                <w:kern w:val="0"/>
                <w:sz w:val="22"/>
                <w:szCs w:val="22"/>
                <w:lang w:val="en-US" w:eastAsia="zh-CN"/>
              </w:rPr>
              <w:t>1849.46</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一般公共服务支出</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hint="eastAsia" w:eastAsia="方正仿宋_GBK"/>
                <w:color w:val="000000"/>
                <w:kern w:val="0"/>
                <w:sz w:val="22"/>
                <w:szCs w:val="22"/>
                <w:lang w:val="en-US" w:eastAsia="zh-CN"/>
              </w:rPr>
              <w:t>1670.72</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lang w:val="en-US" w:eastAsia="zh-CN" w:bidi="ar-SA"/>
              </w:rPr>
            </w:pPr>
            <w:r>
              <w:rPr>
                <w:rFonts w:eastAsia="方正仿宋_GBK"/>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bidi="ar-SA"/>
              </w:rPr>
            </w:pPr>
            <w:r>
              <w:rPr>
                <w:rFonts w:eastAsia="方正仿宋_GBK"/>
                <w:color w:val="000000"/>
                <w:kern w:val="0"/>
                <w:sz w:val="22"/>
                <w:szCs w:val="22"/>
              </w:rPr>
              <w:t>　</w:t>
            </w:r>
            <w:r>
              <w:rPr>
                <w:rFonts w:hint="eastAsia" w:eastAsia="方正仿宋_GBK"/>
                <w:color w:val="000000"/>
                <w:kern w:val="0"/>
                <w:sz w:val="22"/>
                <w:szCs w:val="22"/>
                <w:lang w:val="en-US" w:eastAsia="zh-CN"/>
              </w:rPr>
              <w:t>105.87</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lang w:val="en-US" w:eastAsia="zh-CN" w:bidi="ar-SA"/>
              </w:rPr>
            </w:pPr>
            <w:r>
              <w:rPr>
                <w:rFonts w:eastAsia="方正仿宋_GBK"/>
                <w:kern w:val="0"/>
                <w:sz w:val="22"/>
                <w:szCs w:val="22"/>
              </w:rPr>
              <w:t>医疗卫生与计划生育支出</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bidi="ar-SA"/>
              </w:rPr>
            </w:pPr>
            <w:r>
              <w:rPr>
                <w:rFonts w:eastAsia="方正仿宋_GBK"/>
                <w:color w:val="000000"/>
                <w:kern w:val="0"/>
                <w:sz w:val="22"/>
                <w:szCs w:val="22"/>
              </w:rPr>
              <w:t>　</w:t>
            </w:r>
            <w:r>
              <w:rPr>
                <w:rFonts w:hint="eastAsia" w:eastAsia="方正仿宋_GBK"/>
                <w:color w:val="000000"/>
                <w:kern w:val="0"/>
                <w:sz w:val="22"/>
                <w:szCs w:val="22"/>
                <w:lang w:val="en-US" w:eastAsia="zh-CN"/>
              </w:rPr>
              <w:t>37.22</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lang w:val="en-US" w:eastAsia="zh-CN" w:bidi="ar-SA"/>
              </w:rPr>
            </w:pPr>
            <w:r>
              <w:rPr>
                <w:rFonts w:eastAsia="方正仿宋_GBK"/>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bidi="ar-SA"/>
              </w:rPr>
            </w:pPr>
            <w:r>
              <w:rPr>
                <w:rFonts w:eastAsia="方正仿宋_GBK"/>
                <w:color w:val="000000"/>
                <w:kern w:val="0"/>
                <w:sz w:val="22"/>
                <w:szCs w:val="22"/>
              </w:rPr>
              <w:t>　</w:t>
            </w:r>
            <w:r>
              <w:rPr>
                <w:rFonts w:hint="eastAsia" w:eastAsia="方正仿宋_GBK"/>
                <w:color w:val="000000"/>
                <w:kern w:val="0"/>
                <w:sz w:val="22"/>
                <w:szCs w:val="22"/>
                <w:lang w:val="en-US" w:eastAsia="zh-CN"/>
              </w:rPr>
              <w:t>35.65</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eastAsia="方正仿宋_GBK"/>
                <w:color w:val="000000"/>
                <w:kern w:val="0"/>
                <w:sz w:val="22"/>
                <w:szCs w:val="22"/>
              </w:rPr>
              <w:t>　</w:t>
            </w:r>
            <w:r>
              <w:rPr>
                <w:rFonts w:hint="eastAsia" w:eastAsia="方正仿宋_GBK"/>
                <w:color w:val="000000"/>
                <w:kern w:val="0"/>
                <w:sz w:val="22"/>
                <w:szCs w:val="22"/>
                <w:lang w:val="en-US" w:eastAsia="zh-CN"/>
              </w:rPr>
              <w:t>1849.46</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eastAsia="方正仿宋_GBK"/>
                <w:color w:val="000000"/>
                <w:kern w:val="0"/>
                <w:sz w:val="22"/>
                <w:szCs w:val="22"/>
              </w:rPr>
              <w:t>　</w:t>
            </w:r>
            <w:r>
              <w:rPr>
                <w:rFonts w:hint="eastAsia" w:eastAsia="方正仿宋_GBK"/>
                <w:color w:val="000000"/>
                <w:kern w:val="0"/>
                <w:sz w:val="22"/>
                <w:szCs w:val="22"/>
                <w:lang w:val="en-US" w:eastAsia="zh-CN"/>
              </w:rPr>
              <w:t>1849.46</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eastAsia="方正仿宋_GBK"/>
                <w:color w:val="000000"/>
                <w:kern w:val="0"/>
                <w:sz w:val="22"/>
                <w:szCs w:val="22"/>
              </w:rPr>
              <w:t>　</w:t>
            </w:r>
            <w:r>
              <w:rPr>
                <w:rFonts w:hint="eastAsia" w:eastAsia="方正仿宋_GBK"/>
                <w:color w:val="000000"/>
                <w:kern w:val="0"/>
                <w:sz w:val="22"/>
                <w:szCs w:val="22"/>
                <w:lang w:val="en-US" w:eastAsia="zh-CN"/>
              </w:rPr>
              <w:t>1849.46</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widowControl/>
              <w:jc w:val="left"/>
              <w:rPr>
                <w:rFonts w:hint="default" w:eastAsia="方正仿宋_GBK"/>
                <w:color w:val="000000"/>
                <w:kern w:val="0"/>
                <w:sz w:val="22"/>
                <w:szCs w:val="22"/>
                <w:lang w:val="en-US" w:eastAsia="zh-CN"/>
              </w:rPr>
            </w:pPr>
            <w:r>
              <w:rPr>
                <w:rFonts w:eastAsia="方正仿宋_GBK"/>
                <w:color w:val="000000"/>
                <w:kern w:val="0"/>
                <w:sz w:val="22"/>
                <w:szCs w:val="22"/>
              </w:rPr>
              <w:t>　</w:t>
            </w:r>
            <w:r>
              <w:rPr>
                <w:rFonts w:hint="eastAsia" w:eastAsia="方正仿宋_GBK"/>
                <w:color w:val="000000"/>
                <w:kern w:val="0"/>
                <w:sz w:val="22"/>
                <w:szCs w:val="22"/>
                <w:lang w:val="en-US" w:eastAsia="zh-CN"/>
              </w:rPr>
              <w:t>1849.46</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pgNumType w:fmt="decimal"/>
          <w:cols w:space="720"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附件3-7</w:t>
      </w:r>
    </w:p>
    <w:tbl>
      <w:tblPr>
        <w:tblStyle w:val="5"/>
        <w:tblW w:w="14474" w:type="dxa"/>
        <w:tblInd w:w="93" w:type="dxa"/>
        <w:tblLayout w:type="autofit"/>
        <w:tblCellMar>
          <w:top w:w="0" w:type="dxa"/>
          <w:left w:w="108" w:type="dxa"/>
          <w:bottom w:w="0" w:type="dxa"/>
          <w:right w:w="108" w:type="dxa"/>
        </w:tblCellMar>
      </w:tblPr>
      <w:tblGrid>
        <w:gridCol w:w="1240"/>
        <w:gridCol w:w="2886"/>
        <w:gridCol w:w="992"/>
        <w:gridCol w:w="993"/>
        <w:gridCol w:w="992"/>
        <w:gridCol w:w="1134"/>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部门收入总表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rPr>
          <w:trHeight w:val="270" w:hRule="atLeast"/>
        </w:trPr>
        <w:tc>
          <w:tcPr>
            <w:tcW w:w="412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54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28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left"/>
              <w:rPr>
                <w:rFonts w:eastAsia="方正仿宋_GBK"/>
                <w:color w:val="000000"/>
                <w:kern w:val="0"/>
                <w:sz w:val="22"/>
                <w:szCs w:val="22"/>
              </w:rPr>
            </w:pPr>
            <w:r>
              <w:rPr>
                <w:rFonts w:eastAsia="方正仿宋_GBK"/>
                <w:color w:val="000000"/>
                <w:kern w:val="0"/>
                <w:sz w:val="22"/>
                <w:szCs w:val="22"/>
              </w:rPr>
              <w:t>　</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合计</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hint="eastAsia" w:eastAsia="方正仿宋_GBK"/>
                <w:color w:val="000000"/>
                <w:kern w:val="0"/>
                <w:sz w:val="22"/>
                <w:szCs w:val="22"/>
                <w:lang w:val="en-US" w:eastAsia="zh-CN"/>
              </w:rPr>
              <w:t>1849.46</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1849.46</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207</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文化体育与传媒支出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1670.72</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1670.72</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20706</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新闻出版电影</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2070605</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出版发行</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20708</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广播电视</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2070808</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广播电视事务</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2070899</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其他广播电视支出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755</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755</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2070807</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传输发射</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56</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56</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20805</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行政事业单位养老支出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default"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20805</w:t>
            </w:r>
            <w:r>
              <w:rPr>
                <w:rFonts w:hint="eastAsia" w:ascii="Times New Roman" w:hAnsi="Times New Roman" w:eastAsia="等线" w:cs="Times New Roman"/>
                <w:i w:val="0"/>
                <w:iCs w:val="0"/>
                <w:color w:val="000000"/>
                <w:kern w:val="0"/>
                <w:sz w:val="24"/>
                <w:szCs w:val="24"/>
                <w:u w:val="none"/>
                <w:lang w:val="en-US" w:eastAsia="zh-CN" w:bidi="ar"/>
              </w:rPr>
              <w:t>02</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事业单位离退休</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2080505</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机关事业单位基本养老保险缴费支出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2080506</w:t>
            </w:r>
          </w:p>
        </w:tc>
        <w:tc>
          <w:tcPr>
            <w:tcW w:w="2886"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机关事业单位职业年金缴费支出</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9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210</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卫生健康支出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21011</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行政事业单位医疗</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2101102</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事业单位医疗</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28.22</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28.22</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r>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eastAsia" w:ascii="Times New Roman" w:hAnsi="Times New Roman" w:eastAsia="等线" w:cs="Times New Roman"/>
                <w:i w:val="0"/>
                <w:iCs w:val="0"/>
                <w:color w:val="000000"/>
                <w:kern w:val="0"/>
                <w:sz w:val="24"/>
                <w:szCs w:val="24"/>
                <w:u w:val="none"/>
                <w:lang w:val="en-US" w:eastAsia="zh-CN" w:bidi="ar"/>
              </w:rPr>
              <w:t>2101199</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其他行政事业单位医疗支出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eastAsia" w:eastAsia="方正仿宋_GBK"/>
                <w:color w:val="000000"/>
                <w:kern w:val="0"/>
                <w:sz w:val="22"/>
                <w:szCs w:val="22"/>
                <w:lang w:val="en-US" w:eastAsia="zh-CN" w:bidi="ar-SA"/>
              </w:rPr>
            </w:pPr>
            <w:r>
              <w:rPr>
                <w:rFonts w:hint="eastAsia" w:eastAsia="方正仿宋_GBK"/>
                <w:color w:val="000000"/>
                <w:kern w:val="0"/>
                <w:sz w:val="22"/>
                <w:szCs w:val="22"/>
                <w:lang w:val="en-US" w:eastAsia="zh-CN"/>
              </w:rPr>
              <w:t>9</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eastAsia" w:eastAsia="方正仿宋_GBK"/>
                <w:color w:val="000000"/>
                <w:kern w:val="0"/>
                <w:sz w:val="22"/>
                <w:szCs w:val="22"/>
                <w:lang w:val="en-US" w:eastAsia="zh-CN" w:bidi="ar-SA"/>
              </w:rPr>
            </w:pPr>
            <w:r>
              <w:rPr>
                <w:rFonts w:hint="eastAsia" w:eastAsia="方正仿宋_GBK"/>
                <w:color w:val="000000"/>
                <w:kern w:val="0"/>
                <w:sz w:val="22"/>
                <w:szCs w:val="22"/>
                <w:lang w:val="en-US" w:eastAsia="zh-CN"/>
              </w:rPr>
              <w:t>9</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r>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221</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住房保障支出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22102</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住房改革支出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2210201</w:t>
            </w:r>
          </w:p>
        </w:tc>
        <w:tc>
          <w:tcPr>
            <w:tcW w:w="28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eastAsia="方正仿宋_GBK"/>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住房公积金</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9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00" w:lineRule="exact"/>
              <w:jc w:val="center"/>
              <w:rPr>
                <w:rFonts w:eastAsia="方正仿宋_GBK"/>
                <w:color w:val="000000"/>
                <w:kern w:val="0"/>
                <w:sz w:val="22"/>
                <w:szCs w:val="22"/>
              </w:rPr>
            </w:pPr>
          </w:p>
        </w:tc>
      </w:tr>
    </w:tbl>
    <w:p>
      <w:pPr>
        <w:keepNext w:val="0"/>
        <w:keepLines w:val="0"/>
        <w:pageBreakBefore w:val="0"/>
        <w:widowControl/>
        <w:kinsoku/>
        <w:wordWrap/>
        <w:overflowPunct/>
        <w:topLinePunct w:val="0"/>
        <w:autoSpaceDE/>
        <w:autoSpaceDN/>
        <w:bidi w:val="0"/>
        <w:adjustRightInd/>
        <w:snapToGrid w:val="0"/>
        <w:spacing w:line="200" w:lineRule="exact"/>
        <w:jc w:val="left"/>
        <w:rPr>
          <w:rFonts w:eastAsia="方正黑体_GBK"/>
          <w:kern w:val="0"/>
          <w:sz w:val="32"/>
          <w:szCs w:val="32"/>
        </w:rPr>
        <w:sectPr>
          <w:pgSz w:w="16838" w:h="11906" w:orient="landscape"/>
          <w:pgMar w:top="1361" w:right="1361" w:bottom="1361" w:left="1361" w:header="851" w:footer="850" w:gutter="0"/>
          <w:pgNumType w:fmt="decimal"/>
          <w:cols w:space="720"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附件3-8</w:t>
      </w:r>
    </w:p>
    <w:tbl>
      <w:tblPr>
        <w:tblStyle w:val="5"/>
        <w:tblW w:w="14190" w:type="dxa"/>
        <w:tblInd w:w="93" w:type="dxa"/>
        <w:tblLayout w:type="autofit"/>
        <w:tblCellMar>
          <w:top w:w="0" w:type="dxa"/>
          <w:left w:w="108" w:type="dxa"/>
          <w:bottom w:w="0" w:type="dxa"/>
          <w:right w:w="108" w:type="dxa"/>
        </w:tblCellMar>
      </w:tblPr>
      <w:tblGrid>
        <w:gridCol w:w="1404"/>
        <w:gridCol w:w="4057"/>
        <w:gridCol w:w="1358"/>
        <w:gridCol w:w="1276"/>
        <w:gridCol w:w="1276"/>
        <w:gridCol w:w="1706"/>
        <w:gridCol w:w="1473"/>
        <w:gridCol w:w="1640"/>
      </w:tblGrid>
      <w:tr>
        <w:tblPrEx>
          <w:tblCellMar>
            <w:top w:w="0" w:type="dxa"/>
            <w:left w:w="108" w:type="dxa"/>
            <w:bottom w:w="0" w:type="dxa"/>
            <w:right w:w="108" w:type="dxa"/>
          </w:tblCellMar>
        </w:tblPrEx>
        <w:trPr>
          <w:trHeight w:val="450" w:hRule="atLeast"/>
        </w:trPr>
        <w:tc>
          <w:tcPr>
            <w:tcW w:w="14190" w:type="dxa"/>
            <w:gridSpan w:val="8"/>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部门支出总表</w:t>
            </w:r>
          </w:p>
        </w:tc>
      </w:tr>
      <w:tr>
        <w:tblPrEx>
          <w:tblCellMar>
            <w:top w:w="0" w:type="dxa"/>
            <w:left w:w="108" w:type="dxa"/>
            <w:bottom w:w="0" w:type="dxa"/>
            <w:right w:w="108" w:type="dxa"/>
          </w:tblCellMar>
        </w:tblPrEx>
        <w:trPr>
          <w:trHeight w:val="270" w:hRule="atLeast"/>
        </w:trPr>
        <w:tc>
          <w:tcPr>
            <w:tcW w:w="14190" w:type="dxa"/>
            <w:gridSpan w:val="8"/>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42"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5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73" w:type="dxa"/>
            <w:tcBorders>
              <w:top w:val="single" w:color="auto" w:sz="4" w:space="0"/>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246"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合计</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1849.46</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738.46</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1111</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207</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文化体育与传媒支出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1670.72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559.72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1111</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20706</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新闻出版电影</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2070605</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出版发行</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20708</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广播电视</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559.72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2070808</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广播电视事务</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709.72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559.72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150</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2070899</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其他广播电视支出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755</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755</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2070807</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传输发射</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56</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56</w:t>
            </w: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208</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社会保障和就业支出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20805</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行政事业单位养老支出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105.87</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2080502</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事业单位离退休</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34.59</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2080505</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机关事业单位基本养老保险缴费支出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47.53</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2080506</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机关事业单位职业年金缴费支出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23.76</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210</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卫生健康支出</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21011</w:t>
            </w:r>
          </w:p>
        </w:tc>
        <w:tc>
          <w:tcPr>
            <w:tcW w:w="4057"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行政事业单位医疗</w:t>
            </w:r>
          </w:p>
        </w:tc>
        <w:tc>
          <w:tcPr>
            <w:tcW w:w="13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37.22</w:t>
            </w:r>
          </w:p>
        </w:tc>
        <w:tc>
          <w:tcPr>
            <w:tcW w:w="127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2101102</w:t>
            </w:r>
          </w:p>
        </w:tc>
        <w:tc>
          <w:tcPr>
            <w:tcW w:w="405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事业单位医疗</w:t>
            </w:r>
          </w:p>
        </w:tc>
        <w:tc>
          <w:tcPr>
            <w:tcW w:w="13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28.22</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28.22</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2101199</w:t>
            </w:r>
          </w:p>
        </w:tc>
        <w:tc>
          <w:tcPr>
            <w:tcW w:w="405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其他行政事业单位医疗支出</w:t>
            </w:r>
          </w:p>
        </w:tc>
        <w:tc>
          <w:tcPr>
            <w:tcW w:w="13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eastAsia" w:eastAsia="方正仿宋_GBK"/>
                <w:color w:val="000000"/>
                <w:kern w:val="0"/>
                <w:sz w:val="22"/>
                <w:szCs w:val="22"/>
                <w:lang w:val="en-US" w:eastAsia="zh-CN" w:bidi="ar-SA"/>
              </w:rPr>
            </w:pPr>
            <w:r>
              <w:rPr>
                <w:rFonts w:hint="eastAsia" w:eastAsia="方正仿宋_GBK"/>
                <w:color w:val="000000"/>
                <w:kern w:val="0"/>
                <w:sz w:val="22"/>
                <w:szCs w:val="22"/>
                <w:lang w:val="en-US" w:eastAsia="zh-CN"/>
              </w:rPr>
              <w:t>9</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eastAsia" w:eastAsia="方正仿宋_GBK"/>
                <w:color w:val="000000"/>
                <w:kern w:val="0"/>
                <w:sz w:val="22"/>
                <w:szCs w:val="22"/>
                <w:lang w:val="en-US" w:eastAsia="zh-CN" w:bidi="ar-SA"/>
              </w:rPr>
            </w:pPr>
            <w:r>
              <w:rPr>
                <w:rFonts w:hint="eastAsia" w:eastAsia="方正仿宋_GBK"/>
                <w:color w:val="000000"/>
                <w:kern w:val="0"/>
                <w:sz w:val="22"/>
                <w:szCs w:val="22"/>
                <w:lang w:val="en-US" w:eastAsia="zh-CN"/>
              </w:rPr>
              <w:t>9</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221</w:t>
            </w:r>
          </w:p>
        </w:tc>
        <w:tc>
          <w:tcPr>
            <w:tcW w:w="405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住房保障支出</w:t>
            </w:r>
          </w:p>
        </w:tc>
        <w:tc>
          <w:tcPr>
            <w:tcW w:w="13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22102</w:t>
            </w:r>
          </w:p>
        </w:tc>
        <w:tc>
          <w:tcPr>
            <w:tcW w:w="405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住房改革支出</w:t>
            </w:r>
          </w:p>
        </w:tc>
        <w:tc>
          <w:tcPr>
            <w:tcW w:w="13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2210201</w:t>
            </w:r>
          </w:p>
        </w:tc>
        <w:tc>
          <w:tcPr>
            <w:tcW w:w="405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20" w:lineRule="exact"/>
              <w:jc w:val="left"/>
              <w:textAlignment w:val="center"/>
              <w:rPr>
                <w:rFonts w:hint="eastAsia" w:ascii="方正仿宋_GBK" w:hAnsi="方正仿宋_GBK" w:eastAsia="方正仿宋_GBK" w:cs="方正仿宋_GBK"/>
                <w:kern w:val="0"/>
                <w:sz w:val="20"/>
                <w:szCs w:val="20"/>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住房公积金</w:t>
            </w:r>
          </w:p>
        </w:tc>
        <w:tc>
          <w:tcPr>
            <w:tcW w:w="13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hint="default"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r>
              <w:rPr>
                <w:rFonts w:hint="eastAsia" w:eastAsia="方正仿宋_GBK"/>
                <w:color w:val="000000"/>
                <w:kern w:val="0"/>
                <w:sz w:val="22"/>
                <w:szCs w:val="22"/>
                <w:lang w:val="en-US" w:eastAsia="zh-CN"/>
              </w:rPr>
              <w:t>35.65</w:t>
            </w:r>
          </w:p>
        </w:tc>
        <w:tc>
          <w:tcPr>
            <w:tcW w:w="12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lang w:val="en-US" w:eastAsia="zh-CN" w:bidi="ar-SA"/>
              </w:rPr>
            </w:pPr>
          </w:p>
        </w:tc>
        <w:tc>
          <w:tcPr>
            <w:tcW w:w="170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220" w:lineRule="exact"/>
              <w:jc w:val="center"/>
              <w:rPr>
                <w:rFonts w:eastAsia="方正仿宋_GBK"/>
                <w:color w:val="000000"/>
                <w:kern w:val="0"/>
                <w:sz w:val="22"/>
                <w:szCs w:val="22"/>
              </w:rPr>
            </w:pPr>
          </w:p>
        </w:tc>
      </w:tr>
    </w:tbl>
    <w:p>
      <w:pPr>
        <w:keepNext w:val="0"/>
        <w:keepLines w:val="0"/>
        <w:pageBreakBefore w:val="0"/>
        <w:widowControl/>
        <w:kinsoku/>
        <w:wordWrap/>
        <w:overflowPunct/>
        <w:topLinePunct w:val="0"/>
        <w:autoSpaceDE/>
        <w:autoSpaceDN/>
        <w:bidi w:val="0"/>
        <w:adjustRightInd/>
        <w:snapToGrid w:val="0"/>
        <w:spacing w:line="22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r>
        <w:rPr>
          <w:rFonts w:eastAsia="方正仿宋_GBK"/>
          <w:kern w:val="0"/>
          <w:sz w:val="32"/>
          <w:szCs w:val="32"/>
        </w:rPr>
        <w:t>附件3-9</w:t>
      </w:r>
    </w:p>
    <w:tbl>
      <w:tblPr>
        <w:tblStyle w:val="5"/>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noWrap w:val="0"/>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lang w:eastAsia="zh-CN"/>
              </w:rPr>
              <w:t>重庆市梁平区融媒体中心</w:t>
            </w:r>
            <w:r>
              <w:rPr>
                <w:rFonts w:eastAsia="方正小标宋_GBK"/>
                <w:bCs/>
                <w:color w:val="000000"/>
                <w:kern w:val="0"/>
                <w:sz w:val="36"/>
                <w:szCs w:val="36"/>
              </w:rPr>
              <w:t>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noWrap w:val="0"/>
            <w:vAlign w:val="center"/>
          </w:tcPr>
          <w:p>
            <w:pPr>
              <w:widowControl/>
              <w:jc w:val="left"/>
              <w:rPr>
                <w:color w:val="000000"/>
                <w:kern w:val="0"/>
                <w:sz w:val="18"/>
                <w:szCs w:val="18"/>
              </w:rPr>
            </w:pPr>
          </w:p>
        </w:tc>
        <w:tc>
          <w:tcPr>
            <w:tcW w:w="1701" w:type="dxa"/>
            <w:tcBorders>
              <w:top w:val="nil"/>
              <w:left w:val="nil"/>
              <w:bottom w:val="nil"/>
              <w:right w:val="nil"/>
            </w:tcBorders>
            <w:noWrap w:val="0"/>
            <w:vAlign w:val="center"/>
          </w:tcPr>
          <w:p>
            <w:pPr>
              <w:widowControl/>
              <w:jc w:val="left"/>
              <w:rPr>
                <w:color w:val="000000"/>
                <w:kern w:val="0"/>
                <w:sz w:val="18"/>
                <w:szCs w:val="18"/>
              </w:rPr>
            </w:pPr>
          </w:p>
        </w:tc>
        <w:tc>
          <w:tcPr>
            <w:tcW w:w="1126" w:type="dxa"/>
            <w:tcBorders>
              <w:top w:val="nil"/>
              <w:left w:val="nil"/>
              <w:bottom w:val="nil"/>
              <w:right w:val="nil"/>
            </w:tcBorders>
            <w:noWrap w:val="0"/>
            <w:vAlign w:val="center"/>
          </w:tcPr>
          <w:p>
            <w:pPr>
              <w:widowControl/>
              <w:jc w:val="left"/>
              <w:rPr>
                <w:color w:val="000000"/>
                <w:kern w:val="0"/>
                <w:sz w:val="18"/>
                <w:szCs w:val="18"/>
              </w:rPr>
            </w:pPr>
          </w:p>
        </w:tc>
        <w:tc>
          <w:tcPr>
            <w:tcW w:w="1200" w:type="dxa"/>
            <w:tcBorders>
              <w:top w:val="nil"/>
              <w:left w:val="nil"/>
              <w:bottom w:val="nil"/>
              <w:right w:val="nil"/>
            </w:tcBorders>
            <w:noWrap w:val="0"/>
            <w:vAlign w:val="center"/>
          </w:tcPr>
          <w:p>
            <w:pPr>
              <w:widowControl/>
              <w:jc w:val="left"/>
              <w:rPr>
                <w:color w:val="000000"/>
                <w:kern w:val="0"/>
                <w:sz w:val="18"/>
                <w:szCs w:val="18"/>
              </w:rPr>
            </w:pPr>
          </w:p>
        </w:tc>
        <w:tc>
          <w:tcPr>
            <w:tcW w:w="1340" w:type="dxa"/>
            <w:tcBorders>
              <w:top w:val="nil"/>
              <w:left w:val="nil"/>
              <w:bottom w:val="nil"/>
              <w:right w:val="nil"/>
            </w:tcBorders>
            <w:noWrap w:val="0"/>
            <w:vAlign w:val="center"/>
          </w:tcPr>
          <w:p>
            <w:pPr>
              <w:widowControl/>
              <w:jc w:val="left"/>
              <w:rPr>
                <w:color w:val="000000"/>
                <w:kern w:val="0"/>
                <w:sz w:val="18"/>
                <w:szCs w:val="18"/>
              </w:rPr>
            </w:pPr>
          </w:p>
        </w:tc>
        <w:tc>
          <w:tcPr>
            <w:tcW w:w="1579" w:type="dxa"/>
            <w:tcBorders>
              <w:top w:val="nil"/>
              <w:left w:val="nil"/>
              <w:bottom w:val="nil"/>
              <w:right w:val="nil"/>
            </w:tcBorders>
            <w:noWrap w:val="0"/>
            <w:vAlign w:val="center"/>
          </w:tcPr>
          <w:p>
            <w:pPr>
              <w:widowControl/>
              <w:jc w:val="left"/>
              <w:rPr>
                <w:color w:val="000000"/>
                <w:kern w:val="0"/>
                <w:sz w:val="18"/>
                <w:szCs w:val="18"/>
              </w:rPr>
            </w:pPr>
          </w:p>
        </w:tc>
        <w:tc>
          <w:tcPr>
            <w:tcW w:w="1281" w:type="dxa"/>
            <w:tcBorders>
              <w:top w:val="nil"/>
              <w:left w:val="nil"/>
              <w:bottom w:val="nil"/>
              <w:right w:val="nil"/>
            </w:tcBorders>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noWrap/>
            <w:vAlign w:val="bottom"/>
          </w:tcPr>
          <w:p>
            <w:pPr>
              <w:widowControl/>
              <w:jc w:val="left"/>
              <w:rPr>
                <w:rFonts w:eastAsia="等线"/>
                <w:color w:val="000000"/>
                <w:kern w:val="0"/>
                <w:sz w:val="22"/>
                <w:szCs w:val="22"/>
              </w:rPr>
            </w:pPr>
          </w:p>
        </w:tc>
        <w:tc>
          <w:tcPr>
            <w:tcW w:w="993" w:type="dxa"/>
            <w:tcBorders>
              <w:top w:val="nil"/>
              <w:left w:val="nil"/>
              <w:bottom w:val="nil"/>
              <w:right w:val="nil"/>
            </w:tcBorders>
            <w:noWrap/>
            <w:vAlign w:val="bottom"/>
          </w:tcPr>
          <w:p>
            <w:pPr>
              <w:widowControl/>
              <w:jc w:val="left"/>
              <w:rPr>
                <w:rFonts w:eastAsia="等线"/>
                <w:color w:val="000000"/>
                <w:kern w:val="0"/>
                <w:sz w:val="22"/>
                <w:szCs w:val="22"/>
              </w:rPr>
            </w:pPr>
          </w:p>
        </w:tc>
        <w:tc>
          <w:tcPr>
            <w:tcW w:w="1275" w:type="dxa"/>
            <w:tcBorders>
              <w:top w:val="nil"/>
              <w:left w:val="nil"/>
              <w:bottom w:val="nil"/>
              <w:right w:val="nil"/>
            </w:tcBorders>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noWrap w:val="0"/>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noWrap w:val="0"/>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noWrap w:val="0"/>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r>
        <w:rPr>
          <w:rFonts w:eastAsia="方正仿宋_GBK"/>
          <w:kern w:val="0"/>
          <w:sz w:val="32"/>
          <w:szCs w:val="32"/>
        </w:rPr>
        <w:t>附件3-10</w:t>
      </w:r>
    </w:p>
    <w:tbl>
      <w:tblPr>
        <w:tblStyle w:val="5"/>
        <w:tblW w:w="14695" w:type="dxa"/>
        <w:tblInd w:w="93" w:type="dxa"/>
        <w:tblLayout w:type="autofit"/>
        <w:tblCellMar>
          <w:top w:w="0" w:type="dxa"/>
          <w:left w:w="108" w:type="dxa"/>
          <w:bottom w:w="0" w:type="dxa"/>
          <w:right w:w="108" w:type="dxa"/>
        </w:tblCellMar>
      </w:tblPr>
      <w:tblGrid>
        <w:gridCol w:w="14695"/>
      </w:tblGrid>
      <w:tr>
        <w:tblPrEx>
          <w:tblCellMar>
            <w:top w:w="0" w:type="dxa"/>
            <w:left w:w="108" w:type="dxa"/>
            <w:bottom w:w="0" w:type="dxa"/>
            <w:right w:w="108" w:type="dxa"/>
          </w:tblCellMar>
        </w:tblPrEx>
        <w:trPr>
          <w:trHeight w:val="1533" w:hRule="atLeast"/>
        </w:trPr>
        <w:tc>
          <w:tcPr>
            <w:tcW w:w="14695" w:type="dxa"/>
            <w:tcBorders>
              <w:top w:val="nil"/>
              <w:left w:val="nil"/>
              <w:bottom w:val="nil"/>
              <w:right w:val="nil"/>
            </w:tcBorders>
            <w:noWrap w:val="0"/>
            <w:vAlign w:val="center"/>
          </w:tcPr>
          <w:p>
            <w:pPr>
              <w:widowControl/>
              <w:jc w:val="center"/>
              <w:rPr>
                <w:rFonts w:eastAsia="方正小标宋_GBK"/>
                <w:bCs/>
                <w:color w:val="000000"/>
                <w:kern w:val="0"/>
                <w:sz w:val="36"/>
                <w:szCs w:val="36"/>
              </w:rPr>
            </w:pPr>
            <w:r>
              <w:rPr>
                <w:rFonts w:eastAsia="方正小标宋_GBK"/>
                <w:bCs/>
                <w:color w:val="000000"/>
                <w:kern w:val="0"/>
                <w:sz w:val="36"/>
                <w:szCs w:val="36"/>
              </w:rPr>
              <w:t>2022年部门预算整体绩效目标表</w:t>
            </w:r>
          </w:p>
          <w:tbl>
            <w:tblPr>
              <w:tblStyle w:val="5"/>
              <w:tblW w:w="14506" w:type="dxa"/>
              <w:tblInd w:w="0" w:type="dxa"/>
              <w:tblLayout w:type="autofit"/>
              <w:tblCellMar>
                <w:top w:w="0" w:type="dxa"/>
                <w:left w:w="108" w:type="dxa"/>
                <w:bottom w:w="0" w:type="dxa"/>
                <w:right w:w="108" w:type="dxa"/>
              </w:tblCellMar>
            </w:tblPr>
            <w:tblGrid>
              <w:gridCol w:w="458"/>
              <w:gridCol w:w="865"/>
              <w:gridCol w:w="709"/>
              <w:gridCol w:w="850"/>
              <w:gridCol w:w="1374"/>
              <w:gridCol w:w="1603"/>
              <w:gridCol w:w="1134"/>
              <w:gridCol w:w="1276"/>
              <w:gridCol w:w="1559"/>
              <w:gridCol w:w="1701"/>
              <w:gridCol w:w="1559"/>
              <w:gridCol w:w="1418"/>
            </w:tblGrid>
            <w:tr>
              <w:tblPrEx>
                <w:tblCellMar>
                  <w:top w:w="0" w:type="dxa"/>
                  <w:left w:w="108" w:type="dxa"/>
                  <w:bottom w:w="0" w:type="dxa"/>
                  <w:right w:w="108" w:type="dxa"/>
                </w:tblCellMar>
              </w:tblPrEx>
              <w:trPr>
                <w:trHeight w:val="443" w:hRule="atLeast"/>
              </w:trPr>
              <w:tc>
                <w:tcPr>
                  <w:tcW w:w="132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总体资金情况（万元）</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预算支出总额</w:t>
                  </w:r>
                </w:p>
              </w:tc>
              <w:tc>
                <w:tcPr>
                  <w:tcW w:w="538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基本支出</w:t>
                  </w:r>
                </w:p>
              </w:tc>
              <w:tc>
                <w:tcPr>
                  <w:tcW w:w="623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项目支出</w:t>
                  </w:r>
                </w:p>
              </w:tc>
            </w:tr>
            <w:tr>
              <w:tblPrEx>
                <w:tblCellMar>
                  <w:top w:w="0" w:type="dxa"/>
                  <w:left w:w="108" w:type="dxa"/>
                  <w:bottom w:w="0" w:type="dxa"/>
                  <w:right w:w="108" w:type="dxa"/>
                </w:tblCellMar>
              </w:tblPrEx>
              <w:trPr>
                <w:trHeight w:val="443" w:hRule="atLeast"/>
              </w:trPr>
              <w:tc>
                <w:tcPr>
                  <w:tcW w:w="13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bCs/>
                      <w:color w:val="000000"/>
                      <w:kern w:val="0"/>
                      <w:sz w:val="22"/>
                      <w:szCs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bCs/>
                      <w:color w:val="000000"/>
                      <w:kern w:val="0"/>
                      <w:sz w:val="22"/>
                      <w:szCs w:val="22"/>
                    </w:rPr>
                  </w:pPr>
                </w:p>
              </w:tc>
              <w:tc>
                <w:tcPr>
                  <w:tcW w:w="1374"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603"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r>
            <w:tr>
              <w:tblPrEx>
                <w:tblCellMar>
                  <w:top w:w="0" w:type="dxa"/>
                  <w:left w:w="108" w:type="dxa"/>
                  <w:bottom w:w="0" w:type="dxa"/>
                  <w:right w:w="108" w:type="dxa"/>
                </w:tblCellMar>
              </w:tblPrEx>
              <w:trPr>
                <w:trHeight w:val="527" w:hRule="atLeast"/>
              </w:trPr>
              <w:tc>
                <w:tcPr>
                  <w:tcW w:w="132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Cs/>
                      <w:color w:val="000000"/>
                      <w:kern w:val="0"/>
                      <w:sz w:val="22"/>
                      <w:szCs w:val="22"/>
                    </w:rPr>
                  </w:pPr>
                </w:p>
              </w:tc>
              <w:tc>
                <w:tcPr>
                  <w:tcW w:w="1559" w:type="dxa"/>
                  <w:gridSpan w:val="2"/>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1849.46</w:t>
                  </w:r>
                  <w:r>
                    <w:rPr>
                      <w:rFonts w:hint="eastAsia" w:ascii="方正黑体_GBK" w:hAnsi="宋体" w:eastAsia="方正黑体_GBK" w:cs="宋体"/>
                      <w:color w:val="000000"/>
                      <w:kern w:val="0"/>
                      <w:sz w:val="22"/>
                      <w:szCs w:val="22"/>
                    </w:rPr>
                    <w:t>　</w:t>
                  </w:r>
                </w:p>
              </w:tc>
              <w:tc>
                <w:tcPr>
                  <w:tcW w:w="1374"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738.46</w:t>
                  </w:r>
                  <w:r>
                    <w:rPr>
                      <w:rFonts w:hint="eastAsia" w:ascii="方正黑体_GBK" w:hAnsi="宋体" w:eastAsia="方正黑体_GBK" w:cs="宋体"/>
                      <w:color w:val="000000"/>
                      <w:kern w:val="0"/>
                      <w:sz w:val="22"/>
                      <w:szCs w:val="22"/>
                    </w:rPr>
                    <w:t>　</w:t>
                  </w:r>
                </w:p>
              </w:tc>
              <w:tc>
                <w:tcPr>
                  <w:tcW w:w="1603"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738.46</w:t>
                  </w:r>
                  <w:r>
                    <w:rPr>
                      <w:rFonts w:hint="eastAsia" w:ascii="方正黑体_GBK" w:hAnsi="宋体" w:eastAsia="方正黑体_GBK" w:cs="宋体"/>
                      <w:color w:val="000000"/>
                      <w:kern w:val="0"/>
                      <w:sz w:val="22"/>
                      <w:szCs w:val="22"/>
                    </w:rPr>
                    <w:t>　</w:t>
                  </w:r>
                </w:p>
              </w:tc>
              <w:tc>
                <w:tcPr>
                  <w:tcW w:w="1134"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276"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1111</w:t>
                  </w:r>
                  <w:r>
                    <w:rPr>
                      <w:rFonts w:hint="eastAsia" w:ascii="方正黑体_GBK" w:hAnsi="宋体" w:eastAsia="方正黑体_GBK" w:cs="宋体"/>
                      <w:color w:val="000000"/>
                      <w:kern w:val="0"/>
                      <w:sz w:val="22"/>
                      <w:szCs w:val="22"/>
                    </w:rPr>
                    <w:t>　</w:t>
                  </w:r>
                </w:p>
              </w:tc>
              <w:tc>
                <w:tcPr>
                  <w:tcW w:w="1701" w:type="dxa"/>
                  <w:tcBorders>
                    <w:top w:val="nil"/>
                    <w:left w:val="nil"/>
                    <w:bottom w:val="single" w:color="auto" w:sz="4" w:space="0"/>
                    <w:right w:val="single" w:color="auto" w:sz="4" w:space="0"/>
                  </w:tcBorders>
                  <w:noWrap/>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1111</w:t>
                  </w: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r>
            <w:tr>
              <w:tblPrEx>
                <w:tblCellMar>
                  <w:top w:w="0" w:type="dxa"/>
                  <w:left w:w="108" w:type="dxa"/>
                  <w:bottom w:w="0" w:type="dxa"/>
                  <w:right w:w="108" w:type="dxa"/>
                </w:tblCellMar>
              </w:tblPrEx>
              <w:trPr>
                <w:trHeight w:val="1425" w:hRule="atLeast"/>
              </w:trPr>
              <w:tc>
                <w:tcPr>
                  <w:tcW w:w="4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部</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门</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整</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体</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绩</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效</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情</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况</w:t>
                  </w:r>
                </w:p>
              </w:tc>
              <w:tc>
                <w:tcPr>
                  <w:tcW w:w="1574" w:type="dxa"/>
                  <w:gridSpan w:val="2"/>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整体绩效目标</w:t>
                  </w:r>
                </w:p>
              </w:tc>
              <w:tc>
                <w:tcPr>
                  <w:tcW w:w="12474" w:type="dxa"/>
                  <w:gridSpan w:val="9"/>
                  <w:tcBorders>
                    <w:top w:val="single" w:color="auto" w:sz="4" w:space="0"/>
                    <w:left w:val="nil"/>
                    <w:bottom w:val="single" w:color="auto" w:sz="4" w:space="0"/>
                    <w:right w:val="single" w:color="auto" w:sz="4" w:space="0"/>
                  </w:tcBorders>
                  <w:noWrap w:val="0"/>
                  <w:vAlign w:val="top"/>
                </w:tcPr>
                <w:p>
                  <w:pPr>
                    <w:widowControl/>
                    <w:jc w:val="lef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r>
                    <w:rPr>
                      <w:rFonts w:hint="eastAsia" w:ascii="宋体" w:hAnsi="宋体" w:eastAsia="宋体" w:cs="宋体"/>
                      <w:color w:val="000000"/>
                      <w:kern w:val="0"/>
                      <w:sz w:val="22"/>
                      <w:szCs w:val="22"/>
                    </w:rPr>
                    <w:t>重庆市梁平区融媒体中心坚持深学笃用习近平新时代中国特色社会主义思想和习近平总书记关于媒体融合发展的重要论述，负责和运用11个媒体平台（梁平日报、梁平电视台、梁平人民广播电台、家在梁平APP、梁平发布微信公众号、梁平网、梁平手机报、梁平政务微博、梁平手机台、梁平发布视频号、梁平融媒官方抖音号）策采编审发工作和3个高山发射台的监测管理，全面准确及时宣传党的路线方针政策和人民群众的获得感幸福感安全感，广泛地引导群众、服务群众。同时，承担全区对外宣传工作，开展新闻业务交流，参与组织各类群众性文化、科普、公益活动的宣传工作。</w:t>
                  </w:r>
                </w:p>
              </w:tc>
            </w:tr>
            <w:tr>
              <w:tblPrEx>
                <w:tblCellMar>
                  <w:top w:w="0" w:type="dxa"/>
                  <w:left w:w="108" w:type="dxa"/>
                  <w:bottom w:w="0" w:type="dxa"/>
                  <w:right w:w="108" w:type="dxa"/>
                </w:tblCellMar>
              </w:tblPrEx>
              <w:trPr>
                <w:trHeight w:val="405"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
                      <w:bCs/>
                      <w:color w:val="000000"/>
                      <w:kern w:val="0"/>
                      <w:sz w:val="24"/>
                    </w:rPr>
                  </w:pPr>
                </w:p>
              </w:tc>
              <w:tc>
                <w:tcPr>
                  <w:tcW w:w="14048" w:type="dxa"/>
                  <w:gridSpan w:val="11"/>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方正黑体_GBK" w:hAnsi="微软雅黑" w:eastAsia="方正黑体_GBK" w:cs="宋体"/>
                      <w:bCs/>
                      <w:kern w:val="0"/>
                      <w:sz w:val="28"/>
                      <w:szCs w:val="28"/>
                    </w:rPr>
                  </w:pPr>
                  <w:r>
                    <w:rPr>
                      <w:rFonts w:hint="eastAsia" w:ascii="方正黑体_GBK" w:hAnsi="微软雅黑" w:eastAsia="方正黑体_GBK" w:cs="宋体"/>
                      <w:bCs/>
                      <w:kern w:val="0"/>
                      <w:sz w:val="28"/>
                      <w:szCs w:val="28"/>
                    </w:rPr>
                    <w:t>年度绩效指标</w:t>
                  </w:r>
                </w:p>
              </w:tc>
            </w:tr>
            <w:tr>
              <w:tblPrEx>
                <w:tblCellMar>
                  <w:top w:w="0" w:type="dxa"/>
                  <w:left w:w="108" w:type="dxa"/>
                  <w:bottom w:w="0" w:type="dxa"/>
                  <w:right w:w="108" w:type="dxa"/>
                </w:tblCellMar>
              </w:tblPrEx>
              <w:trPr>
                <w:trHeight w:val="625" w:hRule="atLeast"/>
              </w:trPr>
              <w:tc>
                <w:tcPr>
                  <w:tcW w:w="4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b/>
                      <w:bCs/>
                      <w:color w:val="000000"/>
                      <w:kern w:val="0"/>
                      <w:sz w:val="24"/>
                    </w:rPr>
                  </w:pPr>
                </w:p>
              </w:tc>
              <w:tc>
                <w:tcPr>
                  <w:tcW w:w="1574" w:type="dxa"/>
                  <w:gridSpan w:val="2"/>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一级指标</w:t>
                  </w:r>
                </w:p>
              </w:tc>
              <w:tc>
                <w:tcPr>
                  <w:tcW w:w="222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二级指标</w:t>
                  </w:r>
                </w:p>
              </w:tc>
              <w:tc>
                <w:tcPr>
                  <w:tcW w:w="401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 xml:space="preserve"> 三级指标</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绩效指标性质</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绩效指标值</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绩效度量单位</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权重</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b/>
                      <w:bCs/>
                      <w:color w:val="000000"/>
                      <w:kern w:val="0"/>
                      <w:sz w:val="24"/>
                    </w:rPr>
                  </w:pPr>
                </w:p>
              </w:tc>
              <w:tc>
                <w:tcPr>
                  <w:tcW w:w="1574"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产出指标</w:t>
                  </w:r>
                </w:p>
              </w:tc>
              <w:tc>
                <w:tcPr>
                  <w:tcW w:w="222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时效指标</w:t>
                  </w:r>
                </w:p>
              </w:tc>
              <w:tc>
                <w:tcPr>
                  <w:tcW w:w="4013" w:type="dxa"/>
                  <w:gridSpan w:val="3"/>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11个媒体平台按时按需全面准确及时宣传党的路线方针政策。</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方正黑体_GBK" w:hAnsi="宋体" w:eastAsia="方正黑体_GBK" w:cs="宋体"/>
                      <w:color w:val="000000"/>
                      <w:kern w:val="0"/>
                      <w:sz w:val="22"/>
                      <w:szCs w:val="22"/>
                      <w:lang w:val="en-US" w:eastAsia="zh-CN"/>
                    </w:rPr>
                  </w:pPr>
                  <w:r>
                    <w:rPr>
                      <w:rFonts w:hint="eastAsia" w:ascii="方正黑体_GBK" w:hAnsi="宋体" w:eastAsia="方正黑体_GBK" w:cs="宋体"/>
                      <w:color w:val="000000"/>
                      <w:kern w:val="0"/>
                      <w:sz w:val="22"/>
                      <w:szCs w:val="22"/>
                      <w:lang w:val="en-US" w:eastAsia="zh-CN"/>
                    </w:rPr>
                    <w:t>90</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方正黑体_GBK" w:hAnsi="宋体" w:eastAsia="方正黑体_GBK" w:cs="宋体"/>
                      <w:color w:val="000000"/>
                      <w:kern w:val="0"/>
                      <w:sz w:val="22"/>
                      <w:szCs w:val="22"/>
                      <w:lang w:val="en-US" w:eastAsia="zh-CN"/>
                    </w:rPr>
                  </w:pPr>
                  <w:r>
                    <w:rPr>
                      <w:rFonts w:hint="eastAsia" w:ascii="方正黑体_GBK" w:hAnsi="宋体" w:eastAsia="方正黑体_GBK" w:cs="宋体"/>
                      <w:color w:val="000000"/>
                      <w:kern w:val="0"/>
                      <w:sz w:val="22"/>
                      <w:szCs w:val="22"/>
                      <w:lang w:val="en-US" w:eastAsia="zh-CN"/>
                    </w:rPr>
                    <w:t>%</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方正黑体_GBK" w:hAnsi="宋体" w:eastAsia="方正黑体_GBK" w:cs="宋体"/>
                      <w:color w:val="000000"/>
                      <w:kern w:val="0"/>
                      <w:sz w:val="22"/>
                      <w:szCs w:val="22"/>
                      <w:lang w:val="en-US" w:eastAsia="zh-CN"/>
                    </w:rPr>
                  </w:pPr>
                  <w:r>
                    <w:rPr>
                      <w:rFonts w:hint="eastAsia" w:ascii="方正黑体_GBK" w:hAnsi="宋体" w:eastAsia="方正黑体_GBK" w:cs="宋体"/>
                      <w:color w:val="000000"/>
                      <w:kern w:val="0"/>
                      <w:sz w:val="22"/>
                      <w:szCs w:val="22"/>
                      <w:lang w:val="en-US" w:eastAsia="zh-CN"/>
                    </w:rPr>
                    <w:t>30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履职效能</w:t>
                  </w:r>
                </w:p>
              </w:tc>
              <w:tc>
                <w:tcPr>
                  <w:tcW w:w="222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数量指标</w:t>
                  </w:r>
                </w:p>
              </w:tc>
              <w:tc>
                <w:tcPr>
                  <w:tcW w:w="4013" w:type="dxa"/>
                  <w:gridSpan w:val="3"/>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梁平新闻、梁平日报等各类媒体全年达到261期以上</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261</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册/期</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履职效能</w:t>
                  </w:r>
                </w:p>
              </w:tc>
              <w:tc>
                <w:tcPr>
                  <w:tcW w:w="222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质量指标</w:t>
                  </w:r>
                </w:p>
              </w:tc>
              <w:tc>
                <w:tcPr>
                  <w:tcW w:w="4013" w:type="dxa"/>
                  <w:gridSpan w:val="3"/>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对外宣传新闻次数</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条</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4"/>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履职效能</w:t>
                  </w:r>
                </w:p>
              </w:tc>
              <w:tc>
                <w:tcPr>
                  <w:tcW w:w="22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质量指标</w:t>
                  </w:r>
                </w:p>
              </w:tc>
              <w:tc>
                <w:tcPr>
                  <w:tcW w:w="40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开展新闻业务交流，参与组织各类群众性文化、科普、公益活动的宣传工作</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场次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kern w:val="0"/>
                      <w:sz w:val="24"/>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社会效应</w:t>
                  </w:r>
                </w:p>
              </w:tc>
              <w:tc>
                <w:tcPr>
                  <w:tcW w:w="22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社会效益</w:t>
                  </w:r>
                </w:p>
              </w:tc>
              <w:tc>
                <w:tcPr>
                  <w:tcW w:w="40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全面准确及时宣传党的路线方针政策知晓率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r>
            <w:tr>
              <w:tblPrEx>
                <w:tblCellMar>
                  <w:top w:w="0" w:type="dxa"/>
                  <w:left w:w="108" w:type="dxa"/>
                  <w:bottom w:w="0" w:type="dxa"/>
                  <w:right w:w="108" w:type="dxa"/>
                </w:tblCellMar>
              </w:tblPrEx>
              <w:trPr>
                <w:trHeight w:val="567" w:hRule="atLeast"/>
              </w:trPr>
              <w:tc>
                <w:tcPr>
                  <w:tcW w:w="45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4"/>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服务对象满意度</w:t>
                  </w:r>
                </w:p>
              </w:tc>
              <w:tc>
                <w:tcPr>
                  <w:tcW w:w="22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服务对象满意度</w:t>
                  </w:r>
                </w:p>
              </w:tc>
              <w:tc>
                <w:tcPr>
                  <w:tcW w:w="40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全区人民满意度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bl>
          <w:p>
            <w:pPr>
              <w:widowControl/>
              <w:jc w:val="center"/>
              <w:rPr>
                <w:rFonts w:hint="eastAsia" w:eastAsia="方正小标宋_GBK"/>
                <w:bCs/>
                <w:color w:val="000000"/>
                <w:kern w:val="0"/>
                <w:sz w:val="36"/>
                <w:szCs w:val="36"/>
              </w:rPr>
            </w:pPr>
          </w:p>
        </w:tc>
      </w:tr>
    </w:tbl>
    <w:p>
      <w:pPr>
        <w:widowControl/>
        <w:snapToGrid w:val="0"/>
        <w:spacing w:line="560" w:lineRule="exact"/>
        <w:jc w:val="left"/>
        <w:rPr>
          <w:rFonts w:eastAsia="方正仿宋_GBK"/>
          <w:kern w:val="0"/>
          <w:sz w:val="32"/>
          <w:szCs w:val="32"/>
        </w:rPr>
      </w:pPr>
      <w:r>
        <w:rPr>
          <w:rFonts w:eastAsia="方正仿宋_GBK"/>
          <w:kern w:val="0"/>
          <w:sz w:val="32"/>
          <w:szCs w:val="32"/>
        </w:rPr>
        <w:t>附件3-11</w:t>
      </w:r>
    </w:p>
    <w:p>
      <w:pPr>
        <w:widowControl/>
        <w:snapToGrid w:val="0"/>
        <w:spacing w:line="560" w:lineRule="exact"/>
        <w:jc w:val="center"/>
        <w:rPr>
          <w:rFonts w:eastAsia="方正仿宋_GBK"/>
          <w:kern w:val="0"/>
          <w:sz w:val="32"/>
          <w:szCs w:val="32"/>
        </w:rPr>
      </w:pPr>
      <w:r>
        <w:rPr>
          <w:rFonts w:eastAsia="方正小标宋_GBK"/>
          <w:bCs/>
          <w:color w:val="000000"/>
          <w:kern w:val="0"/>
          <w:sz w:val="36"/>
          <w:szCs w:val="36"/>
        </w:rPr>
        <w:t>2022年项目绩效目标表</w:t>
      </w:r>
    </w:p>
    <w:tbl>
      <w:tblPr>
        <w:tblStyle w:val="5"/>
        <w:tblpPr w:leftFromText="180" w:rightFromText="180" w:vertAnchor="text" w:horzAnchor="margin" w:tblpY="282"/>
        <w:tblOverlap w:val="never"/>
        <w:tblW w:w="14709" w:type="dxa"/>
        <w:tblInd w:w="0" w:type="dxa"/>
        <w:tblLayout w:type="autofit"/>
        <w:tblCellMar>
          <w:top w:w="0" w:type="dxa"/>
          <w:left w:w="108" w:type="dxa"/>
          <w:bottom w:w="0" w:type="dxa"/>
          <w:right w:w="108" w:type="dxa"/>
        </w:tblCellMar>
      </w:tblPr>
      <w:tblGrid>
        <w:gridCol w:w="1730"/>
        <w:gridCol w:w="1276"/>
        <w:gridCol w:w="989"/>
        <w:gridCol w:w="428"/>
        <w:gridCol w:w="1276"/>
        <w:gridCol w:w="142"/>
        <w:gridCol w:w="1134"/>
        <w:gridCol w:w="850"/>
        <w:gridCol w:w="1276"/>
        <w:gridCol w:w="151"/>
        <w:gridCol w:w="983"/>
        <w:gridCol w:w="851"/>
        <w:gridCol w:w="141"/>
        <w:gridCol w:w="567"/>
        <w:gridCol w:w="851"/>
        <w:gridCol w:w="1213"/>
        <w:gridCol w:w="851"/>
      </w:tblGrid>
      <w:tr>
        <w:tblPrEx>
          <w:tblCellMar>
            <w:top w:w="0" w:type="dxa"/>
            <w:left w:w="108" w:type="dxa"/>
            <w:bottom w:w="0" w:type="dxa"/>
            <w:right w:w="108" w:type="dxa"/>
          </w:tblCellMar>
        </w:tblPrEx>
        <w:trPr>
          <w:trHeight w:val="510" w:hRule="atLeast"/>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单位信息：</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w:t>
            </w:r>
            <w:r>
              <w:rPr>
                <w:rFonts w:hint="eastAsia" w:ascii="宋体" w:hAnsi="宋体" w:cs="宋体"/>
                <w:kern w:val="0"/>
                <w:sz w:val="20"/>
                <w:szCs w:val="20"/>
                <w:lang w:eastAsia="zh-CN"/>
              </w:rPr>
              <w:t>重庆市梁平区融媒体中心</w:t>
            </w:r>
          </w:p>
        </w:tc>
        <w:tc>
          <w:tcPr>
            <w:tcW w:w="1846"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预算项目：</w:t>
            </w:r>
          </w:p>
        </w:tc>
        <w:tc>
          <w:tcPr>
            <w:tcW w:w="341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w:t>
            </w:r>
            <w:r>
              <w:rPr>
                <w:rFonts w:hint="eastAsia" w:ascii="宋体" w:hAnsi="宋体" w:cs="宋体"/>
                <w:kern w:val="0"/>
                <w:sz w:val="20"/>
                <w:szCs w:val="20"/>
                <w:lang w:eastAsia="zh-CN"/>
              </w:rPr>
              <w:t>出版发行</w:t>
            </w:r>
          </w:p>
        </w:tc>
        <w:tc>
          <w:tcPr>
            <w:tcW w:w="183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职能职责与活动：</w:t>
            </w:r>
          </w:p>
        </w:tc>
        <w:tc>
          <w:tcPr>
            <w:tcW w:w="3623"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w:t>
            </w:r>
            <w:r>
              <w:rPr>
                <w:rFonts w:hint="eastAsia" w:ascii="宋体" w:hAnsi="宋体" w:cs="宋体"/>
                <w:kern w:val="0"/>
                <w:sz w:val="20"/>
                <w:szCs w:val="20"/>
                <w:lang w:eastAsia="zh-CN"/>
              </w:rPr>
              <w:t>《梁平日报》出版与投递</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主管部门：</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重庆市梁平区融媒体中心</w:t>
            </w:r>
          </w:p>
        </w:tc>
        <w:tc>
          <w:tcPr>
            <w:tcW w:w="1846" w:type="dxa"/>
            <w:gridSpan w:val="3"/>
            <w:tcBorders>
              <w:top w:val="nil"/>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项目经办人：</w:t>
            </w:r>
          </w:p>
        </w:tc>
        <w:tc>
          <w:tcPr>
            <w:tcW w:w="341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杨素琼</w:t>
            </w:r>
            <w:r>
              <w:rPr>
                <w:rFonts w:hint="eastAsia" w:ascii="宋体" w:hAnsi="宋体" w:cs="宋体"/>
                <w:kern w:val="0"/>
                <w:sz w:val="20"/>
                <w:szCs w:val="20"/>
              </w:rPr>
              <w:t>　</w:t>
            </w:r>
          </w:p>
        </w:tc>
        <w:tc>
          <w:tcPr>
            <w:tcW w:w="183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项目总额：</w:t>
            </w:r>
          </w:p>
        </w:tc>
        <w:tc>
          <w:tcPr>
            <w:tcW w:w="2772" w:type="dxa"/>
            <w:gridSpan w:val="4"/>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150</w:t>
            </w: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预算执行率权重：</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10%</w:t>
            </w:r>
          </w:p>
        </w:tc>
        <w:tc>
          <w:tcPr>
            <w:tcW w:w="1846" w:type="dxa"/>
            <w:gridSpan w:val="3"/>
            <w:tcBorders>
              <w:top w:val="nil"/>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项目经办人电话：</w:t>
            </w:r>
          </w:p>
        </w:tc>
        <w:tc>
          <w:tcPr>
            <w:tcW w:w="341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15215089880</w:t>
            </w:r>
            <w:r>
              <w:rPr>
                <w:rFonts w:hint="eastAsia" w:ascii="宋体" w:hAnsi="宋体" w:cs="宋体"/>
                <w:kern w:val="0"/>
                <w:sz w:val="20"/>
                <w:szCs w:val="20"/>
              </w:rPr>
              <w:t>　</w:t>
            </w:r>
          </w:p>
        </w:tc>
        <w:tc>
          <w:tcPr>
            <w:tcW w:w="254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其中: 财政资金：</w:t>
            </w:r>
          </w:p>
        </w:tc>
        <w:tc>
          <w:tcPr>
            <w:tcW w:w="2064" w:type="dxa"/>
            <w:gridSpan w:val="2"/>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150</w:t>
            </w: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年度目标：</w:t>
            </w:r>
          </w:p>
        </w:tc>
        <w:tc>
          <w:tcPr>
            <w:tcW w:w="7522" w:type="dxa"/>
            <w:gridSpan w:val="9"/>
            <w:vMerge w:val="restart"/>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　为全面、准确、及时宣传党的路线、方针、政策，把握正确舆论导向，重庆市梁平区融媒体中心报纸业务运转，一年经费需要</w:t>
            </w:r>
            <w:r>
              <w:rPr>
                <w:rFonts w:hint="eastAsia" w:ascii="宋体" w:hAnsi="宋体" w:cs="宋体"/>
                <w:kern w:val="0"/>
                <w:sz w:val="20"/>
                <w:szCs w:val="20"/>
                <w:lang w:val="en-US" w:eastAsia="zh-CN"/>
              </w:rPr>
              <w:t>150</w:t>
            </w:r>
            <w:r>
              <w:rPr>
                <w:rFonts w:hint="eastAsia" w:ascii="宋体" w:hAnsi="宋体" w:cs="宋体"/>
                <w:kern w:val="0"/>
                <w:sz w:val="20"/>
                <w:szCs w:val="20"/>
              </w:rPr>
              <w:t>万元，包括《梁平日报》印刷费</w:t>
            </w:r>
            <w:r>
              <w:rPr>
                <w:rFonts w:hint="eastAsia" w:ascii="宋体" w:hAnsi="宋体" w:cs="宋体"/>
                <w:kern w:val="0"/>
                <w:sz w:val="20"/>
                <w:szCs w:val="20"/>
                <w:lang w:val="en-US" w:eastAsia="zh-CN"/>
              </w:rPr>
              <w:t>82</w:t>
            </w:r>
            <w:r>
              <w:rPr>
                <w:rFonts w:hint="eastAsia" w:ascii="宋体" w:hAnsi="宋体" w:cs="宋体"/>
                <w:kern w:val="0"/>
                <w:sz w:val="20"/>
                <w:szCs w:val="20"/>
              </w:rPr>
              <w:t>万元、投递费</w:t>
            </w:r>
            <w:r>
              <w:rPr>
                <w:rFonts w:hint="eastAsia" w:ascii="宋体" w:hAnsi="宋体" w:cs="宋体"/>
                <w:kern w:val="0"/>
                <w:sz w:val="20"/>
                <w:szCs w:val="20"/>
                <w:lang w:val="en-US" w:eastAsia="zh-CN"/>
              </w:rPr>
              <w:t>60</w:t>
            </w:r>
            <w:r>
              <w:rPr>
                <w:rFonts w:hint="eastAsia" w:ascii="宋体" w:hAnsi="宋体" w:cs="宋体"/>
                <w:kern w:val="0"/>
                <w:sz w:val="20"/>
                <w:szCs w:val="20"/>
              </w:rPr>
              <w:t>万元、照排系统维护及专用材料</w:t>
            </w:r>
            <w:r>
              <w:rPr>
                <w:rFonts w:hint="eastAsia" w:ascii="宋体" w:hAnsi="宋体" w:cs="宋体"/>
                <w:kern w:val="0"/>
                <w:sz w:val="20"/>
                <w:szCs w:val="20"/>
                <w:lang w:val="en-US" w:eastAsia="zh-CN"/>
              </w:rPr>
              <w:t>5</w:t>
            </w:r>
            <w:r>
              <w:rPr>
                <w:rFonts w:hint="eastAsia" w:ascii="宋体" w:hAnsi="宋体" w:cs="宋体"/>
                <w:kern w:val="0"/>
                <w:sz w:val="20"/>
                <w:szCs w:val="20"/>
              </w:rPr>
              <w:t>万元、《梁平日报》数字报3万元。</w:t>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r>
              <w:rPr>
                <w:rFonts w:hint="eastAsia" w:ascii="宋体" w:hAnsi="宋体" w:cs="宋体"/>
                <w:kern w:val="0"/>
                <w:sz w:val="20"/>
                <w:szCs w:val="20"/>
              </w:rPr>
              <w:tab/>
            </w:r>
          </w:p>
        </w:tc>
        <w:tc>
          <w:tcPr>
            <w:tcW w:w="2542" w:type="dxa"/>
            <w:gridSpan w:val="4"/>
            <w:tcBorders>
              <w:top w:val="single" w:color="auto" w:sz="4" w:space="0"/>
              <w:left w:val="nil"/>
              <w:bottom w:val="single" w:color="auto" w:sz="4" w:space="0"/>
              <w:right w:val="single" w:color="auto" w:sz="4" w:space="0"/>
            </w:tcBorders>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财政专户管理资金：</w:t>
            </w:r>
          </w:p>
        </w:tc>
        <w:tc>
          <w:tcPr>
            <w:tcW w:w="2064" w:type="dxa"/>
            <w:gridSpan w:val="2"/>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单位资金：</w:t>
            </w:r>
          </w:p>
        </w:tc>
        <w:tc>
          <w:tcPr>
            <w:tcW w:w="2064" w:type="dxa"/>
            <w:gridSpan w:val="2"/>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社会投入资金：</w:t>
            </w:r>
          </w:p>
        </w:tc>
        <w:tc>
          <w:tcPr>
            <w:tcW w:w="2064" w:type="dxa"/>
            <w:gridSpan w:val="2"/>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银行贷款：</w:t>
            </w:r>
          </w:p>
        </w:tc>
        <w:tc>
          <w:tcPr>
            <w:tcW w:w="2064" w:type="dxa"/>
            <w:gridSpan w:val="2"/>
            <w:tcBorders>
              <w:top w:val="single" w:color="auto" w:sz="4" w:space="0"/>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一级指标</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二级指标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三级指标</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指标性质</w:t>
            </w:r>
          </w:p>
        </w:tc>
        <w:tc>
          <w:tcPr>
            <w:tcW w:w="1276" w:type="dxa"/>
            <w:gridSpan w:val="2"/>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历史参考值</w:t>
            </w:r>
          </w:p>
        </w:tc>
        <w:tc>
          <w:tcPr>
            <w:tcW w:w="850" w:type="dxa"/>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指标值</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本年指标值</w:t>
            </w:r>
          </w:p>
        </w:tc>
        <w:tc>
          <w:tcPr>
            <w:tcW w:w="1134" w:type="dxa"/>
            <w:gridSpan w:val="2"/>
            <w:tcBorders>
              <w:top w:val="nil"/>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度量单位</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权重(%)</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本年权重(%)</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指标方向性</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时效指标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工作任务按时完成率</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90</w:t>
            </w: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90</w:t>
            </w: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20</w:t>
            </w: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20</w:t>
            </w:r>
            <w:r>
              <w:rPr>
                <w:rFonts w:hint="eastAsia" w:ascii="宋体" w:hAnsi="宋体" w:cs="宋体"/>
                <w:kern w:val="0"/>
                <w:sz w:val="20"/>
                <w:szCs w:val="20"/>
              </w:rPr>
              <w:t>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数量指标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发行期刊数量</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0.3</w:t>
            </w: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0.3</w:t>
            </w: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万册</w:t>
            </w:r>
            <w:r>
              <w:rPr>
                <w:rFonts w:hint="eastAsia" w:ascii="宋体" w:hAnsi="宋体" w:cs="宋体"/>
                <w:kern w:val="0"/>
                <w:sz w:val="20"/>
                <w:szCs w:val="20"/>
              </w:rPr>
              <w:t>　</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60</w:t>
            </w: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60</w:t>
            </w:r>
            <w:r>
              <w:rPr>
                <w:rFonts w:hint="eastAsia" w:ascii="宋体" w:hAnsi="宋体" w:cs="宋体"/>
                <w:kern w:val="0"/>
                <w:sz w:val="20"/>
                <w:szCs w:val="20"/>
              </w:rPr>
              <w:t>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满意度指标</w:t>
            </w:r>
          </w:p>
        </w:tc>
        <w:tc>
          <w:tcPr>
            <w:tcW w:w="1276"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服务对象满意度指标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受益群体满意度</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90</w:t>
            </w: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90</w:t>
            </w: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hint="eastAsia" w:ascii="方正黑体_GBK" w:hAnsi="Arial" w:eastAsia="方正黑体_GBK" w:cs="Arial"/>
                <w:kern w:val="0"/>
                <w:sz w:val="18"/>
                <w:szCs w:val="18"/>
              </w:rPr>
            </w:pPr>
            <w:r>
              <w:rPr>
                <w:rFonts w:hint="eastAsia" w:ascii="方正黑体_GBK" w:hAnsi="Arial" w:eastAsia="方正黑体_GBK" w:cs="Arial"/>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left"/>
              <w:rPr>
                <w:rFonts w:hint="eastAsia" w:ascii="Arial" w:hAnsi="Arial" w:eastAsia="等线" w:cs="Arial"/>
                <w:kern w:val="0"/>
                <w:sz w:val="18"/>
                <w:szCs w:val="18"/>
              </w:rPr>
            </w:pPr>
            <w:r>
              <w:rPr>
                <w:rFonts w:ascii="Arial" w:hAnsi="Arial" w:eastAsia="等线" w:cs="Arial"/>
                <w:kern w:val="0"/>
                <w:sz w:val="18"/>
                <w:szCs w:val="18"/>
              </w:rPr>
              <w:t>　</w:t>
            </w:r>
          </w:p>
        </w:tc>
        <w:tc>
          <w:tcPr>
            <w:tcW w:w="1276"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850"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992"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p>
        </w:tc>
        <w:tc>
          <w:tcPr>
            <w:tcW w:w="1418"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p>
        </w:tc>
        <w:tc>
          <w:tcPr>
            <w:tcW w:w="2064"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p>
        </w:tc>
      </w:tr>
    </w:tbl>
    <w:p>
      <w:pPr>
        <w:widowControl/>
        <w:snapToGrid w:val="0"/>
        <w:spacing w:line="560" w:lineRule="exact"/>
        <w:jc w:val="left"/>
        <w:rPr>
          <w:rFonts w:eastAsia="方正仿宋_GBK"/>
          <w:kern w:val="0"/>
          <w:sz w:val="32"/>
          <w:szCs w:val="32"/>
        </w:rPr>
        <w:sectPr>
          <w:pgSz w:w="16840" w:h="11907" w:orient="landscape"/>
          <w:pgMar w:top="1134" w:right="1134" w:bottom="1134" w:left="1134" w:header="851" w:footer="851" w:gutter="0"/>
          <w:pgNumType w:fmt="decimal"/>
          <w:cols w:space="720" w:num="1"/>
          <w:docGrid w:linePitch="312" w:charSpace="0"/>
        </w:sect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25</w:t>
                          </w:r>
                          <w:r>
                            <w:rPr>
                              <w:sz w:val="28"/>
                              <w:szCs w:val="28"/>
                            </w:rPr>
                            <w:fldChar w:fldCharType="end"/>
                          </w:r>
                          <w:r>
                            <w:rPr>
                              <w:sz w:val="28"/>
                              <w:szCs w:val="28"/>
                            </w:rPr>
                            <w:t>一</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25</w:t>
                    </w:r>
                    <w:r>
                      <w:rPr>
                        <w:sz w:val="28"/>
                        <w:szCs w:val="28"/>
                      </w:rPr>
                      <w:fldChar w:fldCharType="end"/>
                    </w:r>
                    <w:r>
                      <w:rPr>
                        <w:sz w:val="28"/>
                        <w:szCs w:val="28"/>
                      </w:rPr>
                      <w:t>一</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91013"/>
    <w:rsid w:val="3BF91013"/>
    <w:rsid w:val="7206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2022-02-22T06:56:00Z</dcterms:created>
  <dc:creator>再会</dc:creator>
  <cp:lastModifiedBy>再会</cp:lastModifiedBy>
  <dcterms:modified xsi:type="dcterms:W3CDTF">2022-02-22T07:00:53Z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EE056E33D9F44284B5C0265F9A5F74F3</vt:lpwstr>
  </property>
</Properties>
</file>