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794"/>
        <w:gridCol w:w="1300"/>
        <w:gridCol w:w="1333"/>
        <w:gridCol w:w="136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2080506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2101102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0.30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2101199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2.07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气象事务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2200504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气象事业机构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2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46.39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46.39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46.39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9.64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9.64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0.46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0.46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26.60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26.60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30199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5.47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5.47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30205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0.25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0.25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1.20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1.20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2.35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2.35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0.50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0.14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0.14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0.24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0.24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0.29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0.29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hint="eastAsia" w:eastAsia="方正仿宋_GBK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eastAsia="方正仿宋_GBK"/>
          <w:kern w:val="0"/>
          <w:sz w:val="24"/>
        </w:rPr>
        <w:t>备注：本单位无</w:t>
      </w:r>
      <w:r>
        <w:rPr>
          <w:rFonts w:hint="eastAsia" w:eastAsia="方正仿宋_GBK"/>
          <w:kern w:val="0"/>
          <w:sz w:val="24"/>
          <w:lang w:eastAsia="zh-CN"/>
        </w:rPr>
        <w:t>“三公”经费收</w:t>
      </w:r>
      <w:r>
        <w:rPr>
          <w:rFonts w:eastAsia="方正仿宋_GBK"/>
          <w:kern w:val="0"/>
          <w:sz w:val="24"/>
        </w:rPr>
        <w:t>支，故此表无数据</w:t>
      </w:r>
      <w:r>
        <w:rPr>
          <w:rFonts w:hint="eastAsia" w:eastAsia="方正仿宋_GBK"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卫生健康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自然资源海洋气象等支出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住房保障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783"/>
        <w:gridCol w:w="950"/>
        <w:gridCol w:w="1000"/>
        <w:gridCol w:w="900"/>
        <w:gridCol w:w="933"/>
        <w:gridCol w:w="967"/>
        <w:gridCol w:w="967"/>
        <w:gridCol w:w="916"/>
        <w:gridCol w:w="967"/>
        <w:gridCol w:w="883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2080506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2101199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气象事务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2200504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气象事业机构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51.86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2200504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气象事业机构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42.34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eastAsia="方正仿宋_GBK"/>
          <w:kern w:val="0"/>
          <w:sz w:val="24"/>
        </w:rPr>
        <w:t>备注：本单位无</w:t>
      </w:r>
      <w:r>
        <w:rPr>
          <w:rFonts w:hint="eastAsia" w:eastAsia="方正仿宋_GBK"/>
          <w:kern w:val="0"/>
          <w:sz w:val="24"/>
          <w:lang w:eastAsia="zh-CN"/>
        </w:rPr>
        <w:t>政府采购预算</w:t>
      </w:r>
      <w:r>
        <w:rPr>
          <w:rFonts w:eastAsia="方正仿宋_GBK"/>
          <w:kern w:val="0"/>
          <w:sz w:val="24"/>
        </w:rPr>
        <w:t>，故此表无数据</w:t>
      </w:r>
      <w:r>
        <w:rPr>
          <w:rFonts w:hint="eastAsia" w:eastAsia="方正仿宋_GBK"/>
          <w:kern w:val="0"/>
          <w:sz w:val="24"/>
          <w:lang w:eastAsia="zh-CN"/>
        </w:rPr>
        <w:t>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附件3-10</w:t>
      </w:r>
    </w:p>
    <w:tbl>
      <w:tblPr>
        <w:tblStyle w:val="4"/>
        <w:tblW w:w="146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重庆市梁平区自然灾害预警预防管理中心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2022年部门预算整体绩效目标表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865"/>
              <w:gridCol w:w="709"/>
              <w:gridCol w:w="850"/>
              <w:gridCol w:w="1559"/>
              <w:gridCol w:w="1418"/>
              <w:gridCol w:w="1134"/>
              <w:gridCol w:w="1276"/>
              <w:gridCol w:w="1559"/>
              <w:gridCol w:w="1701"/>
              <w:gridCol w:w="1559"/>
              <w:gridCol w:w="14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51.86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51.86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51.86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474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实现上联市级突发事件预警信息发布平台，平联区应急指挥平台和区级相关部门，下联33个街道镇乡、重点村组、种植基地、灾害敏感单位，实现突发事件发布多渠道、全覆盖、多部门联动预警预防，有效提升我区突发事件预警信息发布能力和自然灾害预警预防能力，为全区应对和处置突发气象灾害提供科学的技术支撑和决策依据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预警信息发布覆盖率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主题党日活动次数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次/年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乡镇预警工作站检查率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社会效应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社会效益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及时发布预警信息，有效避免或减轻灾害造成的人员伤亡和财产损失。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定性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有效改善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区委区政府和各级各部门的认可，广大人民群众的认可。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hint="eastAsia" w:eastAsia="方正小标宋_GBK"/>
          <w:bCs/>
          <w:color w:val="000000"/>
          <w:kern w:val="0"/>
          <w:sz w:val="36"/>
          <w:szCs w:val="36"/>
          <w:lang w:eastAsia="zh-CN"/>
        </w:rPr>
        <w:t>重庆市梁平区自然灾害预警预防管理中心</w:t>
      </w: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Arial" w:eastAsia="方正黑体_GBK" w:cs="Arial"/>
                <w:kern w:val="0"/>
                <w:sz w:val="18"/>
                <w:szCs w:val="18"/>
              </w:rPr>
            </w:pPr>
            <w:r>
              <w:rPr>
                <w:rFonts w:hint="eastAsia" w:ascii="方正黑体_GBK" w:hAnsi="Arial" w:eastAsia="方正黑体_GBK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eastAsia="方正仿宋_GBK"/>
          <w:kern w:val="0"/>
          <w:sz w:val="24"/>
        </w:rPr>
        <w:t>备注：本单位无</w:t>
      </w:r>
      <w:r>
        <w:rPr>
          <w:rFonts w:hint="eastAsia" w:eastAsia="方正仿宋_GBK"/>
          <w:kern w:val="0"/>
          <w:sz w:val="24"/>
          <w:lang w:eastAsia="zh-CN"/>
        </w:rPr>
        <w:t>项目收支预算</w:t>
      </w:r>
      <w:r>
        <w:rPr>
          <w:rFonts w:eastAsia="方正仿宋_GBK"/>
          <w:kern w:val="0"/>
          <w:sz w:val="24"/>
        </w:rPr>
        <w:t>，故此表无数据</w:t>
      </w:r>
      <w:r>
        <w:rPr>
          <w:rFonts w:hint="eastAsia" w:eastAsia="方正仿宋_GBK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A6FA5"/>
    <w:rsid w:val="7D9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2022-02-24T09:27:00Z</dcterms:created>
  <dc:creator>user</dc:creator>
  <cp:lastModifiedBy>user</cp:lastModifiedBy>
  <dcterms:modified xsi:type="dcterms:W3CDTF">2022-02-24T09:28:16Z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1144985E14894EBEBF41E630495C16EA</vt:lpwstr>
  </property>
</Properties>
</file>