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ED3D1">
      <w:pPr>
        <w:keepNext w:val="0"/>
        <w:keepLines w:val="0"/>
        <w:widowControl w:val="0"/>
        <w:suppressLineNumbers w:val="0"/>
        <w:spacing w:before="0" w:beforeAutospacing="0" w:after="0" w:afterAutospacing="0"/>
        <w:ind w:left="0" w:right="0"/>
        <w:jc w:val="both"/>
        <w:rPr>
          <w:rFonts w:hint="eastAsia" w:ascii="方正黑体_GBK" w:hAnsi="方正黑体_GBK" w:eastAsia="方正黑体_GBK" w:cs="方正黑体_GBK"/>
          <w:lang w:val="en-US"/>
        </w:rPr>
      </w:pPr>
      <w:r>
        <w:rPr>
          <w:rFonts w:hint="eastAsia" w:ascii="方正黑体_GBK" w:hAnsi="方正黑体_GBK" w:eastAsia="方正黑体_GBK" w:cs="方正黑体_GBK"/>
          <w:kern w:val="2"/>
          <w:sz w:val="32"/>
          <w:szCs w:val="20"/>
          <w:lang w:val="en-US" w:eastAsia="zh-CN" w:bidi="ar"/>
        </w:rPr>
        <w:t>附件1：</w:t>
      </w:r>
    </w:p>
    <w:p w14:paraId="44E9914E">
      <w:pPr>
        <w:keepNext w:val="0"/>
        <w:keepLines w:val="0"/>
        <w:widowControl w:val="0"/>
        <w:suppressLineNumbers w:val="0"/>
        <w:spacing w:before="0" w:beforeAutospacing="0" w:after="0" w:afterAutospacing="0" w:line="840" w:lineRule="exact"/>
        <w:ind w:left="0" w:right="0"/>
        <w:jc w:val="left"/>
        <w:rPr>
          <w:bCs/>
          <w:color w:val="000000"/>
          <w:szCs w:val="32"/>
          <w:lang w:val="en-US"/>
        </w:rPr>
      </w:pPr>
    </w:p>
    <w:p w14:paraId="60486B2A">
      <w:pPr>
        <w:keepNext w:val="0"/>
        <w:keepLines w:val="0"/>
        <w:widowControl w:val="0"/>
        <w:suppressLineNumbers w:val="0"/>
        <w:spacing w:before="0" w:beforeAutospacing="0" w:after="0" w:afterAutospacing="0" w:line="600" w:lineRule="exact"/>
        <w:ind w:left="0" w:right="0"/>
        <w:jc w:val="center"/>
        <w:rPr>
          <w:color w:val="000000"/>
          <w:szCs w:val="32"/>
          <w:lang w:val="en-US"/>
        </w:rPr>
      </w:pPr>
      <w:r>
        <w:rPr>
          <w:rFonts w:hint="eastAsia" w:ascii="Times New Roman" w:hAnsi="方正仿宋_GBK" w:eastAsia="方正仿宋_GBK" w:cs="方正仿宋_GBK"/>
          <w:color w:val="000000"/>
          <w:kern w:val="2"/>
          <w:sz w:val="32"/>
          <w:szCs w:val="32"/>
          <w:lang w:val="en-US" w:eastAsia="zh-CN" w:bidi="ar"/>
        </w:rPr>
        <w:t>梁平府办发〔</w:t>
      </w:r>
      <w:r>
        <w:rPr>
          <w:rFonts w:hint="default" w:ascii="Times New Roman" w:hAnsi="Times New Roman" w:eastAsia="方正仿宋_GBK" w:cs="Times New Roman"/>
          <w:color w:val="000000"/>
          <w:kern w:val="2"/>
          <w:sz w:val="32"/>
          <w:szCs w:val="32"/>
          <w:lang w:val="en-US" w:eastAsia="zh-CN" w:bidi="ar"/>
        </w:rPr>
        <w:t>2019</w:t>
      </w:r>
      <w:r>
        <w:rPr>
          <w:rFonts w:hint="eastAsia" w:ascii="Times New Roman"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76</w:t>
      </w:r>
      <w:r>
        <w:rPr>
          <w:rFonts w:hint="eastAsia" w:ascii="Times New Roman" w:hAnsi="方正仿宋_GBK" w:eastAsia="方正仿宋_GBK" w:cs="方正仿宋_GBK"/>
          <w:color w:val="000000"/>
          <w:kern w:val="2"/>
          <w:sz w:val="32"/>
          <w:szCs w:val="32"/>
          <w:lang w:val="en-US" w:eastAsia="zh-CN" w:bidi="ar"/>
        </w:rPr>
        <w:t>号</w:t>
      </w:r>
    </w:p>
    <w:p w14:paraId="75CF29DE">
      <w:pPr>
        <w:keepNext w:val="0"/>
        <w:keepLines w:val="0"/>
        <w:widowControl w:val="0"/>
        <w:suppressLineNumbers w:val="0"/>
        <w:spacing w:before="0" w:beforeAutospacing="0" w:after="0" w:afterAutospacing="0" w:line="600" w:lineRule="exact"/>
        <w:ind w:left="0" w:right="0"/>
        <w:jc w:val="both"/>
        <w:rPr>
          <w:color w:val="000000"/>
          <w:szCs w:val="32"/>
          <w:lang w:val="en-US"/>
        </w:rPr>
      </w:pPr>
    </w:p>
    <w:p w14:paraId="03CA6618">
      <w:pPr>
        <w:keepNext w:val="0"/>
        <w:keepLines w:val="0"/>
        <w:widowControl w:val="0"/>
        <w:suppressLineNumbers w:val="0"/>
        <w:spacing w:before="0" w:beforeAutospacing="0" w:after="0" w:afterAutospacing="0" w:line="600" w:lineRule="exact"/>
        <w:ind w:left="0" w:right="0"/>
        <w:jc w:val="both"/>
        <w:rPr>
          <w:color w:val="000000"/>
          <w:szCs w:val="32"/>
          <w:lang w:val="en-US"/>
        </w:rPr>
      </w:pPr>
    </w:p>
    <w:p w14:paraId="6E5B408F">
      <w:pPr>
        <w:keepNext w:val="0"/>
        <w:keepLines w:val="0"/>
        <w:widowControl w:val="0"/>
        <w:suppressLineNumbers w:val="0"/>
        <w:spacing w:before="0" w:beforeAutospacing="0" w:after="0" w:afterAutospacing="0" w:line="640" w:lineRule="exact"/>
        <w:ind w:left="0" w:right="0"/>
        <w:jc w:val="center"/>
        <w:rPr>
          <w:rFonts w:eastAsia="方正小标宋_GBK"/>
          <w:bCs/>
          <w:sz w:val="44"/>
          <w:szCs w:val="44"/>
          <w:lang w:val="en-US"/>
        </w:rPr>
      </w:pPr>
      <w:r>
        <w:rPr>
          <w:rFonts w:hint="eastAsia" w:ascii="Times New Roman" w:hAnsi="方正小标宋_GBK" w:eastAsia="方正小标宋_GBK" w:cs="方正小标宋_GBK"/>
          <w:bCs/>
          <w:kern w:val="2"/>
          <w:sz w:val="44"/>
          <w:szCs w:val="44"/>
          <w:lang w:val="en-US" w:eastAsia="zh-CN" w:bidi="ar"/>
        </w:rPr>
        <w:t>重庆市梁平区人民政府办公室</w:t>
      </w:r>
    </w:p>
    <w:p w14:paraId="14BC5F47">
      <w:pPr>
        <w:keepNext w:val="0"/>
        <w:keepLines w:val="0"/>
        <w:widowControl w:val="0"/>
        <w:suppressLineNumbers w:val="0"/>
        <w:spacing w:before="0" w:beforeAutospacing="0" w:after="0" w:afterAutospacing="0" w:line="640" w:lineRule="exact"/>
        <w:ind w:left="0" w:right="0"/>
        <w:jc w:val="center"/>
        <w:rPr>
          <w:rFonts w:eastAsia="方正小标宋_GBK"/>
          <w:bCs/>
          <w:sz w:val="44"/>
          <w:szCs w:val="44"/>
          <w:lang w:val="en-US"/>
        </w:rPr>
      </w:pPr>
      <w:r>
        <w:rPr>
          <w:rFonts w:hint="eastAsia" w:ascii="Times New Roman" w:hAnsi="方正小标宋_GBK" w:eastAsia="方正小标宋_GBK" w:cs="方正小标宋_GBK"/>
          <w:bCs/>
          <w:kern w:val="2"/>
          <w:sz w:val="44"/>
          <w:szCs w:val="44"/>
          <w:lang w:val="en-US" w:eastAsia="zh-CN" w:bidi="ar"/>
        </w:rPr>
        <w:t>关于印发重庆市梁平区创新驱动奖扶办法（</w:t>
      </w:r>
      <w:r>
        <w:rPr>
          <w:rFonts w:hint="default" w:ascii="Times New Roman" w:hAnsi="Times New Roman" w:eastAsia="方正小标宋_GBK" w:cs="Times New Roman"/>
          <w:bCs/>
          <w:kern w:val="2"/>
          <w:sz w:val="44"/>
          <w:szCs w:val="44"/>
          <w:lang w:val="en-US" w:eastAsia="zh-CN" w:bidi="ar"/>
        </w:rPr>
        <w:t>2019</w:t>
      </w:r>
      <w:r>
        <w:rPr>
          <w:rFonts w:hint="eastAsia" w:ascii="Times New Roman" w:hAnsi="方正小标宋_GBK" w:eastAsia="方正小标宋_GBK" w:cs="方正小标宋_GBK"/>
          <w:bCs/>
          <w:kern w:val="2"/>
          <w:sz w:val="44"/>
          <w:szCs w:val="44"/>
          <w:lang w:val="en-US" w:eastAsia="zh-CN" w:bidi="ar"/>
        </w:rPr>
        <w:t>年修订）的通知</w:t>
      </w:r>
    </w:p>
    <w:p w14:paraId="73F58628">
      <w:pPr>
        <w:keepNext w:val="0"/>
        <w:keepLines w:val="0"/>
        <w:widowControl/>
        <w:suppressLineNumbers w:val="0"/>
        <w:spacing w:before="0" w:beforeAutospacing="0" w:after="0" w:afterAutospacing="0" w:line="560" w:lineRule="exact"/>
        <w:ind w:left="0" w:right="0"/>
        <w:jc w:val="both"/>
        <w:rPr>
          <w:rFonts w:eastAsia="黑体"/>
          <w:bCs/>
          <w:sz w:val="44"/>
          <w:szCs w:val="44"/>
          <w:lang w:val="en-US"/>
        </w:rPr>
      </w:pPr>
    </w:p>
    <w:p w14:paraId="73A8A936">
      <w:pPr>
        <w:keepNext w:val="0"/>
        <w:keepLines w:val="0"/>
        <w:widowControl/>
        <w:suppressLineNumbers w:val="0"/>
        <w:spacing w:before="0" w:beforeAutospacing="0" w:after="0" w:afterAutospacing="0" w:line="560" w:lineRule="exact"/>
        <w:ind w:left="0" w:right="0"/>
        <w:jc w:val="both"/>
        <w:rPr>
          <w:szCs w:val="32"/>
          <w:lang w:val="en-US"/>
        </w:rPr>
      </w:pPr>
      <w:r>
        <w:rPr>
          <w:rFonts w:hint="eastAsia" w:ascii="Times New Roman" w:hAnsi="方正仿宋_GBK" w:eastAsia="方正仿宋_GBK" w:cs="方正仿宋_GBK"/>
          <w:kern w:val="2"/>
          <w:sz w:val="32"/>
          <w:szCs w:val="32"/>
          <w:lang w:val="en-US" w:eastAsia="zh-CN" w:bidi="ar"/>
        </w:rPr>
        <w:t>各乡镇人民政府</w:t>
      </w:r>
      <w:r>
        <w:rPr>
          <w:rFonts w:hint="eastAsia" w:ascii="Times New Roman" w:hAnsi="方正仿宋_GBK" w:eastAsia="方正仿宋_GBK" w:cs="方正仿宋_GBK"/>
          <w:snapToGrid w:val="0"/>
          <w:color w:val="000000"/>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街道办事处，区政府各部门，有关单位：</w:t>
      </w:r>
    </w:p>
    <w:p w14:paraId="07027EA8">
      <w:pPr>
        <w:pStyle w:val="4"/>
        <w:widowControl/>
        <w:spacing w:before="0" w:beforeAutospacing="0" w:after="0" w:afterAutospacing="0" w:line="560" w:lineRule="exact"/>
        <w:ind w:left="0" w:right="0" w:firstLine="640" w:firstLineChars="200"/>
        <w:rPr>
          <w:rFonts w:hint="default" w:ascii="Times New Roman" w:hAnsi="Times New Roman" w:eastAsia="方正仿宋_GBK" w:cs="Times New Roman"/>
          <w:sz w:val="32"/>
          <w:szCs w:val="32"/>
          <w:lang w:val="en-US"/>
        </w:rPr>
      </w:pPr>
      <w:r>
        <w:rPr>
          <w:rFonts w:hint="eastAsia" w:ascii="Times New Roman" w:hAnsi="方正仿宋_GBK" w:eastAsia="方正仿宋_GBK" w:cs="方正仿宋_GBK"/>
          <w:sz w:val="32"/>
          <w:szCs w:val="32"/>
          <w:lang w:eastAsia="zh-CN"/>
        </w:rPr>
        <w:t>《重庆市梁平区创新驱动奖扶办法（</w:t>
      </w:r>
      <w:r>
        <w:rPr>
          <w:rFonts w:hint="default" w:ascii="Times New Roman" w:hAnsi="Times New Roman" w:eastAsia="方正仿宋_GBK" w:cs="Times New Roman"/>
          <w:sz w:val="32"/>
          <w:szCs w:val="32"/>
          <w:lang w:val="en-US"/>
        </w:rPr>
        <w:t>2019</w:t>
      </w:r>
      <w:r>
        <w:rPr>
          <w:rFonts w:hint="eastAsia" w:ascii="Times New Roman" w:hAnsi="方正仿宋_GBK" w:eastAsia="方正仿宋_GBK" w:cs="方正仿宋_GBK"/>
          <w:sz w:val="32"/>
          <w:szCs w:val="32"/>
          <w:lang w:eastAsia="zh-CN"/>
        </w:rPr>
        <w:t>年修订）》已经区十七届人民政府第</w:t>
      </w:r>
      <w:r>
        <w:rPr>
          <w:rFonts w:hint="default" w:ascii="Times New Roman" w:hAnsi="Times New Roman" w:eastAsia="方正仿宋_GBK" w:cs="Times New Roman"/>
          <w:sz w:val="32"/>
          <w:szCs w:val="32"/>
          <w:lang w:val="en-US"/>
        </w:rPr>
        <w:t>66</w:t>
      </w:r>
      <w:r>
        <w:rPr>
          <w:rFonts w:hint="eastAsia" w:ascii="Times New Roman" w:hAnsi="方正仿宋_GBK" w:eastAsia="方正仿宋_GBK" w:cs="方正仿宋_GBK"/>
          <w:sz w:val="32"/>
          <w:szCs w:val="32"/>
          <w:lang w:eastAsia="zh-CN"/>
        </w:rPr>
        <w:t>次常务会议审议通过，现印发给你们，请认真组织实施。</w:t>
      </w:r>
    </w:p>
    <w:p w14:paraId="40AAFA6F">
      <w:pPr>
        <w:pStyle w:val="4"/>
        <w:widowControl/>
        <w:spacing w:before="0" w:beforeAutospacing="0" w:after="0" w:afterAutospacing="0" w:line="560" w:lineRule="exact"/>
        <w:ind w:left="0" w:right="0"/>
        <w:rPr>
          <w:rFonts w:hint="default" w:ascii="Times New Roman" w:hAnsi="Times New Roman" w:eastAsia="方正仿宋_GBK" w:cs="Times New Roman"/>
          <w:sz w:val="32"/>
          <w:szCs w:val="32"/>
          <w:lang w:val="en-US"/>
        </w:rPr>
      </w:pPr>
    </w:p>
    <w:p w14:paraId="60789D8B">
      <w:pPr>
        <w:pStyle w:val="4"/>
        <w:widowControl/>
        <w:spacing w:before="0" w:beforeAutospacing="0" w:after="0" w:afterAutospacing="0" w:line="560" w:lineRule="exact"/>
        <w:ind w:left="0" w:right="0"/>
        <w:rPr>
          <w:rFonts w:hint="default" w:ascii="Times New Roman" w:hAnsi="Times New Roman" w:eastAsia="方正仿宋_GBK" w:cs="Times New Roman"/>
          <w:color w:val="000000"/>
          <w:sz w:val="32"/>
          <w:szCs w:val="32"/>
          <w:lang w:val="en-US"/>
        </w:rPr>
      </w:pPr>
    </w:p>
    <w:p w14:paraId="229BD165">
      <w:pPr>
        <w:keepNext w:val="0"/>
        <w:keepLines w:val="0"/>
        <w:widowControl w:val="0"/>
        <w:suppressLineNumbers w:val="0"/>
        <w:spacing w:before="0" w:beforeAutospacing="0" w:after="0" w:afterAutospacing="0" w:line="560" w:lineRule="exact"/>
        <w:ind w:left="0" w:right="25" w:firstLine="3680" w:firstLineChars="1150"/>
        <w:jc w:val="both"/>
        <w:rPr>
          <w:color w:val="000000"/>
          <w:kern w:val="0"/>
          <w:szCs w:val="32"/>
          <w:lang w:val="en-US"/>
        </w:rPr>
      </w:pPr>
      <w:r>
        <w:rPr>
          <w:rFonts w:hint="eastAsia" w:ascii="Times New Roman" w:hAnsi="方正仿宋_GBK" w:eastAsia="方正仿宋_GBK" w:cs="方正仿宋_GBK"/>
          <w:color w:val="000000"/>
          <w:kern w:val="0"/>
          <w:sz w:val="32"/>
          <w:szCs w:val="32"/>
          <w:lang w:val="en-US" w:eastAsia="zh-CN" w:bidi="ar"/>
        </w:rPr>
        <w:t>重庆市梁平区人民政府办公室</w:t>
      </w:r>
    </w:p>
    <w:p w14:paraId="437CE86E">
      <w:pPr>
        <w:keepNext w:val="0"/>
        <w:keepLines w:val="0"/>
        <w:widowControl w:val="0"/>
        <w:suppressLineNumbers w:val="0"/>
        <w:spacing w:before="0" w:beforeAutospacing="0" w:after="0" w:afterAutospacing="0" w:line="560" w:lineRule="exact"/>
        <w:ind w:left="0" w:right="0" w:firstLine="4499" w:firstLineChars="1406"/>
        <w:jc w:val="both"/>
        <w:rPr>
          <w:color w:val="000000"/>
          <w:szCs w:val="32"/>
          <w:lang w:val="en-US"/>
        </w:rPr>
      </w:pPr>
      <w:r>
        <w:rPr>
          <w:rFonts w:hint="default" w:ascii="Times New Roman" w:hAnsi="Times New Roman" w:eastAsia="方正仿宋_GBK" w:cs="Times New Roman"/>
          <w:color w:val="000000"/>
          <w:kern w:val="2"/>
          <w:sz w:val="32"/>
          <w:szCs w:val="22"/>
          <w:lang w:val="en-US" w:eastAsia="zh-CN" w:bidi="ar"/>
        </w:rPr>
        <w:t>2019</w:t>
      </w:r>
      <w:r>
        <w:rPr>
          <w:rFonts w:hint="eastAsia" w:ascii="Times New Roman" w:hAnsi="方正仿宋_GBK" w:eastAsia="方正仿宋_GBK" w:cs="方正仿宋_GBK"/>
          <w:color w:val="000000"/>
          <w:kern w:val="2"/>
          <w:sz w:val="32"/>
          <w:szCs w:val="22"/>
          <w:lang w:val="en-US" w:eastAsia="zh-CN" w:bidi="ar"/>
        </w:rPr>
        <w:t>年</w:t>
      </w:r>
      <w:r>
        <w:rPr>
          <w:rFonts w:hint="default" w:ascii="Times New Roman" w:hAnsi="Times New Roman" w:eastAsia="方正仿宋_GBK" w:cs="Times New Roman"/>
          <w:color w:val="000000"/>
          <w:kern w:val="2"/>
          <w:sz w:val="32"/>
          <w:szCs w:val="22"/>
          <w:lang w:val="en-US" w:eastAsia="zh-CN" w:bidi="ar"/>
        </w:rPr>
        <w:t>7</w:t>
      </w:r>
      <w:r>
        <w:rPr>
          <w:rFonts w:hint="eastAsia" w:ascii="Times New Roman" w:hAnsi="方正仿宋_GBK" w:eastAsia="方正仿宋_GBK" w:cs="方正仿宋_GBK"/>
          <w:color w:val="000000"/>
          <w:kern w:val="2"/>
          <w:sz w:val="32"/>
          <w:szCs w:val="22"/>
          <w:lang w:val="en-US" w:eastAsia="zh-CN" w:bidi="ar"/>
        </w:rPr>
        <w:t>月</w:t>
      </w:r>
      <w:r>
        <w:rPr>
          <w:rFonts w:hint="default" w:ascii="Times New Roman" w:hAnsi="Times New Roman" w:eastAsia="方正仿宋_GBK" w:cs="Times New Roman"/>
          <w:color w:val="000000"/>
          <w:kern w:val="2"/>
          <w:sz w:val="32"/>
          <w:szCs w:val="22"/>
          <w:lang w:val="en-US" w:eastAsia="zh-CN" w:bidi="ar"/>
        </w:rPr>
        <w:t>31</w:t>
      </w:r>
      <w:r>
        <w:rPr>
          <w:rFonts w:hint="eastAsia" w:ascii="Times New Roman" w:hAnsi="方正仿宋_GBK" w:eastAsia="方正仿宋_GBK" w:cs="方正仿宋_GBK"/>
          <w:color w:val="000000"/>
          <w:kern w:val="2"/>
          <w:sz w:val="32"/>
          <w:szCs w:val="22"/>
          <w:lang w:val="en-US" w:eastAsia="zh-CN" w:bidi="ar"/>
        </w:rPr>
        <w:t>日</w:t>
      </w:r>
    </w:p>
    <w:p w14:paraId="04AA8034">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7FBD4A43">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03ED1C0A">
      <w:pPr>
        <w:keepNext w:val="0"/>
        <w:keepLines w:val="0"/>
        <w:widowControl w:val="0"/>
        <w:suppressLineNumbers w:val="0"/>
        <w:spacing w:before="0" w:beforeAutospacing="0" w:after="0" w:afterAutospacing="0" w:line="640" w:lineRule="exact"/>
        <w:ind w:left="0" w:right="0"/>
        <w:jc w:val="center"/>
        <w:rPr>
          <w:rFonts w:eastAsia="方正小标宋_GBK"/>
          <w:sz w:val="44"/>
          <w:szCs w:val="44"/>
          <w:lang w:val="en-US"/>
        </w:rPr>
      </w:pPr>
    </w:p>
    <w:p w14:paraId="7C582E51">
      <w:pPr>
        <w:keepNext w:val="0"/>
        <w:keepLines w:val="0"/>
        <w:widowControl w:val="0"/>
        <w:suppressLineNumbers w:val="0"/>
        <w:spacing w:before="0" w:beforeAutospacing="0" w:after="0" w:afterAutospacing="0" w:line="640" w:lineRule="exact"/>
        <w:ind w:left="0" w:right="0"/>
        <w:jc w:val="center"/>
        <w:rPr>
          <w:rFonts w:eastAsia="方正小标宋_GBK"/>
          <w:sz w:val="44"/>
          <w:szCs w:val="44"/>
          <w:lang w:val="en-US"/>
        </w:rPr>
      </w:pPr>
    </w:p>
    <w:p w14:paraId="2FAAF231">
      <w:pPr>
        <w:keepNext w:val="0"/>
        <w:keepLines w:val="0"/>
        <w:widowControl w:val="0"/>
        <w:suppressLineNumbers w:val="0"/>
        <w:spacing w:before="0" w:beforeAutospacing="0" w:after="0" w:afterAutospacing="0" w:line="640" w:lineRule="exact"/>
        <w:ind w:left="0" w:right="0"/>
        <w:jc w:val="center"/>
        <w:rPr>
          <w:rFonts w:eastAsia="方正小标宋_GBK"/>
          <w:sz w:val="44"/>
          <w:szCs w:val="44"/>
          <w:lang w:val="en-US"/>
        </w:rPr>
      </w:pPr>
    </w:p>
    <w:p w14:paraId="1FBA0BB7">
      <w:pPr>
        <w:keepNext w:val="0"/>
        <w:keepLines w:val="0"/>
        <w:widowControl w:val="0"/>
        <w:suppressLineNumbers w:val="0"/>
        <w:spacing w:before="0" w:beforeAutospacing="0" w:after="0" w:afterAutospacing="0" w:line="640" w:lineRule="exact"/>
        <w:ind w:left="0" w:right="0"/>
        <w:jc w:val="center"/>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重庆市梁平区创新驱动奖扶办法</w:t>
      </w:r>
    </w:p>
    <w:p w14:paraId="33647464">
      <w:pPr>
        <w:keepNext w:val="0"/>
        <w:keepLines w:val="0"/>
        <w:widowControl w:val="0"/>
        <w:suppressLineNumbers w:val="0"/>
        <w:spacing w:before="0" w:beforeAutospacing="0" w:after="0" w:afterAutospacing="0" w:line="640" w:lineRule="exact"/>
        <w:ind w:left="0" w:right="0"/>
        <w:jc w:val="center"/>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w:t>
      </w:r>
      <w:r>
        <w:rPr>
          <w:rFonts w:hint="default" w:ascii="Times New Roman" w:hAnsi="Times New Roman" w:eastAsia="方正小标宋_GBK" w:cs="Times New Roman"/>
          <w:kern w:val="2"/>
          <w:sz w:val="44"/>
          <w:szCs w:val="44"/>
          <w:lang w:val="en-US" w:eastAsia="zh-CN" w:bidi="ar"/>
        </w:rPr>
        <w:t>2019</w:t>
      </w:r>
      <w:r>
        <w:rPr>
          <w:rFonts w:hint="eastAsia" w:ascii="Times New Roman" w:hAnsi="方正小标宋_GBK" w:eastAsia="方正小标宋_GBK" w:cs="方正小标宋_GBK"/>
          <w:kern w:val="2"/>
          <w:sz w:val="44"/>
          <w:szCs w:val="44"/>
          <w:lang w:val="en-US" w:eastAsia="zh-CN" w:bidi="ar"/>
        </w:rPr>
        <w:t>年修订）</w:t>
      </w:r>
    </w:p>
    <w:p w14:paraId="711298D5">
      <w:pPr>
        <w:keepNext w:val="0"/>
        <w:keepLines w:val="0"/>
        <w:widowControl w:val="0"/>
        <w:suppressLineNumbers w:val="0"/>
        <w:spacing w:before="0" w:beforeAutospacing="0" w:after="0" w:afterAutospacing="0" w:line="594" w:lineRule="exact"/>
        <w:ind w:left="0" w:right="0"/>
        <w:jc w:val="both"/>
        <w:rPr>
          <w:snapToGrid w:val="0"/>
          <w:color w:val="000000"/>
          <w:szCs w:val="32"/>
          <w:lang w:val="en-US"/>
        </w:rPr>
      </w:pPr>
    </w:p>
    <w:p w14:paraId="46B0A785">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为推进大众创业、万众创新，充分激发创新主体活力，努力提高创新效率，推动创新驱动引领高质量发展，制定本办法。</w:t>
      </w:r>
    </w:p>
    <w:p w14:paraId="68F9D21E">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黑体_GBK" w:eastAsia="方正黑体_GBK" w:cs="方正黑体_GBK"/>
          <w:snapToGrid w:val="0"/>
          <w:kern w:val="2"/>
          <w:sz w:val="32"/>
          <w:szCs w:val="32"/>
          <w:lang w:val="en-US" w:eastAsia="zh-CN" w:bidi="ar"/>
        </w:rPr>
        <w:t>一、激励企业加大研发投入</w:t>
      </w:r>
    </w:p>
    <w:p w14:paraId="079A0BAD">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按有关规定提取了研发准备金开展研发活动的规上工业企业，依据市级部门下达研发投入补助资金项目计划，按其市级补助金额的</w:t>
      </w:r>
      <w:r>
        <w:rPr>
          <w:rFonts w:hint="default" w:ascii="Times New Roman" w:hAnsi="Times New Roman" w:eastAsia="方正仿宋_GBK" w:cs="Times New Roman"/>
          <w:snapToGrid w:val="0"/>
          <w:kern w:val="2"/>
          <w:sz w:val="32"/>
          <w:szCs w:val="32"/>
          <w:lang w:val="en-US" w:eastAsia="zh-CN" w:bidi="ar"/>
        </w:rPr>
        <w:t>50%</w:t>
      </w:r>
      <w:r>
        <w:rPr>
          <w:rFonts w:hint="eastAsia" w:ascii="Times New Roman" w:hAnsi="方正仿宋_GBK" w:eastAsia="方正仿宋_GBK" w:cs="方正仿宋_GBK"/>
          <w:snapToGrid w:val="0"/>
          <w:kern w:val="2"/>
          <w:sz w:val="32"/>
          <w:szCs w:val="32"/>
          <w:lang w:val="en-US" w:eastAsia="zh-CN" w:bidi="ar"/>
        </w:rPr>
        <w:t>给予一次性配套补助，最高不超过</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p>
    <w:p w14:paraId="63492AC3">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二、鼓励开展产学研协同创新</w:t>
      </w:r>
    </w:p>
    <w:p w14:paraId="70FEE540">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作为第一承担单位与高校院所合作新承担</w:t>
      </w:r>
      <w:r>
        <w:rPr>
          <w:rFonts w:hint="default" w:ascii="Times New Roman" w:hAnsi="Times New Roman" w:eastAsia="方正仿宋_GBK" w:cs="Times New Roman"/>
          <w:snapToGrid w:val="0"/>
          <w:kern w:val="2"/>
          <w:sz w:val="32"/>
          <w:szCs w:val="32"/>
          <w:lang w:val="en-US" w:eastAsia="zh-CN" w:bidi="ar"/>
        </w:rPr>
        <w:t>100</w:t>
      </w:r>
      <w:r>
        <w:rPr>
          <w:rFonts w:hint="eastAsia" w:ascii="Times New Roman" w:hAnsi="方正仿宋_GBK" w:eastAsia="方正仿宋_GBK" w:cs="方正仿宋_GBK"/>
          <w:snapToGrid w:val="0"/>
          <w:kern w:val="2"/>
          <w:sz w:val="32"/>
          <w:szCs w:val="32"/>
          <w:lang w:val="en-US" w:eastAsia="zh-CN" w:bidi="ar"/>
        </w:rPr>
        <w:t>万元及以上国家或重庆市重大（重点）科技计划项目的企业，在项目完成结题的次年，按国家或市级补助资金的</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予以企业一次性后奖励，一个项目最高不超过</w:t>
      </w:r>
      <w:r>
        <w:rPr>
          <w:rFonts w:hint="default" w:ascii="Times New Roman" w:hAnsi="Times New Roman" w:eastAsia="方正仿宋_GBK" w:cs="Times New Roman"/>
          <w:snapToGrid w:val="0"/>
          <w:kern w:val="2"/>
          <w:sz w:val="32"/>
          <w:szCs w:val="32"/>
          <w:lang w:val="en-US" w:eastAsia="zh-CN" w:bidi="ar"/>
        </w:rPr>
        <w:t>100</w:t>
      </w:r>
      <w:r>
        <w:rPr>
          <w:rFonts w:hint="eastAsia" w:ascii="Times New Roman" w:hAnsi="方正仿宋_GBK" w:eastAsia="方正仿宋_GBK" w:cs="方正仿宋_GBK"/>
          <w:snapToGrid w:val="0"/>
          <w:kern w:val="2"/>
          <w:sz w:val="32"/>
          <w:szCs w:val="32"/>
          <w:lang w:val="en-US" w:eastAsia="zh-CN" w:bidi="ar"/>
        </w:rPr>
        <w:t>万元。</w:t>
      </w:r>
    </w:p>
    <w:p w14:paraId="7CB75837">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作为成果完成单位之一与高校院所合作新获得国家、重庆市科学技术奖的企业，为第一完成单位的，按照国家、重庆市奖励经费额度的</w:t>
      </w:r>
      <w:r>
        <w:rPr>
          <w:rFonts w:hint="default" w:ascii="Times New Roman" w:hAnsi="Times New Roman" w:eastAsia="方正仿宋_GBK" w:cs="Times New Roman"/>
          <w:snapToGrid w:val="0"/>
          <w:kern w:val="2"/>
          <w:sz w:val="32"/>
          <w:szCs w:val="32"/>
          <w:lang w:val="en-US" w:eastAsia="zh-CN" w:bidi="ar"/>
        </w:rPr>
        <w:t>50%</w:t>
      </w:r>
      <w:r>
        <w:rPr>
          <w:rFonts w:hint="eastAsia" w:ascii="Times New Roman" w:hAnsi="方正仿宋_GBK" w:eastAsia="方正仿宋_GBK" w:cs="方正仿宋_GBK"/>
          <w:snapToGrid w:val="0"/>
          <w:kern w:val="2"/>
          <w:sz w:val="32"/>
          <w:szCs w:val="32"/>
          <w:lang w:val="en-US" w:eastAsia="zh-CN" w:bidi="ar"/>
        </w:rPr>
        <w:t>一次性配套奖励；为第二完成单位的，按照国家、重庆市奖励经费额度的</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一次性配套奖励。如第一、第二完成单位均属于梁平区，只奖励第一完成单位。</w:t>
      </w:r>
    </w:p>
    <w:p w14:paraId="53D2CFEA">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企业引进高校院所科技成果，且引进协议在区科技局已备案，其成果成功实现产业化，在研发投入和该科技成果产业化所新增税收区级地方留成部分均达到</w:t>
      </w:r>
      <w:r>
        <w:rPr>
          <w:rFonts w:hint="default" w:ascii="Times New Roman" w:hAnsi="Times New Roman" w:eastAsia="方正仿宋_GBK" w:cs="Times New Roman"/>
          <w:snapToGrid w:val="0"/>
          <w:kern w:val="2"/>
          <w:sz w:val="32"/>
          <w:szCs w:val="32"/>
          <w:lang w:val="en-US" w:eastAsia="zh-CN" w:bidi="ar"/>
        </w:rPr>
        <w:t>100</w:t>
      </w:r>
      <w:r>
        <w:rPr>
          <w:rFonts w:hint="eastAsia" w:ascii="Times New Roman" w:hAnsi="方正仿宋_GBK" w:eastAsia="方正仿宋_GBK" w:cs="方正仿宋_GBK"/>
          <w:snapToGrid w:val="0"/>
          <w:kern w:val="2"/>
          <w:sz w:val="32"/>
          <w:szCs w:val="32"/>
          <w:lang w:val="en-US" w:eastAsia="zh-CN" w:bidi="ar"/>
        </w:rPr>
        <w:t>万元及其以上的第一个年度，按科技成果产业化当年度新增税收区级地方留成额度的</w:t>
      </w:r>
      <w:r>
        <w:rPr>
          <w:rFonts w:hint="default" w:ascii="Times New Roman" w:hAnsi="Times New Roman" w:eastAsia="方正仿宋_GBK" w:cs="Times New Roman"/>
          <w:snapToGrid w:val="0"/>
          <w:kern w:val="2"/>
          <w:sz w:val="32"/>
          <w:szCs w:val="32"/>
          <w:lang w:val="en-US" w:eastAsia="zh-CN" w:bidi="ar"/>
        </w:rPr>
        <w:t>50%</w:t>
      </w:r>
      <w:r>
        <w:rPr>
          <w:rFonts w:hint="eastAsia" w:ascii="Times New Roman" w:hAnsi="方正仿宋_GBK" w:eastAsia="方正仿宋_GBK" w:cs="方正仿宋_GBK"/>
          <w:snapToGrid w:val="0"/>
          <w:kern w:val="2"/>
          <w:sz w:val="32"/>
          <w:szCs w:val="32"/>
          <w:lang w:val="en-US" w:eastAsia="zh-CN" w:bidi="ar"/>
        </w:rPr>
        <w:t>一次性奖励企业，最高不超过</w:t>
      </w:r>
      <w:r>
        <w:rPr>
          <w:rFonts w:hint="default" w:ascii="Times New Roman" w:hAnsi="Times New Roman" w:eastAsia="方正仿宋_GBK" w:cs="Times New Roman"/>
          <w:snapToGrid w:val="0"/>
          <w:kern w:val="2"/>
          <w:sz w:val="32"/>
          <w:szCs w:val="32"/>
          <w:lang w:val="en-US" w:eastAsia="zh-CN" w:bidi="ar"/>
        </w:rPr>
        <w:t>50</w:t>
      </w:r>
      <w:r>
        <w:rPr>
          <w:rFonts w:hint="eastAsia" w:ascii="Times New Roman" w:hAnsi="方正仿宋_GBK" w:eastAsia="方正仿宋_GBK" w:cs="方正仿宋_GBK"/>
          <w:snapToGrid w:val="0"/>
          <w:kern w:val="2"/>
          <w:sz w:val="32"/>
          <w:szCs w:val="32"/>
          <w:lang w:val="en-US" w:eastAsia="zh-CN" w:bidi="ar"/>
        </w:rPr>
        <w:t>万元。</w:t>
      </w:r>
    </w:p>
    <w:p w14:paraId="24A551C2">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鼓励企业与高校院所合作或引进高校院所在梁建立科技创新</w:t>
      </w:r>
      <w:bookmarkStart w:id="0" w:name="_Hlk10822976"/>
      <w:r>
        <w:rPr>
          <w:rFonts w:hint="eastAsia" w:ascii="Times New Roman" w:hAnsi="方正仿宋_GBK" w:eastAsia="方正仿宋_GBK" w:cs="方正仿宋_GBK"/>
          <w:snapToGrid w:val="0"/>
          <w:kern w:val="2"/>
          <w:sz w:val="32"/>
          <w:szCs w:val="32"/>
          <w:lang w:val="en-US" w:eastAsia="zh-CN" w:bidi="ar"/>
        </w:rPr>
        <w:t>基地</w:t>
      </w:r>
      <w:bookmarkEnd w:id="0"/>
      <w:r>
        <w:rPr>
          <w:rFonts w:hint="eastAsia" w:ascii="Times New Roman" w:hAnsi="方正仿宋_GBK" w:eastAsia="方正仿宋_GBK" w:cs="方正仿宋_GBK"/>
          <w:snapToGrid w:val="0"/>
          <w:kern w:val="2"/>
          <w:sz w:val="32"/>
          <w:szCs w:val="32"/>
          <w:lang w:val="en-US" w:eastAsia="zh-CN" w:bidi="ar"/>
        </w:rPr>
        <w:t>、研发机构、服务机构、技术转移机构及其分支机构，获得政府行政主管部门（含科协）认定的，按本办法相对应的基地、机构后补助标准给予一次性后补助企业。</w:t>
      </w:r>
    </w:p>
    <w:p w14:paraId="43FE3F26">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三、支持发展科技型企业</w:t>
      </w:r>
    </w:p>
    <w:p w14:paraId="57879974">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新认定（或备案）的国家火炬计划重点高新技术企业、国家高新技术企业、重庆市瞪羚企业、重庆市牛羚企业分别一次性奖励</w:t>
      </w:r>
      <w:r>
        <w:rPr>
          <w:rFonts w:hint="default" w:ascii="Times New Roman" w:hAnsi="Times New Roman" w:eastAsia="方正仿宋_GBK" w:cs="Times New Roman"/>
          <w:snapToGrid w:val="0"/>
          <w:kern w:val="2"/>
          <w:sz w:val="32"/>
          <w:szCs w:val="32"/>
          <w:lang w:val="en-US" w:eastAsia="zh-CN" w:bidi="ar"/>
        </w:rPr>
        <w:t>40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万元，通过复审的国家高新技术企业一次性奖励</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万元，首次纳入重庆市科技型企业管理数据库的企业一次性奖励</w:t>
      </w:r>
      <w:r>
        <w:rPr>
          <w:rFonts w:hint="default" w:ascii="Times New Roman" w:hAnsi="Times New Roman" w:eastAsia="方正仿宋_GBK" w:cs="Times New Roman"/>
          <w:snapToGrid w:val="0"/>
          <w:kern w:val="2"/>
          <w:sz w:val="32"/>
          <w:szCs w:val="32"/>
          <w:lang w:val="en-US" w:eastAsia="zh-CN" w:bidi="ar"/>
        </w:rPr>
        <w:t>2</w:t>
      </w:r>
      <w:r>
        <w:rPr>
          <w:rFonts w:hint="eastAsia" w:ascii="Times New Roman" w:hAnsi="方正仿宋_GBK" w:eastAsia="方正仿宋_GBK" w:cs="方正仿宋_GBK"/>
          <w:snapToGrid w:val="0"/>
          <w:kern w:val="2"/>
          <w:sz w:val="32"/>
          <w:szCs w:val="32"/>
          <w:lang w:val="en-US" w:eastAsia="zh-CN" w:bidi="ar"/>
        </w:rPr>
        <w:t>万元。</w:t>
      </w:r>
    </w:p>
    <w:p w14:paraId="5EF47113">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梁平以外地区整体新迁入注册纳税在梁平的有效期内国家火炬计划重点高新技术企业、国家高新技术企业分别一次性后补助</w:t>
      </w:r>
      <w:r>
        <w:rPr>
          <w:rFonts w:hint="default" w:ascii="Times New Roman" w:hAnsi="Times New Roman" w:eastAsia="方正仿宋_GBK" w:cs="Times New Roman"/>
          <w:snapToGrid w:val="0"/>
          <w:kern w:val="2"/>
          <w:sz w:val="32"/>
          <w:szCs w:val="32"/>
          <w:lang w:val="en-US" w:eastAsia="zh-CN" w:bidi="ar"/>
        </w:rPr>
        <w:t>40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万元。</w:t>
      </w:r>
    </w:p>
    <w:p w14:paraId="2ECEF818">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在同一申报年度内，同一企业只能申报且只给予</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个最高奖励或后补助。</w:t>
      </w:r>
    </w:p>
    <w:p w14:paraId="62321E24">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四、支持发展科技创新基地和研发机构</w:t>
      </w:r>
    </w:p>
    <w:p w14:paraId="73F5CA51">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或备案）的重点实验室、工程研究中心（含工程实验室）、技术创新中心（含工程技术研究中心、企业工程技术研究中心）、企业技术中心、产业技术创新研究院等创新基地和研发机构，国家级、市级分别一次性后补助</w:t>
      </w:r>
      <w:r>
        <w:rPr>
          <w:rFonts w:hint="default" w:ascii="Times New Roman" w:hAnsi="Times New Roman" w:eastAsia="方正仿宋_GBK" w:cs="Times New Roman"/>
          <w:snapToGrid w:val="0"/>
          <w:kern w:val="2"/>
          <w:sz w:val="32"/>
          <w:szCs w:val="32"/>
          <w:lang w:val="en-US" w:eastAsia="zh-CN" w:bidi="ar"/>
        </w:rPr>
        <w:t>150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p>
    <w:p w14:paraId="25C8E015">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新认定的市级法人化新型高端研发机构、新型研发机构，分别一次性后补助</w:t>
      </w:r>
      <w:r>
        <w:rPr>
          <w:rFonts w:hint="default" w:ascii="Times New Roman" w:hAnsi="Times New Roman" w:eastAsia="方正仿宋_GBK" w:cs="Times New Roman"/>
          <w:snapToGrid w:val="0"/>
          <w:kern w:val="2"/>
          <w:sz w:val="32"/>
          <w:szCs w:val="32"/>
          <w:lang w:val="en-US" w:eastAsia="zh-CN" w:bidi="ar"/>
        </w:rPr>
        <w:t>100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万元。</w:t>
      </w:r>
    </w:p>
    <w:p w14:paraId="3C5B1FC6">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新认定的市级、区级院士专家工作站，分别一次性后补助</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p>
    <w:p w14:paraId="0E2C2F9D">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新认定的博士后科研工作站，国家级、市级分别一次性后补助</w:t>
      </w:r>
      <w:r>
        <w:rPr>
          <w:rFonts w:hint="default" w:ascii="Times New Roman" w:hAnsi="Times New Roman" w:eastAsia="方正仿宋_GBK" w:cs="Times New Roman"/>
          <w:snapToGrid w:val="0"/>
          <w:kern w:val="2"/>
          <w:sz w:val="32"/>
          <w:szCs w:val="32"/>
          <w:lang w:val="en-US" w:eastAsia="zh-CN" w:bidi="ar"/>
        </w:rPr>
        <w:t>15</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7</w:t>
      </w:r>
      <w:r>
        <w:rPr>
          <w:rFonts w:hint="eastAsia" w:ascii="Times New Roman" w:hAnsi="方正仿宋_GBK" w:eastAsia="方正仿宋_GBK" w:cs="方正仿宋_GBK"/>
          <w:snapToGrid w:val="0"/>
          <w:kern w:val="2"/>
          <w:sz w:val="32"/>
          <w:szCs w:val="32"/>
          <w:lang w:val="en-US" w:eastAsia="zh-CN" w:bidi="ar"/>
        </w:rPr>
        <w:t>万元。</w:t>
      </w:r>
    </w:p>
    <w:p w14:paraId="3DFBDE3A">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新认定的重庆市中小企业技术研发中心、市级研究生联合培育基地，分别一次性后补助</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p>
    <w:p w14:paraId="7E76D5F1">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从梁平以外地区整体迁入并注册在梁平的科技创新基地、研发机构，按照上述项目的对应标准予以一次性后补助；在梁平设立分支机构的，依据其设备、人才配置能力和研发创新能力等，按不高于上述项目的对应后补助标准予以一次性后补助。</w:t>
      </w:r>
    </w:p>
    <w:p w14:paraId="1B3A3D3C">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在同一申报年度内，同一企业（或机构）只能在本类别里的上述项目中申报且只给予</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个最高后补助。</w:t>
      </w:r>
    </w:p>
    <w:p w14:paraId="62197570">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五、支持发展科技服务机构</w:t>
      </w:r>
    </w:p>
    <w:p w14:paraId="69A708F0">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新认定（或备案）的科技企业孵化器、加速器、技术转移机构，国家级、市级分别一次性后补助</w:t>
      </w:r>
      <w:r>
        <w:rPr>
          <w:rFonts w:hint="default" w:ascii="Times New Roman" w:hAnsi="Times New Roman" w:eastAsia="方正仿宋_GBK" w:cs="Times New Roman"/>
          <w:snapToGrid w:val="0"/>
          <w:kern w:val="2"/>
          <w:sz w:val="32"/>
          <w:szCs w:val="32"/>
          <w:lang w:val="en-US" w:eastAsia="zh-CN" w:bidi="ar"/>
        </w:rPr>
        <w:t>50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p>
    <w:p w14:paraId="09C212DA">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新认定（或备案）的众创空间（或星创天地、专家大院），国家级、市级分别一次性后补助</w:t>
      </w:r>
      <w:r>
        <w:rPr>
          <w:rFonts w:hint="default" w:ascii="Times New Roman" w:hAnsi="Times New Roman" w:eastAsia="方正仿宋_GBK" w:cs="Times New Roman"/>
          <w:snapToGrid w:val="0"/>
          <w:kern w:val="2"/>
          <w:sz w:val="32"/>
          <w:szCs w:val="32"/>
          <w:lang w:val="en-US" w:eastAsia="zh-CN" w:bidi="ar"/>
        </w:rPr>
        <w:t>30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p>
    <w:p w14:paraId="3F41C6B8">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新认定（或备案）的检验检测中心、创业服务中心、生产力促进中心、知识产权服务机构、知识服务机构、科技咨询机构、科技金融机构、科技普及机构（含科普基地），一次性后补助</w:t>
      </w: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万元。</w:t>
      </w:r>
    </w:p>
    <w:p w14:paraId="3264CD8C">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从梁平以外地区整体新迁入并注册在梁平的科技服务机构，在梁平正常运行</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年后按照上述项目的对应标准予以一次性后补助；在梁平新设立的分支机构并正常运行</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年后，依据其设备、人才配置能力和服务绩效等，按不高于上述项目的对应后补助标准予以一次性后补助。</w:t>
      </w:r>
    </w:p>
    <w:p w14:paraId="25D6AE59">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在同一申报年度内，同一企业（或机构）只能在本类别里的上述项目中申报且只给予</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个最高后补助。</w:t>
      </w:r>
    </w:p>
    <w:p w14:paraId="55C68328">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六、支持科技创新基地、研发机构、服务机构正常高效运行</w:t>
      </w:r>
    </w:p>
    <w:p w14:paraId="7030D507">
      <w:pPr>
        <w:keepNext w:val="0"/>
        <w:keepLines w:val="0"/>
        <w:widowControl w:val="0"/>
        <w:suppressLineNumbers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每次通过市级及以上绩效考评合格（或复审通过）的科技创新基地、研发机构、服务机构，按新认定（或备案）的对应后补助标准的</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予以一次性奖励。</w:t>
      </w:r>
    </w:p>
    <w:p w14:paraId="5514D191">
      <w:pPr>
        <w:keepNext w:val="0"/>
        <w:keepLines w:val="0"/>
        <w:widowControl w:val="0"/>
        <w:suppressLineNumbers w:val="0"/>
        <w:spacing w:before="0" w:beforeAutospacing="0" w:after="0" w:afterAutospacing="0" w:line="594" w:lineRule="exact"/>
        <w:ind w:left="0" w:right="0" w:firstLine="640" w:firstLineChars="200"/>
        <w:jc w:val="both"/>
        <w:rPr>
          <w:szCs w:val="32"/>
          <w:lang w:val="en-US"/>
        </w:rPr>
      </w:pPr>
      <w:r>
        <w:rPr>
          <w:rFonts w:hint="eastAsia" w:ascii="Times New Roman" w:hAnsi="方正仿宋_GBK" w:eastAsia="方正仿宋_GBK" w:cs="方正仿宋_GBK"/>
          <w:snapToGrid w:val="0"/>
          <w:kern w:val="2"/>
          <w:sz w:val="32"/>
          <w:szCs w:val="32"/>
          <w:lang w:val="en-US" w:eastAsia="zh-CN" w:bidi="ar"/>
        </w:rPr>
        <w:t>首次纳入规上科技服务业统计的法人化科技创新基地、研发机构、服务机构，一次性奖励</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 xml:space="preserve"> </w:t>
      </w:r>
    </w:p>
    <w:p w14:paraId="7DD4AA2F">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七、支持企业研发新产品</w:t>
      </w:r>
    </w:p>
    <w:p w14:paraId="71BD6012">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新认定的市级重大新产品和高新技术产品，分别一次性奖励</w:t>
      </w:r>
    </w:p>
    <w:p w14:paraId="6D102C86">
      <w:pPr>
        <w:keepNext w:val="0"/>
        <w:keepLines w:val="0"/>
        <w:widowControl/>
        <w:suppressLineNumbers w:val="0"/>
        <w:adjustRightInd w:val="0"/>
        <w:spacing w:before="0" w:beforeAutospacing="0" w:after="0" w:afterAutospacing="0" w:line="594" w:lineRule="exact"/>
        <w:ind w:left="0" w:right="0"/>
        <w:jc w:val="both"/>
        <w:rPr>
          <w:snapToGrid w:val="0"/>
          <w:szCs w:val="32"/>
          <w:lang w:val="en-US"/>
        </w:rPr>
      </w:pP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w:t>
      </w:r>
      <w:r>
        <w:rPr>
          <w:rFonts w:hint="eastAsia" w:ascii="Times New Roman" w:hAnsi="方正仿宋_GBK" w:eastAsia="方正仿宋_GBK" w:cs="方正仿宋_GBK"/>
          <w:snapToGrid w:val="0"/>
          <w:kern w:val="2"/>
          <w:sz w:val="32"/>
          <w:szCs w:val="32"/>
          <w:lang w:val="en-US" w:eastAsia="zh-CN" w:bidi="ar"/>
        </w:rPr>
        <w:t>万元。</w:t>
      </w:r>
    </w:p>
    <w:p w14:paraId="43E9EBD2">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在同一申报年度内，同一企业的同一产品名不能同时享受市级重大新产品、高新技术产品奖励。</w:t>
      </w:r>
    </w:p>
    <w:p w14:paraId="5298D2D9">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八、支持企业制定标准</w:t>
      </w:r>
    </w:p>
    <w:p w14:paraId="0AEA194C">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color w:val="FF0000"/>
          <w:szCs w:val="32"/>
          <w:lang w:val="en-US"/>
        </w:rPr>
      </w:pPr>
      <w:r>
        <w:rPr>
          <w:rFonts w:hint="eastAsia" w:ascii="Times New Roman" w:hAnsi="方正仿宋_GBK" w:eastAsia="方正仿宋_GBK" w:cs="方正仿宋_GBK"/>
          <w:snapToGrid w:val="0"/>
          <w:kern w:val="2"/>
          <w:sz w:val="32"/>
          <w:szCs w:val="32"/>
          <w:lang w:val="en-US" w:eastAsia="zh-CN" w:bidi="ar"/>
        </w:rPr>
        <w:t>牵头新制定重庆市地方标准、行业标准、国家标准、国际标准并经市级、国家、国际标准委员会认定通过的企业，分别一次性奖励</w:t>
      </w:r>
      <w:r>
        <w:rPr>
          <w:rFonts w:hint="default" w:ascii="Times New Roman" w:hAnsi="Times New Roman" w:eastAsia="方正仿宋_GBK" w:cs="Times New Roman"/>
          <w:snapToGrid w:val="0"/>
          <w:kern w:val="2"/>
          <w:sz w:val="32"/>
          <w:szCs w:val="32"/>
          <w:lang w:val="en-US" w:eastAsia="zh-CN" w:bidi="ar"/>
        </w:rPr>
        <w:t>3</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p>
    <w:p w14:paraId="468F5BDE">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pacing w:val="-8"/>
          <w:szCs w:val="32"/>
          <w:lang w:val="en-US"/>
        </w:rPr>
      </w:pPr>
      <w:r>
        <w:rPr>
          <w:rFonts w:hint="eastAsia" w:ascii="Times New Roman" w:hAnsi="方正仿宋_GBK" w:eastAsia="方正仿宋_GBK" w:cs="方正仿宋_GBK"/>
          <w:snapToGrid w:val="0"/>
          <w:kern w:val="2"/>
          <w:sz w:val="32"/>
          <w:szCs w:val="32"/>
          <w:lang w:val="en-US" w:eastAsia="zh-CN" w:bidi="ar"/>
        </w:rPr>
        <w:t>在</w:t>
      </w:r>
      <w:r>
        <w:rPr>
          <w:rFonts w:hint="eastAsia" w:ascii="Times New Roman" w:hAnsi="方正仿宋_GBK" w:eastAsia="方正仿宋_GBK" w:cs="方正仿宋_GBK"/>
          <w:spacing w:val="-8"/>
          <w:kern w:val="2"/>
          <w:sz w:val="32"/>
          <w:szCs w:val="32"/>
          <w:lang w:val="en-US" w:eastAsia="zh-CN" w:bidi="ar"/>
        </w:rPr>
        <w:t>同一申报年度内，同一企业只能申报且只给予</w:t>
      </w:r>
      <w:r>
        <w:rPr>
          <w:rFonts w:hint="default" w:ascii="Times New Roman" w:hAnsi="Times New Roman" w:eastAsia="方正仿宋_GBK" w:cs="Times New Roman"/>
          <w:snapToGrid w:val="0"/>
          <w:spacing w:val="-8"/>
          <w:kern w:val="2"/>
          <w:sz w:val="32"/>
          <w:szCs w:val="32"/>
          <w:lang w:val="en-US" w:eastAsia="zh-CN" w:bidi="ar"/>
        </w:rPr>
        <w:t>1</w:t>
      </w:r>
      <w:r>
        <w:rPr>
          <w:rFonts w:hint="eastAsia" w:ascii="Times New Roman" w:hAnsi="方正仿宋_GBK" w:eastAsia="方正仿宋_GBK" w:cs="方正仿宋_GBK"/>
          <w:snapToGrid w:val="0"/>
          <w:spacing w:val="-8"/>
          <w:kern w:val="2"/>
          <w:sz w:val="32"/>
          <w:szCs w:val="32"/>
          <w:lang w:val="en-US" w:eastAsia="zh-CN" w:bidi="ar"/>
        </w:rPr>
        <w:t>个最高补助。</w:t>
      </w:r>
    </w:p>
    <w:p w14:paraId="6139C474">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九、支持企业（或组织）品牌建设</w:t>
      </w:r>
    </w:p>
    <w:p w14:paraId="1327B470">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新获得中国质量奖、中国质量奖提名奖、重庆市市长质量管理奖、重庆市市长质量管理奖提名奖的，分别一次性奖励</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15</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万元。在同一申报年度内，同一企业只能申报且只给予</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个最高奖励。</w:t>
      </w:r>
    </w:p>
    <w:p w14:paraId="4B30A268">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新获得的重庆名牌农产品、无公害农产品、绿色食品、有机农产品，分别一次性奖励</w:t>
      </w:r>
      <w:r>
        <w:rPr>
          <w:rFonts w:hint="default" w:ascii="Times New Roman" w:hAnsi="Times New Roman" w:eastAsia="方正仿宋_GBK" w:cs="Times New Roman"/>
          <w:snapToGrid w:val="0"/>
          <w:kern w:val="2"/>
          <w:sz w:val="32"/>
          <w:szCs w:val="32"/>
          <w:lang w:val="en-US" w:eastAsia="zh-CN" w:bidi="ar"/>
        </w:rPr>
        <w:t>3</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2</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8</w:t>
      </w:r>
      <w:r>
        <w:rPr>
          <w:rFonts w:hint="eastAsia" w:ascii="Times New Roman" w:hAnsi="方正仿宋_GBK" w:eastAsia="方正仿宋_GBK" w:cs="方正仿宋_GBK"/>
          <w:snapToGrid w:val="0"/>
          <w:kern w:val="2"/>
          <w:sz w:val="32"/>
          <w:szCs w:val="32"/>
          <w:lang w:val="en-US" w:eastAsia="zh-CN" w:bidi="ar"/>
        </w:rPr>
        <w:t>万元。</w:t>
      </w:r>
    </w:p>
    <w:p w14:paraId="0EFC0738">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通过绿色食品复查换证的，一次性奖励</w:t>
      </w:r>
      <w:r>
        <w:rPr>
          <w:rFonts w:hint="default" w:ascii="Times New Roman" w:hAnsi="Times New Roman" w:eastAsia="方正仿宋_GBK" w:cs="Times New Roman"/>
          <w:snapToGrid w:val="0"/>
          <w:kern w:val="2"/>
          <w:sz w:val="32"/>
          <w:szCs w:val="32"/>
          <w:lang w:val="en-US" w:eastAsia="zh-CN" w:bidi="ar"/>
        </w:rPr>
        <w:t>0.5</w:t>
      </w:r>
      <w:r>
        <w:rPr>
          <w:rFonts w:hint="eastAsia" w:ascii="Times New Roman" w:hAnsi="方正仿宋_GBK" w:eastAsia="方正仿宋_GBK" w:cs="方正仿宋_GBK"/>
          <w:snapToGrid w:val="0"/>
          <w:kern w:val="2"/>
          <w:sz w:val="32"/>
          <w:szCs w:val="32"/>
          <w:lang w:val="en-US" w:eastAsia="zh-CN" w:bidi="ar"/>
        </w:rPr>
        <w:t>万元。</w:t>
      </w:r>
    </w:p>
    <w:p w14:paraId="71F42DC0">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color w:val="FF0000"/>
          <w:szCs w:val="32"/>
          <w:lang w:val="en-US"/>
        </w:rPr>
      </w:pPr>
      <w:r>
        <w:rPr>
          <w:rFonts w:hint="eastAsia" w:ascii="Times New Roman" w:hAnsi="方正仿宋_GBK" w:eastAsia="方正仿宋_GBK" w:cs="方正仿宋_GBK"/>
          <w:snapToGrid w:val="0"/>
          <w:kern w:val="2"/>
          <w:sz w:val="32"/>
          <w:szCs w:val="32"/>
          <w:lang w:val="en-US" w:eastAsia="zh-CN" w:bidi="ar"/>
        </w:rPr>
        <w:t>在同一申报年度内，同一企业（或组织）的同一产品只能申报且只给予</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个最高奖励。</w:t>
      </w:r>
    </w:p>
    <w:p w14:paraId="0B1FD79A">
      <w:pPr>
        <w:keepNext w:val="0"/>
        <w:keepLines w:val="0"/>
        <w:widowControl/>
        <w:suppressLineNumbers w:val="0"/>
        <w:adjustRightInd w:val="0"/>
        <w:spacing w:before="0" w:beforeAutospacing="0" w:after="0" w:afterAutospacing="0" w:line="594" w:lineRule="exact"/>
        <w:ind w:left="0" w:right="0" w:firstLine="640" w:firstLineChars="200"/>
        <w:jc w:val="both"/>
        <w:rPr>
          <w:rFonts w:eastAsia="方正黑体_GBK"/>
          <w:snapToGrid w:val="0"/>
          <w:szCs w:val="32"/>
          <w:lang w:val="en-US"/>
        </w:rPr>
      </w:pPr>
      <w:r>
        <w:rPr>
          <w:rFonts w:hint="eastAsia" w:ascii="Times New Roman" w:hAnsi="方正黑体_GBK" w:eastAsia="方正黑体_GBK" w:cs="方正黑体_GBK"/>
          <w:snapToGrid w:val="0"/>
          <w:kern w:val="2"/>
          <w:sz w:val="32"/>
          <w:szCs w:val="32"/>
          <w:lang w:val="en-US" w:eastAsia="zh-CN" w:bidi="ar"/>
        </w:rPr>
        <w:t>十、支持保护知识产权</w:t>
      </w:r>
    </w:p>
    <w:p w14:paraId="4C520982">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新获得国内发明专利授权、国际专利（</w:t>
      </w:r>
      <w:r>
        <w:rPr>
          <w:rFonts w:hint="default" w:ascii="Times New Roman" w:hAnsi="Times New Roman" w:eastAsia="方正仿宋_GBK" w:cs="Times New Roman"/>
          <w:snapToGrid w:val="0"/>
          <w:kern w:val="2"/>
          <w:sz w:val="32"/>
          <w:szCs w:val="32"/>
          <w:lang w:val="en-US" w:eastAsia="zh-CN" w:bidi="ar"/>
        </w:rPr>
        <w:t>PCT</w:t>
      </w:r>
      <w:r>
        <w:rPr>
          <w:rFonts w:hint="eastAsia" w:ascii="Times New Roman" w:hAnsi="方正仿宋_GBK" w:eastAsia="方正仿宋_GBK" w:cs="方正仿宋_GBK"/>
          <w:snapToGrid w:val="0"/>
          <w:kern w:val="2"/>
          <w:sz w:val="32"/>
          <w:szCs w:val="32"/>
          <w:lang w:val="en-US" w:eastAsia="zh-CN" w:bidi="ar"/>
        </w:rPr>
        <w:t>）授权、中国专利金奖、中国专利优秀奖、《企业知识产权管理规范》贯标认证证书、国家或重庆市知识产权优势（示范）认定的，按照新修订的《重庆市梁平区专利资助奖励办法》规定实施资助奖励。</w:t>
      </w:r>
    </w:p>
    <w:p w14:paraId="7B77C4D1">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首次获得与主营业务方向一致的国内注册商标、境外单一国家商标、马德里商标的企业（或组织），分别一次性奖励</w:t>
      </w:r>
      <w:r>
        <w:rPr>
          <w:rFonts w:hint="default" w:ascii="Times New Roman" w:hAnsi="Times New Roman" w:eastAsia="方正仿宋_GBK" w:cs="Times New Roman"/>
          <w:snapToGrid w:val="0"/>
          <w:kern w:val="2"/>
          <w:sz w:val="32"/>
          <w:szCs w:val="32"/>
          <w:lang w:val="en-US" w:eastAsia="zh-CN" w:bidi="ar"/>
        </w:rPr>
        <w:t>0.1</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3</w:t>
      </w:r>
      <w:r>
        <w:rPr>
          <w:rFonts w:hint="eastAsia" w:ascii="Times New Roman" w:hAnsi="方正仿宋_GBK" w:eastAsia="方正仿宋_GBK" w:cs="方正仿宋_GBK"/>
          <w:snapToGrid w:val="0"/>
          <w:kern w:val="2"/>
          <w:sz w:val="32"/>
          <w:szCs w:val="32"/>
          <w:lang w:val="en-US" w:eastAsia="zh-CN" w:bidi="ar"/>
        </w:rPr>
        <w:t>万元。国内注册商标、境外单一国家商标每户企业（或组织）同一申报年度奖励不超过</w:t>
      </w: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件。</w:t>
      </w:r>
    </w:p>
    <w:p w14:paraId="584CF34C">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首次获得中国驰名商标、地理标志注册（含地理标志产品注册登记、农产品地理标志登记、国家生态原产地产品保护）的企业（或组织），分别一次性奖励</w:t>
      </w:r>
      <w:r>
        <w:rPr>
          <w:rFonts w:hint="default" w:ascii="Times New Roman" w:hAnsi="Times New Roman" w:eastAsia="方正仿宋_GBK" w:cs="Times New Roman"/>
          <w:snapToGrid w:val="0"/>
          <w:kern w:val="2"/>
          <w:sz w:val="32"/>
          <w:szCs w:val="32"/>
          <w:lang w:val="en-US" w:eastAsia="zh-CN" w:bidi="ar"/>
        </w:rPr>
        <w:t>20</w:t>
      </w:r>
      <w:r>
        <w:rPr>
          <w:rFonts w:hint="eastAsia" w:ascii="Times New Roman" w:hAnsi="方正仿宋_GBK" w:eastAsia="方正仿宋_GBK" w:cs="方正仿宋_GBK"/>
          <w:snapToGrid w:val="0"/>
          <w:kern w:val="2"/>
          <w:sz w:val="32"/>
          <w:szCs w:val="32"/>
          <w:lang w:val="en-US" w:eastAsia="zh-CN" w:bidi="ar"/>
        </w:rPr>
        <w:t>万元、</w:t>
      </w:r>
      <w:r>
        <w:rPr>
          <w:rFonts w:hint="default" w:ascii="Times New Roman" w:hAnsi="Times New Roman" w:eastAsia="方正仿宋_GBK" w:cs="Times New Roman"/>
          <w:snapToGrid w:val="0"/>
          <w:kern w:val="2"/>
          <w:sz w:val="32"/>
          <w:szCs w:val="32"/>
          <w:lang w:val="en-US" w:eastAsia="zh-CN" w:bidi="ar"/>
        </w:rPr>
        <w:t>10</w:t>
      </w:r>
      <w:r>
        <w:rPr>
          <w:rFonts w:hint="eastAsia" w:ascii="Times New Roman" w:hAnsi="方正仿宋_GBK" w:eastAsia="方正仿宋_GBK" w:cs="方正仿宋_GBK"/>
          <w:snapToGrid w:val="0"/>
          <w:kern w:val="2"/>
          <w:sz w:val="32"/>
          <w:szCs w:val="32"/>
          <w:lang w:val="en-US" w:eastAsia="zh-CN" w:bidi="ar"/>
        </w:rPr>
        <w:t>万元。</w:t>
      </w:r>
    </w:p>
    <w:p w14:paraId="7A09B6DF">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本办法适用于主营业务符合梁平区产业发展方向，在本区境内注册并纳税的企业和在本区创新创业的事业单位、机构、协会、组织、家庭农场和个人。</w:t>
      </w:r>
    </w:p>
    <w:p w14:paraId="2AA44545">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申报奖扶者依据本办法及其《实施细则》（见附件），在规定时间内向相关责任单位提交相应材料，自愿申报具体奖扶项目，逾期不再受理。各相关责任单位需严格审核，提请区政府审定、公示、作出奖扶决定。公示期为</w:t>
      </w:r>
      <w:r>
        <w:rPr>
          <w:rFonts w:hint="default" w:ascii="Times New Roman" w:hAnsi="Times New Roman" w:eastAsia="方正仿宋_GBK" w:cs="Times New Roman"/>
          <w:snapToGrid w:val="0"/>
          <w:kern w:val="2"/>
          <w:sz w:val="32"/>
          <w:szCs w:val="32"/>
          <w:lang w:val="en-US" w:eastAsia="zh-CN" w:bidi="ar"/>
        </w:rPr>
        <w:t>5</w:t>
      </w:r>
      <w:r>
        <w:rPr>
          <w:rFonts w:hint="eastAsia" w:ascii="Times New Roman" w:hAnsi="方正仿宋_GBK" w:eastAsia="方正仿宋_GBK" w:cs="方正仿宋_GBK"/>
          <w:snapToGrid w:val="0"/>
          <w:kern w:val="2"/>
          <w:sz w:val="32"/>
          <w:szCs w:val="32"/>
          <w:lang w:val="en-US" w:eastAsia="zh-CN" w:bidi="ar"/>
        </w:rPr>
        <w:t>个工作日。相关责任单位依据奖扶决定分别函请区财政局统筹拨付奖扶资金，并由相关责任单位具体实施奖扶兑现。</w:t>
      </w:r>
    </w:p>
    <w:p w14:paraId="0EBF8558">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创新驱动奖扶将纳入科研诚信管理，与其它社会领域信用信息共享。申报奖扶者须遵纪守法、诚实守信。申报奖扶的年度无违法和犯罪行为、不良信用记录、未决诉讼承诺，无涉嫌犯罪正在受到司法机关查处，申报的奖扶项目权属无争议或者异议，申报信息及相关附件材料必须真实、有效、合规。对骗取、套取奖扶资金等行为者，予以取消奖扶资格、追回已发放的奖扶资金、纳入信用“黑名单”实施联合惩戒等处理；构成犯罪的，将移送司法机关追究责任。</w:t>
      </w:r>
    </w:p>
    <w:p w14:paraId="74DB4000">
      <w:pPr>
        <w:keepNext w:val="0"/>
        <w:keepLines w:val="0"/>
        <w:widowControl/>
        <w:suppressLineNumbers w:val="0"/>
        <w:adjustRightInd w:val="0"/>
        <w:spacing w:before="0" w:beforeAutospacing="0" w:after="0" w:afterAutospacing="0" w:line="594" w:lineRule="exact"/>
        <w:ind w:left="0" w:right="0" w:firstLine="640" w:firstLineChars="200"/>
        <w:jc w:val="both"/>
        <w:rPr>
          <w:snapToGrid w:val="0"/>
          <w:szCs w:val="32"/>
          <w:lang w:val="en-US"/>
        </w:rPr>
      </w:pPr>
      <w:r>
        <w:rPr>
          <w:rFonts w:hint="eastAsia" w:ascii="Times New Roman" w:hAnsi="方正仿宋_GBK" w:eastAsia="方正仿宋_GBK" w:cs="方正仿宋_GBK"/>
          <w:snapToGrid w:val="0"/>
          <w:kern w:val="2"/>
          <w:sz w:val="32"/>
          <w:szCs w:val="32"/>
          <w:lang w:val="en-US" w:eastAsia="zh-CN" w:bidi="ar"/>
        </w:rPr>
        <w:t>本办法自印发之日起施行，并由区科技局会同相关责任单位负责解释。原《重庆市梁平区创新驱动奖扶办法（</w:t>
      </w:r>
      <w:r>
        <w:rPr>
          <w:rFonts w:hint="default" w:ascii="Times New Roman" w:hAnsi="Times New Roman" w:eastAsia="方正仿宋_GBK" w:cs="Times New Roman"/>
          <w:snapToGrid w:val="0"/>
          <w:kern w:val="2"/>
          <w:sz w:val="32"/>
          <w:szCs w:val="32"/>
          <w:lang w:val="en-US" w:eastAsia="zh-CN" w:bidi="ar"/>
        </w:rPr>
        <w:t>2018</w:t>
      </w:r>
      <w:r>
        <w:rPr>
          <w:rFonts w:hint="eastAsia" w:ascii="Times New Roman" w:hAnsi="方正仿宋_GBK" w:eastAsia="方正仿宋_GBK" w:cs="方正仿宋_GBK"/>
          <w:snapToGrid w:val="0"/>
          <w:kern w:val="2"/>
          <w:sz w:val="32"/>
          <w:szCs w:val="32"/>
          <w:lang w:val="en-US" w:eastAsia="zh-CN" w:bidi="ar"/>
        </w:rPr>
        <w:t>试行）》（梁平府办发〔</w:t>
      </w:r>
      <w:r>
        <w:rPr>
          <w:rFonts w:hint="default" w:ascii="Times New Roman" w:hAnsi="Times New Roman" w:eastAsia="方正仿宋_GBK" w:cs="Times New Roman"/>
          <w:snapToGrid w:val="0"/>
          <w:kern w:val="2"/>
          <w:sz w:val="32"/>
          <w:szCs w:val="32"/>
          <w:lang w:val="en-US" w:eastAsia="zh-CN" w:bidi="ar"/>
        </w:rPr>
        <w:t>2018</w:t>
      </w:r>
      <w:r>
        <w:rPr>
          <w:rFonts w:hint="eastAsia" w:ascii="Times New Roman" w:hAnsi="方正仿宋_GBK" w:eastAsia="方正仿宋_GBK" w:cs="方正仿宋_GBK"/>
          <w:snapToGrid w:val="0"/>
          <w:kern w:val="2"/>
          <w:sz w:val="32"/>
          <w:szCs w:val="32"/>
          <w:lang w:val="en-US" w:eastAsia="zh-CN" w:bidi="ar"/>
        </w:rPr>
        <w:t>〕</w:t>
      </w:r>
      <w:r>
        <w:rPr>
          <w:rFonts w:hint="default" w:ascii="Times New Roman" w:hAnsi="Times New Roman" w:eastAsia="方正仿宋_GBK" w:cs="Times New Roman"/>
          <w:snapToGrid w:val="0"/>
          <w:kern w:val="2"/>
          <w:sz w:val="32"/>
          <w:szCs w:val="32"/>
          <w:lang w:val="en-US" w:eastAsia="zh-CN" w:bidi="ar"/>
        </w:rPr>
        <w:t>190</w:t>
      </w:r>
      <w:r>
        <w:rPr>
          <w:rFonts w:hint="eastAsia" w:ascii="Times New Roman" w:hAnsi="方正仿宋_GBK" w:eastAsia="方正仿宋_GBK" w:cs="方正仿宋_GBK"/>
          <w:snapToGrid w:val="0"/>
          <w:kern w:val="2"/>
          <w:sz w:val="32"/>
          <w:szCs w:val="32"/>
          <w:lang w:val="en-US" w:eastAsia="zh-CN" w:bidi="ar"/>
        </w:rPr>
        <w:t>号）同时废止。</w:t>
      </w:r>
    </w:p>
    <w:p w14:paraId="65EAC085">
      <w:pPr>
        <w:keepNext w:val="0"/>
        <w:keepLines w:val="0"/>
        <w:widowControl/>
        <w:suppressLineNumbers w:val="0"/>
        <w:adjustRightInd w:val="0"/>
        <w:spacing w:before="0" w:beforeAutospacing="0" w:after="0" w:afterAutospacing="0" w:line="594" w:lineRule="exact"/>
        <w:ind w:left="0" w:right="0"/>
        <w:jc w:val="both"/>
        <w:rPr>
          <w:snapToGrid w:val="0"/>
          <w:szCs w:val="32"/>
          <w:lang w:val="en-US"/>
        </w:rPr>
      </w:pPr>
    </w:p>
    <w:p w14:paraId="5FAAED9B">
      <w:pPr>
        <w:keepNext w:val="0"/>
        <w:keepLines w:val="0"/>
        <w:widowControl w:val="0"/>
        <w:suppressLineNumbers w:val="0"/>
        <w:spacing w:before="0" w:beforeAutospacing="0" w:after="0" w:afterAutospacing="0" w:line="594" w:lineRule="exact"/>
        <w:ind w:left="0" w:right="0" w:firstLine="640" w:firstLineChars="200"/>
        <w:jc w:val="both"/>
        <w:rPr>
          <w:color w:val="000000"/>
          <w:szCs w:val="32"/>
          <w:lang w:val="en-US"/>
        </w:rPr>
      </w:pPr>
      <w:r>
        <w:rPr>
          <w:rFonts w:hint="eastAsia" w:ascii="Times New Roman" w:hAnsi="方正仿宋_GBK" w:eastAsia="方正仿宋_GBK" w:cs="方正仿宋_GBK"/>
          <w:snapToGrid w:val="0"/>
          <w:kern w:val="2"/>
          <w:sz w:val="32"/>
          <w:szCs w:val="32"/>
          <w:lang w:val="en-US" w:eastAsia="zh-CN" w:bidi="ar"/>
        </w:rPr>
        <w:t>附件：梁平区创新驱动奖扶办法（</w:t>
      </w:r>
      <w:r>
        <w:rPr>
          <w:rFonts w:hint="default" w:ascii="Times New Roman" w:hAnsi="Times New Roman" w:eastAsia="方正仿宋_GBK" w:cs="Times New Roman"/>
          <w:snapToGrid w:val="0"/>
          <w:kern w:val="2"/>
          <w:sz w:val="32"/>
          <w:szCs w:val="32"/>
          <w:lang w:val="en-US" w:eastAsia="zh-CN" w:bidi="ar"/>
        </w:rPr>
        <w:t>2019</w:t>
      </w:r>
      <w:r>
        <w:rPr>
          <w:rFonts w:hint="eastAsia" w:ascii="Times New Roman" w:hAnsi="方正仿宋_GBK" w:eastAsia="方正仿宋_GBK" w:cs="方正仿宋_GBK"/>
          <w:snapToGrid w:val="0"/>
          <w:kern w:val="2"/>
          <w:sz w:val="32"/>
          <w:szCs w:val="32"/>
          <w:lang w:val="en-US" w:eastAsia="zh-CN" w:bidi="ar"/>
        </w:rPr>
        <w:t>年修订）实施细则</w:t>
      </w:r>
    </w:p>
    <w:p w14:paraId="0E50DCB6">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657F2456">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01C2A803">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54F12D40">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2D810200">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00120B83">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567DC22F">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29E42B88">
      <w:pPr>
        <w:keepNext w:val="0"/>
        <w:keepLines w:val="0"/>
        <w:widowControl w:val="0"/>
        <w:suppressLineNumbers w:val="0"/>
        <w:spacing w:before="0" w:beforeAutospacing="0" w:after="0" w:afterAutospacing="0" w:line="594" w:lineRule="exact"/>
        <w:ind w:left="0" w:right="0"/>
        <w:jc w:val="both"/>
        <w:rPr>
          <w:color w:val="000000"/>
          <w:szCs w:val="32"/>
          <w:lang w:val="en-US"/>
        </w:rPr>
      </w:pPr>
    </w:p>
    <w:p w14:paraId="6ECA8BEC">
      <w:pPr>
        <w:rPr>
          <w:rFonts w:hint="default" w:ascii="Times New Roman" w:hAnsi="Times New Roman" w:eastAsia="方正仿宋_GBK" w:cs="Times New Roman"/>
          <w:color w:val="000000"/>
          <w:kern w:val="2"/>
          <w:sz w:val="32"/>
          <w:szCs w:val="32"/>
          <w:lang w:val="en-US" w:eastAsia="zh-CN" w:bidi="ar"/>
        </w:rPr>
        <w:sectPr>
          <w:pgSz w:w="11915" w:h="16840"/>
          <w:pgMar w:top="1984" w:right="1446" w:bottom="1644" w:left="1446" w:header="851" w:footer="1474" w:gutter="0"/>
          <w:paperSrc/>
          <w:cols w:space="425" w:num="1"/>
          <w:docGrid w:type="lines" w:linePitch="312" w:charSpace="0"/>
        </w:sectPr>
      </w:pPr>
    </w:p>
    <w:p w14:paraId="03BB140E">
      <w:pPr>
        <w:keepNext w:val="0"/>
        <w:keepLines w:val="0"/>
        <w:widowControl w:val="0"/>
        <w:suppressLineNumbers w:val="0"/>
        <w:spacing w:before="0" w:beforeAutospacing="0" w:after="0" w:afterAutospacing="0" w:line="600" w:lineRule="exact"/>
        <w:ind w:left="0" w:right="0"/>
        <w:jc w:val="left"/>
        <w:rPr>
          <w:rFonts w:eastAsia="方正黑体_GBK"/>
          <w:spacing w:val="10"/>
          <w:szCs w:val="32"/>
          <w:lang w:val="en-US"/>
        </w:rPr>
      </w:pPr>
      <w:bookmarkStart w:id="2" w:name="_GoBack"/>
      <w:r>
        <w:rPr>
          <w:rFonts w:hint="eastAsia" w:ascii="Times New Roman" w:hAnsi="方正黑体_GBK" w:eastAsia="方正黑体_GBK" w:cs="方正黑体_GBK"/>
          <w:spacing w:val="10"/>
          <w:kern w:val="2"/>
          <w:sz w:val="32"/>
          <w:szCs w:val="32"/>
          <w:lang w:val="en-US" w:eastAsia="zh-CN" w:bidi="ar"/>
        </w:rPr>
        <w:t>附件</w:t>
      </w:r>
    </w:p>
    <w:p w14:paraId="71BC0F3D">
      <w:pPr>
        <w:keepNext w:val="0"/>
        <w:keepLines w:val="0"/>
        <w:widowControl w:val="0"/>
        <w:suppressLineNumbers w:val="0"/>
        <w:spacing w:before="240" w:beforeLines="100" w:beforeAutospacing="0" w:after="240" w:afterLines="100" w:afterAutospacing="0" w:line="600" w:lineRule="exact"/>
        <w:ind w:left="0" w:right="0"/>
        <w:jc w:val="center"/>
        <w:rPr>
          <w:rFonts w:eastAsia="方正小标宋_GBK"/>
          <w:bCs/>
          <w:sz w:val="36"/>
          <w:szCs w:val="36"/>
          <w:lang w:val="en-US"/>
        </w:rPr>
      </w:pPr>
      <w:r>
        <w:rPr>
          <w:rFonts w:hint="eastAsia" w:ascii="Times New Roman" w:hAnsi="方正小标宋_GBK" w:eastAsia="方正小标宋_GBK" w:cs="方正小标宋_GBK"/>
          <w:bCs/>
          <w:kern w:val="2"/>
          <w:sz w:val="36"/>
          <w:szCs w:val="36"/>
          <w:lang w:val="en-US" w:eastAsia="zh-CN" w:bidi="ar"/>
        </w:rPr>
        <w:t>重庆市梁平区创新驱动奖扶办法（</w:t>
      </w:r>
      <w:r>
        <w:rPr>
          <w:rFonts w:hint="default" w:ascii="Times New Roman" w:hAnsi="Times New Roman" w:eastAsia="方正小标宋_GBK" w:cs="Times New Roman"/>
          <w:bCs/>
          <w:kern w:val="2"/>
          <w:sz w:val="36"/>
          <w:szCs w:val="36"/>
          <w:lang w:val="en-US" w:eastAsia="zh-CN" w:bidi="ar"/>
        </w:rPr>
        <w:t>2019</w:t>
      </w:r>
      <w:r>
        <w:rPr>
          <w:rFonts w:hint="eastAsia" w:ascii="Times New Roman" w:hAnsi="方正小标宋_GBK" w:eastAsia="方正小标宋_GBK" w:cs="方正小标宋_GBK"/>
          <w:bCs/>
          <w:kern w:val="2"/>
          <w:sz w:val="36"/>
          <w:szCs w:val="36"/>
          <w:lang w:val="en-US" w:eastAsia="zh-CN" w:bidi="ar"/>
        </w:rPr>
        <w:t>年修订）实施细则</w:t>
      </w:r>
    </w:p>
    <w:tbl>
      <w:tblPr>
        <w:tblStyle w:val="5"/>
        <w:tblW w:w="15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60"/>
        <w:gridCol w:w="965"/>
        <w:gridCol w:w="2573"/>
        <w:gridCol w:w="741"/>
        <w:gridCol w:w="1249"/>
        <w:gridCol w:w="916"/>
        <w:gridCol w:w="3364"/>
        <w:gridCol w:w="1139"/>
        <w:gridCol w:w="2336"/>
        <w:gridCol w:w="1095"/>
        <w:gridCol w:w="7"/>
        <w:gridCol w:w="1141"/>
      </w:tblGrid>
      <w:tr w14:paraId="0F48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49" w:hRule="atLeast"/>
          <w:tblHeader/>
          <w:jc w:val="center"/>
        </w:trPr>
        <w:tc>
          <w:tcPr>
            <w:tcW w:w="460" w:type="dxa"/>
            <w:tcBorders>
              <w:top w:val="single" w:color="auto" w:sz="4" w:space="0"/>
              <w:left w:val="single" w:color="auto" w:sz="4" w:space="0"/>
              <w:bottom w:val="single" w:color="auto" w:sz="4" w:space="0"/>
              <w:right w:val="single" w:color="auto" w:sz="4" w:space="0"/>
            </w:tcBorders>
            <w:shd w:val="clear"/>
            <w:vAlign w:val="center"/>
          </w:tcPr>
          <w:p w14:paraId="1E88E370">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序号</w:t>
            </w:r>
          </w:p>
        </w:tc>
        <w:tc>
          <w:tcPr>
            <w:tcW w:w="965" w:type="dxa"/>
            <w:tcBorders>
              <w:top w:val="single" w:color="auto" w:sz="4" w:space="0"/>
              <w:left w:val="single" w:color="auto" w:sz="4" w:space="0"/>
              <w:bottom w:val="single" w:color="auto" w:sz="4" w:space="0"/>
              <w:right w:val="single" w:color="auto" w:sz="4" w:space="0"/>
            </w:tcBorders>
            <w:shd w:val="clear"/>
            <w:vAlign w:val="center"/>
          </w:tcPr>
          <w:p w14:paraId="259C894E">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奖扶</w:t>
            </w:r>
          </w:p>
          <w:p w14:paraId="3BF10347">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类别</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E9928C1">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具体奖扶项目</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7867EEFC">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奖扶标准</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65FF32E2">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奖扶</w:t>
            </w:r>
          </w:p>
          <w:p w14:paraId="0854DA2B">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对象</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4F4E1249">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申报条件</w:t>
            </w:r>
          </w:p>
        </w:tc>
        <w:tc>
          <w:tcPr>
            <w:tcW w:w="1139" w:type="dxa"/>
            <w:tcBorders>
              <w:top w:val="single" w:color="auto" w:sz="4" w:space="0"/>
              <w:left w:val="single" w:color="auto" w:sz="4" w:space="0"/>
              <w:bottom w:val="single" w:color="auto" w:sz="4" w:space="0"/>
              <w:right w:val="single" w:color="auto" w:sz="4" w:space="0"/>
            </w:tcBorders>
            <w:shd w:val="clear"/>
            <w:vAlign w:val="center"/>
          </w:tcPr>
          <w:p w14:paraId="61C4FB6E">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申报时间</w:t>
            </w: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075373BC">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办理流程</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31662B66">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责任单位</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25314FC0">
            <w:pPr>
              <w:keepNext w:val="0"/>
              <w:keepLines w:val="0"/>
              <w:widowControl/>
              <w:suppressLineNumbers w:val="0"/>
              <w:spacing w:before="0" w:beforeAutospacing="0" w:after="0" w:afterAutospacing="0" w:line="300" w:lineRule="exact"/>
              <w:ind w:left="0" w:right="0"/>
              <w:jc w:val="center"/>
              <w:rPr>
                <w:rFonts w:eastAsia="方正黑体_GBK"/>
                <w:bCs/>
                <w:kern w:val="0"/>
                <w:sz w:val="21"/>
                <w:szCs w:val="21"/>
                <w:bdr w:val="none" w:color="auto" w:sz="0" w:space="0"/>
                <w:lang w:val="en-US"/>
              </w:rPr>
            </w:pPr>
            <w:r>
              <w:rPr>
                <w:rFonts w:hint="eastAsia" w:ascii="Times New Roman" w:hAnsi="方正黑体_GBK" w:eastAsia="方正黑体_GBK" w:cs="方正黑体_GBK"/>
                <w:bCs/>
                <w:kern w:val="0"/>
                <w:sz w:val="21"/>
                <w:szCs w:val="21"/>
                <w:bdr w:val="none" w:color="auto" w:sz="0" w:space="0"/>
                <w:lang w:val="en-US" w:eastAsia="zh-CN" w:bidi="ar"/>
              </w:rPr>
              <w:t>配合单位</w:t>
            </w:r>
          </w:p>
        </w:tc>
      </w:tr>
      <w:tr w14:paraId="0CAD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0" w:type="dxa"/>
            <w:tcBorders>
              <w:top w:val="single" w:color="auto" w:sz="4" w:space="0"/>
              <w:left w:val="single" w:color="auto" w:sz="4" w:space="0"/>
              <w:bottom w:val="single" w:color="auto" w:sz="4" w:space="0"/>
              <w:right w:val="single" w:color="auto" w:sz="4" w:space="0"/>
            </w:tcBorders>
            <w:shd w:val="clear"/>
            <w:vAlign w:val="center"/>
          </w:tcPr>
          <w:p w14:paraId="49715BB3">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1</w:t>
            </w:r>
          </w:p>
        </w:tc>
        <w:tc>
          <w:tcPr>
            <w:tcW w:w="965" w:type="dxa"/>
            <w:tcBorders>
              <w:top w:val="single" w:color="auto" w:sz="4" w:space="0"/>
              <w:left w:val="single" w:color="auto" w:sz="4" w:space="0"/>
              <w:bottom w:val="single" w:color="auto" w:sz="4" w:space="0"/>
              <w:right w:val="single" w:color="auto" w:sz="4" w:space="0"/>
            </w:tcBorders>
            <w:shd w:val="clear"/>
            <w:vAlign w:val="center"/>
          </w:tcPr>
          <w:p w14:paraId="3D086FEF">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激励企业加大研发投入</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1B1F874C">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支持规上工业企业按有关规定提取研发准备金开展研发活动</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1E309C3">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依据市级部门下达研发投入补助资金项目计划，按其市级补助金额的</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给予最高不超过</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万元的一次性配套补助。</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2588E92D">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3E24DE91">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提供企业研发准备金提取与研发活动明细账、市经济信息委系统查询及下达的研发投入补助文件。</w:t>
            </w:r>
          </w:p>
        </w:tc>
        <w:tc>
          <w:tcPr>
            <w:tcW w:w="1139" w:type="dxa"/>
            <w:tcBorders>
              <w:top w:val="single" w:color="auto" w:sz="4" w:space="0"/>
              <w:left w:val="single" w:color="auto" w:sz="4" w:space="0"/>
              <w:bottom w:val="single" w:color="auto" w:sz="4" w:space="0"/>
              <w:right w:val="single" w:color="auto" w:sz="4" w:space="0"/>
            </w:tcBorders>
            <w:shd w:val="clear"/>
            <w:vAlign w:val="center"/>
          </w:tcPr>
          <w:p w14:paraId="2BD4C351">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9</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108EBDA3">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企业自行向区经济信息委申报，经区经济信息审核，报区政府审定、公示、决定。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317E91E3">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区经济</w:t>
            </w:r>
          </w:p>
          <w:p w14:paraId="757747EC">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信息委</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5E2B8626">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7A6D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center"/>
          </w:tcPr>
          <w:p w14:paraId="31846508">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4805748D">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29F6001F">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2EAA8459">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13DE6EAC">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21B74352">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0352A5DC">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2</w:t>
            </w:r>
          </w:p>
          <w:p w14:paraId="09D48562">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127662C3">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6C6DD02F">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4BFA8B1A">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0A6D646A">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21474FD9">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19461954">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7DE9BB60">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3C2670B2">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p w14:paraId="3376430F">
            <w:pPr>
              <w:keepNext w:val="0"/>
              <w:keepLines w:val="0"/>
              <w:widowControl/>
              <w:suppressLineNumbers w:val="0"/>
              <w:spacing w:before="0" w:beforeAutospacing="0" w:after="0" w:afterAutospacing="0" w:line="280" w:lineRule="exact"/>
              <w:ind w:left="0" w:right="0"/>
              <w:jc w:val="center"/>
              <w:rPr>
                <w:kern w:val="0"/>
                <w:szCs w:val="21"/>
                <w:bdr w:val="none" w:color="auto" w:sz="0" w:space="0"/>
                <w:lang w:val="en-US"/>
              </w:rPr>
            </w:pPr>
          </w:p>
          <w:p w14:paraId="70FE878D">
            <w:pPr>
              <w:keepNext w:val="0"/>
              <w:keepLines w:val="0"/>
              <w:widowControl/>
              <w:suppressLineNumbers w:val="0"/>
              <w:spacing w:before="0" w:beforeAutospacing="0" w:after="0" w:afterAutospacing="0" w:line="280" w:lineRule="exact"/>
              <w:ind w:left="0" w:right="0"/>
              <w:jc w:val="center"/>
              <w:rPr>
                <w:kern w:val="0"/>
                <w:szCs w:val="21"/>
                <w:bdr w:val="none" w:color="auto" w:sz="0" w:space="0"/>
                <w:lang w:val="en-US"/>
              </w:rPr>
            </w:pPr>
          </w:p>
          <w:p w14:paraId="2DDC67DA">
            <w:pPr>
              <w:keepNext w:val="0"/>
              <w:keepLines w:val="0"/>
              <w:widowControl/>
              <w:suppressLineNumbers w:val="0"/>
              <w:spacing w:before="0" w:beforeAutospacing="0" w:after="0" w:afterAutospacing="0" w:line="280" w:lineRule="exact"/>
              <w:ind w:left="0" w:right="0"/>
              <w:jc w:val="center"/>
              <w:rPr>
                <w:kern w:val="0"/>
                <w:szCs w:val="21"/>
                <w:bdr w:val="none" w:color="auto" w:sz="0" w:space="0"/>
                <w:lang w:val="en-US"/>
              </w:rPr>
            </w:pPr>
          </w:p>
          <w:p w14:paraId="05992C98">
            <w:pPr>
              <w:keepNext w:val="0"/>
              <w:keepLines w:val="0"/>
              <w:widowControl/>
              <w:suppressLineNumbers w:val="0"/>
              <w:spacing w:before="0" w:beforeAutospacing="0" w:after="0" w:afterAutospacing="0" w:line="280" w:lineRule="exact"/>
              <w:ind w:left="0" w:right="0"/>
              <w:jc w:val="center"/>
              <w:rPr>
                <w:kern w:val="0"/>
                <w:szCs w:val="21"/>
                <w:bdr w:val="none" w:color="auto" w:sz="0" w:space="0"/>
                <w:lang w:val="en-US"/>
              </w:rPr>
            </w:pPr>
          </w:p>
          <w:p w14:paraId="48C4624E">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2</w:t>
            </w: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2BC4DE97">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3DFA3A1F">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5804C90E">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3EFD9BE6">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2EF25A2B">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鼓励开展产学研协同创新</w:t>
            </w:r>
          </w:p>
          <w:p w14:paraId="4FA9D242">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1BA9BFEA">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6F022047">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31D12D34">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4B3B152B">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5B4BEF02">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2355FA8C">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7E43217F">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67A3BAC6">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7FA0BAB8">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3FCA9B65">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09A57DB8">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鼓励开展产学研协同创新</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35445815">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鼓励企业作为第一承担单位与高校院所合作新承担实施</w:t>
            </w:r>
            <w:r>
              <w:rPr>
                <w:rFonts w:hint="default" w:ascii="Times New Roman" w:hAnsi="Times New Roman" w:eastAsia="方正仿宋_GBK" w:cs="Times New Roman"/>
                <w:kern w:val="0"/>
                <w:sz w:val="21"/>
                <w:szCs w:val="21"/>
                <w:bdr w:val="none" w:color="auto" w:sz="0" w:space="0"/>
                <w:lang w:val="en-US" w:eastAsia="zh-CN" w:bidi="ar"/>
              </w:rPr>
              <w:t>100</w:t>
            </w:r>
            <w:r>
              <w:rPr>
                <w:rFonts w:hint="eastAsia" w:ascii="Times New Roman" w:hAnsi="方正仿宋_GBK" w:eastAsia="方正仿宋_GBK" w:cs="方正仿宋_GBK"/>
                <w:kern w:val="0"/>
                <w:sz w:val="21"/>
                <w:szCs w:val="21"/>
                <w:bdr w:val="none" w:color="auto" w:sz="0" w:space="0"/>
                <w:lang w:val="en-US" w:eastAsia="zh-CN" w:bidi="ar"/>
              </w:rPr>
              <w:t>万元及以上国家或重庆市重大（重点）科技计划项目</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3C3BA736">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项目结题后</w:t>
            </w:r>
            <w:r>
              <w:rPr>
                <w:rFonts w:hint="default" w:ascii="Times New Roman" w:hAnsi="Times New Roman" w:eastAsia="方正仿宋_GBK" w:cs="Times New Roman"/>
                <w:kern w:val="0"/>
                <w:sz w:val="21"/>
                <w:szCs w:val="21"/>
                <w:bdr w:val="none" w:color="auto" w:sz="0" w:space="0"/>
                <w:lang w:val="en-US" w:eastAsia="zh-CN" w:bidi="ar"/>
              </w:rPr>
              <w:t>,</w:t>
            </w:r>
            <w:r>
              <w:rPr>
                <w:rFonts w:hint="eastAsia" w:ascii="Times New Roman" w:hAnsi="方正仿宋_GBK" w:eastAsia="方正仿宋_GBK" w:cs="方正仿宋_GBK"/>
                <w:kern w:val="0"/>
                <w:sz w:val="21"/>
                <w:szCs w:val="21"/>
                <w:bdr w:val="none" w:color="auto" w:sz="0" w:space="0"/>
                <w:lang w:val="en-US" w:eastAsia="zh-CN" w:bidi="ar"/>
              </w:rPr>
              <w:t>按国家或市级补助资金的</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予以一次性配套后奖励，最高不超过</w:t>
            </w:r>
            <w:r>
              <w:rPr>
                <w:rFonts w:hint="default" w:ascii="Times New Roman" w:hAnsi="Times New Roman" w:eastAsia="方正仿宋_GBK" w:cs="Times New Roman"/>
                <w:kern w:val="0"/>
                <w:sz w:val="21"/>
                <w:szCs w:val="21"/>
                <w:bdr w:val="none" w:color="auto" w:sz="0" w:space="0"/>
                <w:lang w:val="en-US" w:eastAsia="zh-CN" w:bidi="ar"/>
              </w:rPr>
              <w:t>100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7454C989">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785CF828">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4C4598E9">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257FCA26">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108B026B">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765A3AE1">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2E5C9503">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p w14:paraId="4E10DED7">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1C9A9AC2">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00C735F8">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3835DD6B">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276AE23E">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17AB3B97">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10510930">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3005F744">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6897DABF">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0777AAB2">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6359219C">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4B6ECCA3">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436C908F">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p>
          <w:p w14:paraId="149E68B0">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27F051CB">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提供国家科技部或重庆市科技局科技计划项目下达文件、项目任务书、资金到账凭证和验收通过的结题资料。</w:t>
            </w:r>
          </w:p>
        </w:tc>
        <w:tc>
          <w:tcPr>
            <w:tcW w:w="1139" w:type="dxa"/>
            <w:vMerge w:val="restart"/>
            <w:tcBorders>
              <w:top w:val="single" w:color="auto" w:sz="4" w:space="0"/>
              <w:left w:val="single" w:color="auto" w:sz="4" w:space="0"/>
              <w:bottom w:val="single" w:color="auto" w:sz="4" w:space="0"/>
              <w:right w:val="single" w:color="auto" w:sz="4" w:space="0"/>
            </w:tcBorders>
            <w:shd w:val="clear"/>
            <w:vAlign w:val="center"/>
          </w:tcPr>
          <w:p w14:paraId="631C3F0E">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22B61FE0">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616888F2">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11FD7F28">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767023F7">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1A072812">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6480E359">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p w14:paraId="6DD63A14">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444ACF49">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7B2B2B56">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3A480DAF">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3A256436">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0D6EAE7F">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4BFB0927">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2EE3985F">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19F3A86B">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1CA65531">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66B6A047">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0726D53A">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048EA157">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561364DC">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p>
          <w:p w14:paraId="6D9C039D">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1F7062AA">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289CE7EC">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4AFC141E">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16DE4716">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5AEEEA2A">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0D671A5F">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08D9047B">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企业自行向区科技局申报，经区科技局审核、汇总，报区政府审定、公示、决定。</w:t>
            </w:r>
          </w:p>
          <w:p w14:paraId="418F3D3F">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16046D61">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588699E7">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7C2F12DD">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0B893773">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7899CF2B">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34083787">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61988E4F">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7594390A">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p>
          <w:p w14:paraId="4F9A149D">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企业自行向区科技局申报，经区科技局审核、汇总，报区政府审定、公示、决定。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024D2457">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3AFAC85E">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20C2BDA8">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7F4E797C">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1BC3A3FF">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740A798A">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412153B7">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p w14:paraId="19ED09DB">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2A44258C">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4F3971FD">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2130659E">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6390DFA9">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1176DC86">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7BA86362">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044F851A">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0CE8CF60">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27EF9025">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35F6DC7D">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4B42E83B">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p w14:paraId="0FBD555D">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5B0E8800">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tc>
      </w:tr>
      <w:tr w14:paraId="402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4F2E83D0">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69E43097">
            <w:pPr>
              <w:rPr>
                <w:rFonts w:hint="default" w:ascii="Times New Roman" w:hAnsi="Times New Roman" w:cs="Times New Roman"/>
                <w:sz w:val="20"/>
                <w:szCs w:val="20"/>
              </w:rPr>
            </w:pPr>
          </w:p>
        </w:tc>
        <w:tc>
          <w:tcPr>
            <w:tcW w:w="2573" w:type="dxa"/>
            <w:vMerge w:val="restart"/>
            <w:tcBorders>
              <w:top w:val="single" w:color="auto" w:sz="4" w:space="0"/>
              <w:left w:val="single" w:color="auto" w:sz="4" w:space="0"/>
              <w:bottom w:val="single" w:color="auto" w:sz="4" w:space="0"/>
              <w:right w:val="single" w:color="auto" w:sz="4" w:space="0"/>
            </w:tcBorders>
            <w:shd w:val="clear"/>
            <w:vAlign w:val="center"/>
          </w:tcPr>
          <w:p w14:paraId="2B839090">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奖励企业作为成果完成单位之一与高校院所合作新获得国家、重庆市科学技术奖</w:t>
            </w:r>
          </w:p>
        </w:tc>
        <w:tc>
          <w:tcPr>
            <w:tcW w:w="741" w:type="dxa"/>
            <w:tcBorders>
              <w:top w:val="single" w:color="auto" w:sz="4" w:space="0"/>
              <w:left w:val="single" w:color="auto" w:sz="4" w:space="0"/>
              <w:bottom w:val="single" w:color="auto" w:sz="4" w:space="0"/>
              <w:right w:val="single" w:color="auto" w:sz="4" w:space="0"/>
            </w:tcBorders>
            <w:shd w:val="clear"/>
            <w:vAlign w:val="center"/>
          </w:tcPr>
          <w:p w14:paraId="55D5327D">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第一完成单位</w:t>
            </w:r>
          </w:p>
        </w:tc>
        <w:tc>
          <w:tcPr>
            <w:tcW w:w="1249" w:type="dxa"/>
            <w:tcBorders>
              <w:top w:val="single" w:color="auto" w:sz="4" w:space="0"/>
              <w:left w:val="single" w:color="auto" w:sz="4" w:space="0"/>
              <w:bottom w:val="single" w:color="auto" w:sz="4" w:space="0"/>
              <w:right w:val="single" w:color="auto" w:sz="4" w:space="0"/>
            </w:tcBorders>
            <w:shd w:val="clear"/>
            <w:vAlign w:val="center"/>
          </w:tcPr>
          <w:p w14:paraId="790A46B6">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按照国家、重庆市奖励经费额度的</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一次性配套奖励。</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554B43AA">
            <w:pPr>
              <w:rPr>
                <w:rFonts w:hint="default" w:ascii="Times New Roman" w:hAnsi="Times New Roman" w:cs="Times New Roman"/>
                <w:sz w:val="20"/>
                <w:szCs w:val="20"/>
              </w:rPr>
            </w:pP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3771B2FD">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提供国务院或重庆市政府奖励决定文件、奖励证书等。</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86A776C">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5BD4DD82">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323CBEAF">
            <w:pPr>
              <w:rPr>
                <w:rFonts w:hint="default" w:ascii="Times New Roman" w:hAnsi="Times New Roman" w:cs="Times New Roman"/>
                <w:sz w:val="20"/>
                <w:szCs w:val="20"/>
              </w:rPr>
            </w:pP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244F0C41">
            <w:pPr>
              <w:keepNext w:val="0"/>
              <w:keepLines w:val="0"/>
              <w:widowControl/>
              <w:suppressLineNumbers w:val="0"/>
              <w:spacing w:before="0" w:beforeAutospacing="0" w:after="0" w:afterAutospacing="0" w:line="260" w:lineRule="exact"/>
              <w:ind w:left="0" w:right="0"/>
              <w:jc w:val="center"/>
              <w:rPr>
                <w:kern w:val="0"/>
                <w:sz w:val="21"/>
                <w:szCs w:val="21"/>
                <w:bdr w:val="none" w:color="auto" w:sz="0" w:space="0"/>
                <w:lang w:val="en-US"/>
              </w:rPr>
            </w:pPr>
          </w:p>
        </w:tc>
      </w:tr>
      <w:tr w14:paraId="2EF7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065C0E74">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263E468F">
            <w:pPr>
              <w:rPr>
                <w:rFonts w:hint="default" w:ascii="Times New Roman" w:hAnsi="Times New Roman" w:cs="Times New Roman"/>
                <w:sz w:val="20"/>
                <w:szCs w:val="20"/>
              </w:rPr>
            </w:pPr>
          </w:p>
        </w:tc>
        <w:tc>
          <w:tcPr>
            <w:tcW w:w="2573" w:type="dxa"/>
            <w:vMerge w:val="continue"/>
            <w:tcBorders>
              <w:top w:val="single" w:color="auto" w:sz="4" w:space="0"/>
              <w:left w:val="single" w:color="auto" w:sz="4" w:space="0"/>
              <w:bottom w:val="single" w:color="auto" w:sz="4" w:space="0"/>
              <w:right w:val="single" w:color="auto" w:sz="4" w:space="0"/>
            </w:tcBorders>
            <w:shd w:val="clear"/>
            <w:vAlign w:val="center"/>
          </w:tcPr>
          <w:p w14:paraId="50948018">
            <w:pPr>
              <w:rPr>
                <w:rFonts w:hint="default" w:ascii="Times New Roman" w:hAnsi="Times New Roman" w:cs="Times New Roman"/>
                <w:sz w:val="20"/>
                <w:szCs w:val="20"/>
              </w:rPr>
            </w:pPr>
          </w:p>
        </w:tc>
        <w:tc>
          <w:tcPr>
            <w:tcW w:w="741" w:type="dxa"/>
            <w:tcBorders>
              <w:top w:val="single" w:color="auto" w:sz="4" w:space="0"/>
              <w:left w:val="single" w:color="auto" w:sz="4" w:space="0"/>
              <w:bottom w:val="single" w:color="auto" w:sz="4" w:space="0"/>
              <w:right w:val="single" w:color="auto" w:sz="4" w:space="0"/>
            </w:tcBorders>
            <w:shd w:val="clear"/>
            <w:vAlign w:val="center"/>
          </w:tcPr>
          <w:p w14:paraId="69825AAA">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第二完成单位</w:t>
            </w:r>
          </w:p>
        </w:tc>
        <w:tc>
          <w:tcPr>
            <w:tcW w:w="1249" w:type="dxa"/>
            <w:tcBorders>
              <w:top w:val="single" w:color="auto" w:sz="4" w:space="0"/>
              <w:left w:val="single" w:color="auto" w:sz="4" w:space="0"/>
              <w:bottom w:val="single" w:color="auto" w:sz="4" w:space="0"/>
              <w:right w:val="single" w:color="auto" w:sz="4" w:space="0"/>
            </w:tcBorders>
            <w:shd w:val="clear"/>
            <w:vAlign w:val="center"/>
          </w:tcPr>
          <w:p w14:paraId="15F670C4">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按照国家、重庆市奖励经费额度的</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一次性配套奖励。</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34F7CA3D">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2174C775">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22B8C912">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216C1DD1">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3EEDE5AE">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7FAF92E0">
            <w:pPr>
              <w:rPr>
                <w:rFonts w:hint="default" w:ascii="Times New Roman" w:hAnsi="Times New Roman" w:cs="Times New Roman"/>
                <w:sz w:val="20"/>
                <w:szCs w:val="20"/>
              </w:rPr>
            </w:pPr>
          </w:p>
        </w:tc>
      </w:tr>
      <w:tr w14:paraId="5828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4494E1C3">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37D5C3D8">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3ED263DE">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鼓励企业新引进高校院所科技成果并实现产业化</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31341E8A">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引进的科技成果实现产业化后，按因成果转化所新增税收区级地方留存额度的</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一次性奖励，最高不超过</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0DC3C547">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3F3F5A6E">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科技成果登记系统登记的高校院所科技成果或国务院、省（市）人民政府科学技术奖励决定或自主研发授权发明专利、在区科技局备案的科技成果引进转化协议、企业研发投入和科技成果产业化新增税收区级地方留成部分均达到</w:t>
            </w:r>
            <w:r>
              <w:rPr>
                <w:rFonts w:hint="default" w:ascii="Times New Roman" w:hAnsi="Times New Roman" w:eastAsia="方正仿宋_GBK" w:cs="Times New Roman"/>
                <w:kern w:val="0"/>
                <w:sz w:val="21"/>
                <w:szCs w:val="21"/>
                <w:bdr w:val="none" w:color="auto" w:sz="0" w:space="0"/>
                <w:lang w:val="en-US" w:eastAsia="zh-CN" w:bidi="ar"/>
              </w:rPr>
              <w:t>100</w:t>
            </w:r>
            <w:r>
              <w:rPr>
                <w:rFonts w:hint="eastAsia" w:ascii="Times New Roman" w:hAnsi="方正仿宋_GBK" w:eastAsia="方正仿宋_GBK" w:cs="方正仿宋_GBK"/>
                <w:kern w:val="0"/>
                <w:sz w:val="21"/>
                <w:szCs w:val="21"/>
                <w:bdr w:val="none" w:color="auto" w:sz="0" w:space="0"/>
                <w:lang w:val="en-US" w:eastAsia="zh-CN" w:bidi="ar"/>
              </w:rPr>
              <w:t>万元及其以上的第一个年度的研发投入和纳税等详细材料。</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076ECE8">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54CB2EEB">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7D516573">
            <w:pPr>
              <w:rPr>
                <w:rFonts w:hint="default" w:ascii="Times New Roman" w:hAnsi="Times New Roman" w:cs="Times New Roman"/>
                <w:sz w:val="20"/>
                <w:szCs w:val="20"/>
              </w:rPr>
            </w:pP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15455601">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区税务局</w:t>
            </w:r>
          </w:p>
        </w:tc>
      </w:tr>
      <w:tr w14:paraId="56B2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64A16FD2">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724206E">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3B39625B">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支持企业与高校院所合作或引进高校院所在梁新建立并获得认定（或备案）科技创新基地、研发机构、服务机构、技术转移机构及其分支机构。</w:t>
            </w:r>
            <w:r>
              <w:rPr>
                <w:rFonts w:hint="default" w:ascii="Times New Roman" w:hAnsi="Times New Roman" w:eastAsia="方正仿宋_GBK" w:cs="Times New Roman"/>
                <w:kern w:val="0"/>
                <w:sz w:val="21"/>
                <w:szCs w:val="21"/>
                <w:bdr w:val="none" w:color="auto" w:sz="0" w:space="0"/>
                <w:lang w:val="en-US" w:eastAsia="zh-CN" w:bidi="ar"/>
              </w:rPr>
              <w:t xml:space="preserve"> </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3074F701">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w:t>
            </w:r>
            <w:r>
              <w:rPr>
                <w:rFonts w:hint="eastAsia" w:ascii="Times New Roman" w:hAnsi="方正仿宋_GBK" w:eastAsia="方正仿宋_GBK" w:cs="方正仿宋_GBK"/>
                <w:spacing w:val="-6"/>
                <w:kern w:val="0"/>
                <w:sz w:val="21"/>
                <w:szCs w:val="21"/>
                <w:bdr w:val="none" w:color="auto" w:sz="0" w:space="0"/>
                <w:lang w:val="en-US" w:eastAsia="zh-CN" w:bidi="ar"/>
              </w:rPr>
              <w:t>本办法科技创新基地、研发机构、服务机构、技术转移机构及其分支机构对应后补助标准予以一次性后补助。</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36780313">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企业或机构</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6F6C68CA">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提供在梁登记注册的营业执照、产学研合作协议，国家或重庆市行政主管部门（含科协）的认定（或备案）文件。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5FAD7C7C">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6C9F9B41">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企业或机构自行向对应的相关责任单位申报，经相关责任单位审核、区科技局汇总，报区政府审定、公示、决定。</w:t>
            </w:r>
          </w:p>
        </w:tc>
        <w:tc>
          <w:tcPr>
            <w:tcW w:w="2243" w:type="dxa"/>
            <w:gridSpan w:val="3"/>
            <w:tcBorders>
              <w:top w:val="single" w:color="auto" w:sz="4" w:space="0"/>
              <w:left w:val="single" w:color="auto" w:sz="4" w:space="0"/>
              <w:bottom w:val="single" w:color="auto" w:sz="4" w:space="0"/>
              <w:right w:val="single" w:color="auto" w:sz="4" w:space="0"/>
            </w:tcBorders>
            <w:shd w:val="clear"/>
            <w:vAlign w:val="center"/>
          </w:tcPr>
          <w:p w14:paraId="3FD786F5">
            <w:pPr>
              <w:keepNext w:val="0"/>
              <w:keepLines w:val="0"/>
              <w:widowControl w:val="0"/>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区发展改革委、区教委、区科技局、区经济信息委、区人力社保局、区市场监管局、区科协等</w:t>
            </w:r>
          </w:p>
        </w:tc>
      </w:tr>
      <w:tr w14:paraId="367D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top"/>
          </w:tcPr>
          <w:p w14:paraId="3B2780AD">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7954D4D0">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30AE64A3">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51CCEFBD">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7A6AE05E">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688DAB54">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5E99F0EB">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3</w:t>
            </w:r>
          </w:p>
          <w:p w14:paraId="34D6B018">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450DD248">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34CA0B1C">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64922231">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041C942D">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6F08E765">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596BBDD8">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42576AAC">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5F954040">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2DABAD7E">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77C0CF61">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6110B18C">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4A98BFC2">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622EE338">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3C5C47CA">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1EEE7D34">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2649608B">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02E32393">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321CE815">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26DA5D15">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0440130A">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4</w:t>
            </w:r>
          </w:p>
          <w:p w14:paraId="1E229C73">
            <w:pPr>
              <w:keepNext w:val="0"/>
              <w:keepLines w:val="0"/>
              <w:widowControl/>
              <w:suppressLineNumbers w:val="0"/>
              <w:spacing w:before="0" w:beforeAutospacing="0" w:after="0" w:afterAutospacing="0" w:line="280" w:lineRule="exact"/>
              <w:ind w:left="-126" w:leftChars="-60" w:right="-99" w:rightChars="-47"/>
              <w:jc w:val="center"/>
              <w:rPr>
                <w:kern w:val="0"/>
                <w:szCs w:val="21"/>
                <w:bdr w:val="none" w:color="auto" w:sz="0" w:space="0"/>
                <w:lang w:val="en-US"/>
              </w:rPr>
            </w:pPr>
          </w:p>
          <w:p w14:paraId="1784E4D6">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30572AA8">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0D08811A">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p w14:paraId="5D1CBE37">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2E0D3AFD">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支持发展科技型企业</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6F981B26">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新认定（或备案）的国家火炬计划重点高新技术企业、国家高新技术企业、重庆市瞪羚企业、重庆市牛羚企业</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7B75F809">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40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730C7093">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20752128">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提供国家科技部、市科技局的认定（或备案）文件（或复函）或系统查证。</w:t>
            </w:r>
          </w:p>
        </w:tc>
        <w:tc>
          <w:tcPr>
            <w:tcW w:w="1139" w:type="dxa"/>
            <w:vMerge w:val="restart"/>
            <w:tcBorders>
              <w:top w:val="single" w:color="auto" w:sz="4" w:space="0"/>
              <w:left w:val="single" w:color="auto" w:sz="4" w:space="0"/>
              <w:bottom w:val="single" w:color="auto" w:sz="4" w:space="0"/>
              <w:right w:val="single" w:color="auto" w:sz="4" w:space="0"/>
            </w:tcBorders>
            <w:shd w:val="clear"/>
            <w:vAlign w:val="center"/>
          </w:tcPr>
          <w:p w14:paraId="4695D533">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2B612156">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1BAFF3CE">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766F296">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70E6E7D9">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516D3A4A">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p w14:paraId="1D9758BD">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71FC64FE">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62097AEF">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569F5DBC">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B701835">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2315C30">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A676CFC">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1C89D449">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68F4419">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D8BE64C">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EC183D1">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F1D0754">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B43F1FB">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6CAD43C">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6D07D4B">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7D514103">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52E89A32">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4A87B1E">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p w14:paraId="6A393C08">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C94D9CD">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4598E77">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67048E69">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0154CAA">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21F143BB">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10FB36AA">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F568585">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6BB84431">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387A212">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3DC5F49E">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00C20456">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23CA3B56">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8C75A51">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6538DBD3">
            <w:pPr>
              <w:keepNext w:val="0"/>
              <w:keepLines w:val="0"/>
              <w:widowControl/>
              <w:suppressLineNumbers w:val="0"/>
              <w:spacing w:before="0" w:beforeAutospacing="0" w:after="0" w:afterAutospacing="0" w:line="270" w:lineRule="exact"/>
              <w:ind w:left="-126" w:leftChars="-60" w:right="-99" w:rightChars="-47"/>
              <w:jc w:val="both"/>
              <w:rPr>
                <w:kern w:val="0"/>
                <w:sz w:val="21"/>
                <w:szCs w:val="21"/>
                <w:bdr w:val="none" w:color="auto" w:sz="0" w:space="0"/>
                <w:lang w:val="en-US"/>
              </w:rPr>
            </w:pPr>
          </w:p>
          <w:p w14:paraId="40570865">
            <w:pPr>
              <w:keepNext w:val="0"/>
              <w:keepLines w:val="0"/>
              <w:widowControl/>
              <w:suppressLineNumbers w:val="0"/>
              <w:spacing w:before="0" w:beforeAutospacing="0" w:after="0" w:afterAutospacing="0" w:line="270" w:lineRule="exact"/>
              <w:ind w:left="0" w:right="-99" w:rightChars="-47"/>
              <w:jc w:val="both"/>
              <w:rPr>
                <w:kern w:val="0"/>
                <w:sz w:val="21"/>
                <w:szCs w:val="21"/>
                <w:bdr w:val="none" w:color="auto" w:sz="0" w:space="0"/>
                <w:lang w:val="en-US"/>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3BE122B9">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企业自行向区科技局申报，经区科技局审核、汇总，报区政府审定、公示、决定。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6BBDFD85">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587BCE96">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0FD9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6AFD1E58">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51044487">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7FAECCC0">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通过复审的国家高新技术企业</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2F5DD4FA">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一次性奖励</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08F1E106">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3B077482">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669DD89">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13CEED19">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501FA8AA">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3B736967">
            <w:pPr>
              <w:rPr>
                <w:rFonts w:hint="default" w:ascii="Times New Roman" w:hAnsi="Times New Roman" w:cs="Times New Roman"/>
                <w:sz w:val="20"/>
                <w:szCs w:val="20"/>
              </w:rPr>
            </w:pPr>
          </w:p>
        </w:tc>
      </w:tr>
      <w:tr w14:paraId="289A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02ED4B7A">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374ACBD">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B53E6D3">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首次入库的重庆市科技型企业</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7482CD1">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一次性奖励</w:t>
            </w:r>
            <w:r>
              <w:rPr>
                <w:rFonts w:hint="default" w:ascii="Times New Roman" w:hAnsi="Times New Roman" w:eastAsia="方正仿宋_GBK" w:cs="Times New Roman"/>
                <w:kern w:val="0"/>
                <w:sz w:val="21"/>
                <w:szCs w:val="21"/>
                <w:bdr w:val="none" w:color="auto" w:sz="0" w:space="0"/>
                <w:lang w:val="en-US" w:eastAsia="zh-CN" w:bidi="ar"/>
              </w:rPr>
              <w:t>2</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23094725">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16C73C90">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系统查证纳入重庆市科技型企业管理数据库的企业及符合重庆市科技型企业入库标准的相关材料。</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5092A07A">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26DEC44A">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56088DA2">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6FB0606E">
            <w:pPr>
              <w:rPr>
                <w:rFonts w:hint="default" w:ascii="Times New Roman" w:hAnsi="Times New Roman" w:cs="Times New Roman"/>
                <w:sz w:val="20"/>
                <w:szCs w:val="20"/>
              </w:rPr>
            </w:pPr>
          </w:p>
        </w:tc>
      </w:tr>
      <w:tr w14:paraId="3E52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660EB94F">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37A13386">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37622B41">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支持梁平以外地区的有效期内国家火炬计划重点高新技术企业、国家高新技术企业整体迁入梁平</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7AA2A7AE">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40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5E489DE1">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16F810FA">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提供营业执照、高新技术企业证书、招商引资协议、重庆市高新技术企业认定管理机构出具的变更备案文书或国家“高新技术企业认定管理工作网”公告。</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A206E7B">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1CDD803B">
            <w:pPr>
              <w:rPr>
                <w:rFonts w:hint="default" w:ascii="Times New Roman" w:hAnsi="Times New Roman" w:cs="Times New Roman"/>
                <w:sz w:val="20"/>
                <w:szCs w:val="20"/>
              </w:rPr>
            </w:pP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78DDC7F0">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4F21206A">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区招商</w:t>
            </w:r>
          </w:p>
          <w:p w14:paraId="6D2BB08A">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投资局</w:t>
            </w:r>
          </w:p>
        </w:tc>
      </w:tr>
      <w:tr w14:paraId="4D7D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487E24F0">
            <w:pPr>
              <w:rPr>
                <w:rFonts w:hint="default" w:ascii="Times New Roman" w:hAnsi="Times New Roman" w:cs="Times New Roman"/>
                <w:sz w:val="20"/>
                <w:szCs w:val="20"/>
              </w:rPr>
            </w:pP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198BC6AF">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4DC4529D">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6EC60597">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64D26C41">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582EDDC4">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3BDA4458">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098B6DDE">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4D9EA6A2">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6351E330">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404D85B3">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支持发展科技创新基地和研发机构</w:t>
            </w:r>
          </w:p>
          <w:p w14:paraId="580A1CAC">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01045654">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61E2C27A">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4718BCEA">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0C567002">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5B9714F1">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04E030B3">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619950EE">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4B417885">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18A2C352">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0B7D7F5F">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55B2EC84">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210C15A6">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14EE3506">
            <w:pPr>
              <w:keepNext w:val="0"/>
              <w:keepLines w:val="0"/>
              <w:widowControl w:val="0"/>
              <w:suppressLineNumbers w:val="0"/>
              <w:spacing w:before="0" w:beforeAutospacing="0" w:after="0" w:afterAutospacing="0" w:line="280" w:lineRule="exact"/>
              <w:ind w:left="-126" w:leftChars="-60" w:right="-99" w:rightChars="-47"/>
              <w:jc w:val="both"/>
              <w:rPr>
                <w:kern w:val="0"/>
                <w:sz w:val="21"/>
                <w:szCs w:val="21"/>
                <w:bdr w:val="none" w:color="auto" w:sz="0" w:space="0"/>
                <w:lang w:val="en-US"/>
              </w:rPr>
            </w:pPr>
          </w:p>
          <w:p w14:paraId="3B2D2B7A">
            <w:pPr>
              <w:keepNext w:val="0"/>
              <w:keepLines w:val="0"/>
              <w:widowControl w:val="0"/>
              <w:suppressLineNumbers w:val="0"/>
              <w:spacing w:before="0" w:beforeAutospacing="0" w:after="0" w:afterAutospacing="0" w:line="280" w:lineRule="exact"/>
              <w:ind w:left="0" w:right="-99" w:rightChars="-47"/>
              <w:jc w:val="both"/>
              <w:rPr>
                <w:kern w:val="0"/>
                <w:sz w:val="21"/>
                <w:szCs w:val="21"/>
                <w:bdr w:val="none" w:color="auto" w:sz="0" w:space="0"/>
                <w:lang w:val="en-US"/>
              </w:rPr>
            </w:pPr>
          </w:p>
        </w:tc>
        <w:tc>
          <w:tcPr>
            <w:tcW w:w="2573" w:type="dxa"/>
            <w:tcBorders>
              <w:top w:val="single" w:color="auto" w:sz="4" w:space="0"/>
              <w:left w:val="nil"/>
              <w:bottom w:val="single" w:color="auto" w:sz="4" w:space="0"/>
              <w:right w:val="single" w:color="auto" w:sz="4" w:space="0"/>
            </w:tcBorders>
            <w:shd w:val="clear"/>
            <w:vAlign w:val="center"/>
          </w:tcPr>
          <w:p w14:paraId="3780AB9A">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w:t>
            </w:r>
            <w:r>
              <w:rPr>
                <w:rFonts w:hint="eastAsia" w:ascii="Times New Roman" w:hAnsi="方正仿宋_GBK" w:eastAsia="方正仿宋_GBK" w:cs="方正仿宋_GBK"/>
                <w:spacing w:val="-6"/>
                <w:kern w:val="0"/>
                <w:sz w:val="21"/>
                <w:szCs w:val="21"/>
                <w:bdr w:val="none" w:color="auto" w:sz="0" w:space="0"/>
                <w:lang w:val="en-US" w:eastAsia="zh-CN" w:bidi="ar"/>
              </w:rPr>
              <w:t>认定（或备案）的重点实验室、企业工程研究中心（含工程实验室）、企业技术创新中心（含工程技术研究中心、企业工程技术研究中心）、企业技术中心、产业技术创新研究院</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7727DE97">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国家级、市级分别一次性后补助</w:t>
            </w:r>
            <w:r>
              <w:rPr>
                <w:rFonts w:hint="default" w:ascii="Times New Roman" w:hAnsi="Times New Roman" w:eastAsia="方正仿宋_GBK" w:cs="Times New Roman"/>
                <w:kern w:val="0"/>
                <w:sz w:val="21"/>
                <w:szCs w:val="21"/>
                <w:bdr w:val="none" w:color="auto" w:sz="0" w:space="0"/>
                <w:lang w:val="en-US" w:eastAsia="zh-CN" w:bidi="ar"/>
              </w:rPr>
              <w:t>150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5EF42013">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企业或机构</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52D9CDAA">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提供国家或重庆市行政主管部门的认定（或备案）文件。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587AF3A1">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097A7443">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企业或机构自行向对应的相关责任单位申报，经相关责任单位审核、区科技局汇总，报区政府审定、公示、决定。</w:t>
            </w:r>
          </w:p>
        </w:tc>
        <w:tc>
          <w:tcPr>
            <w:tcW w:w="2243" w:type="dxa"/>
            <w:gridSpan w:val="3"/>
            <w:tcBorders>
              <w:top w:val="single" w:color="auto" w:sz="4" w:space="0"/>
              <w:left w:val="single" w:color="auto" w:sz="4" w:space="0"/>
              <w:bottom w:val="single" w:color="auto" w:sz="4" w:space="0"/>
              <w:right w:val="single" w:color="auto" w:sz="4" w:space="0"/>
            </w:tcBorders>
            <w:shd w:val="clear"/>
            <w:vAlign w:val="center"/>
          </w:tcPr>
          <w:p w14:paraId="72AF6411">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区科技局、区发展改革委、区经济信息委等</w:t>
            </w:r>
          </w:p>
        </w:tc>
      </w:tr>
      <w:tr w14:paraId="65F8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58EC4C4B">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28D0A14B">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B127F19">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新认定的市级法人化新型高端研发机构、新型研发机构</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41414F3B">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分别一次性后补助</w:t>
            </w:r>
            <w:r>
              <w:rPr>
                <w:rFonts w:hint="default" w:ascii="Times New Roman" w:hAnsi="Times New Roman" w:eastAsia="方正仿宋_GBK" w:cs="Times New Roman"/>
                <w:kern w:val="0"/>
                <w:sz w:val="21"/>
                <w:szCs w:val="21"/>
                <w:bdr w:val="none" w:color="auto" w:sz="0" w:space="0"/>
                <w:lang w:val="en-US" w:eastAsia="zh-CN" w:bidi="ar"/>
              </w:rPr>
              <w:t>100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4DC65173">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机构</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60234B59">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提供市科技局的认定（或备案）文件。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AF0CED6">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5363CE8D">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机</w:t>
            </w:r>
            <w:r>
              <w:rPr>
                <w:rFonts w:hint="eastAsia" w:ascii="Times New Roman" w:hAnsi="方正仿宋_GBK" w:eastAsia="方正仿宋_GBK" w:cs="方正仿宋_GBK"/>
                <w:spacing w:val="-6"/>
                <w:kern w:val="0"/>
                <w:sz w:val="21"/>
                <w:szCs w:val="21"/>
                <w:bdr w:val="none" w:color="auto" w:sz="0" w:space="0"/>
                <w:lang w:val="en-US" w:eastAsia="zh-CN" w:bidi="ar"/>
              </w:rPr>
              <w:t>构自行向区科技局申报，经审核、汇总，报区政府审定、公示、决定。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4B0DD08D">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60D9B1AE">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p>
        </w:tc>
      </w:tr>
      <w:tr w14:paraId="13B8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3A34B46D">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6A750EDE">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12FCCAFA">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新认定的院士专家工作站</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05D62623">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市级、区级分别一次性后补助</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39C10DF4">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建站</w:t>
            </w:r>
          </w:p>
          <w:p w14:paraId="03904564">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单位</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1B13E9F7">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提供市科协或区科协的认定文件。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6A0241C9">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77604E66">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建站单位自行向区科协申报，经区科协审核、区科技局汇总，报区政府审定、公示、决定。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0610B79F">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区科协</w:t>
            </w: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401B3182">
            <w:pPr>
              <w:rPr>
                <w:rFonts w:hint="default" w:ascii="Times New Roman" w:hAnsi="Times New Roman" w:cs="Times New Roman"/>
                <w:sz w:val="20"/>
                <w:szCs w:val="20"/>
              </w:rPr>
            </w:pPr>
          </w:p>
        </w:tc>
      </w:tr>
      <w:tr w14:paraId="504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4E140106">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4E5489B">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74D29D2B">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新认定的博士后科研工作站</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27CC395F">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国家级、市级分别一次性后补助</w:t>
            </w:r>
            <w:r>
              <w:rPr>
                <w:rFonts w:hint="default" w:ascii="Times New Roman" w:hAnsi="Times New Roman" w:eastAsia="方正仿宋_GBK" w:cs="Times New Roman"/>
                <w:kern w:val="0"/>
                <w:sz w:val="21"/>
                <w:szCs w:val="21"/>
                <w:bdr w:val="none" w:color="auto" w:sz="0" w:space="0"/>
                <w:lang w:val="en-US" w:eastAsia="zh-CN" w:bidi="ar"/>
              </w:rPr>
              <w:t>15</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7</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361FE80B">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5DA1DD79">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提供国家或市人力社保行政主管部门的认定文件。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06A9BBA2">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136FB9E4">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建站单位自行向区人力社保局申报，经区人力社保局审核、区科技局汇总，报区政府审定、公示、决定。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558A7B89">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区人力社保局</w:t>
            </w: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3D0F6531">
            <w:pPr>
              <w:rPr>
                <w:rFonts w:hint="default" w:ascii="Times New Roman" w:hAnsi="Times New Roman" w:cs="Times New Roman"/>
                <w:sz w:val="20"/>
                <w:szCs w:val="20"/>
              </w:rPr>
            </w:pPr>
          </w:p>
        </w:tc>
      </w:tr>
      <w:tr w14:paraId="05F4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34220740">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3FCF4776">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7BAE69B1">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新认定的重庆市中小企业技术研发中心、市级研究生联合培育基地</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0F10429">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分别一次性后补助</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58161D22">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企业或基地建设依托单位</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6D9D70EB">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分别提供市经济信息委、市教育行政主管部门的认定文件。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27B48296">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42A63AB8">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企业或基地建设依托单位自行向对应的相关责任单位申报，经相关责任单位审核、区科技局汇总，报区政府审定、公示、决定。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7AFB49E5">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区经济信息委、区教委</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05B99ADF">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p>
        </w:tc>
      </w:tr>
      <w:tr w14:paraId="1240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1A1E0C87">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5C2F7825">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48CC3038">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支持梁平以外地区的科技创新基地、研发机构整体迁入梁平</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6D304618">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按照本办法新认定的科技创新基地、研发机构对应补助标准予以一次性后补助。</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2177B6EC">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基地、机构</w:t>
            </w: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358ED033">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提供国家或省（市）行政主管部门的认定（或备案）文件、在梁登记注册的营业执照，设备及人才配置清单、研发创新能力简介等材料。</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6132378">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4DCAB70A">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基地、机构自行向相对应的责任单位申报，经责任单位审核、区科技局汇总，报区政府审定、公示、决定。</w:t>
            </w:r>
          </w:p>
        </w:tc>
        <w:tc>
          <w:tcPr>
            <w:tcW w:w="1095" w:type="dxa"/>
            <w:vMerge w:val="restart"/>
            <w:tcBorders>
              <w:top w:val="single" w:color="auto" w:sz="4" w:space="0"/>
              <w:left w:val="single" w:color="auto" w:sz="4" w:space="0"/>
              <w:bottom w:val="single" w:color="auto" w:sz="4" w:space="0"/>
              <w:right w:val="single" w:color="auto" w:sz="4" w:space="0"/>
            </w:tcBorders>
            <w:shd w:val="clear"/>
            <w:vAlign w:val="center"/>
          </w:tcPr>
          <w:p w14:paraId="0D2A3685">
            <w:pPr>
              <w:keepNext w:val="0"/>
              <w:keepLines w:val="0"/>
              <w:widowControl w:val="0"/>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区发展改革委、区科技局、区经济信息委、区科协等</w:t>
            </w:r>
          </w:p>
          <w:p w14:paraId="20FA438D">
            <w:pPr>
              <w:keepNext w:val="0"/>
              <w:keepLines w:val="0"/>
              <w:widowControl/>
              <w:suppressLineNumbers w:val="0"/>
              <w:spacing w:before="0" w:beforeAutospacing="0" w:after="0" w:afterAutospacing="0" w:line="220" w:lineRule="exact"/>
              <w:ind w:left="-126" w:leftChars="-60" w:right="-99" w:rightChars="-47"/>
              <w:jc w:val="both"/>
              <w:rPr>
                <w:kern w:val="0"/>
                <w:sz w:val="21"/>
                <w:szCs w:val="21"/>
                <w:bdr w:val="none" w:color="auto" w:sz="0" w:space="0"/>
                <w:lang w:val="en-US"/>
              </w:rPr>
            </w:pPr>
          </w:p>
        </w:tc>
        <w:tc>
          <w:tcPr>
            <w:tcW w:w="1148"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699D334A">
            <w:pPr>
              <w:keepNext w:val="0"/>
              <w:keepLines w:val="0"/>
              <w:widowControl/>
              <w:suppressLineNumbers w:val="0"/>
              <w:spacing w:before="0" w:beforeAutospacing="0" w:after="0" w:afterAutospacing="0" w:line="220" w:lineRule="exact"/>
              <w:ind w:left="-126" w:leftChars="-60" w:right="-99" w:rightChars="-47"/>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区招商</w:t>
            </w:r>
          </w:p>
          <w:p w14:paraId="51393163">
            <w:pPr>
              <w:keepNext w:val="0"/>
              <w:keepLines w:val="0"/>
              <w:widowControl/>
              <w:suppressLineNumbers w:val="0"/>
              <w:spacing w:before="0" w:beforeAutospacing="0" w:after="0" w:afterAutospacing="0" w:line="220" w:lineRule="exact"/>
              <w:ind w:left="-126" w:leftChars="-60" w:right="-99" w:rightChars="-47"/>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投资局</w:t>
            </w:r>
          </w:p>
        </w:tc>
      </w:tr>
      <w:tr w14:paraId="1584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top"/>
          </w:tcPr>
          <w:p w14:paraId="5F64A1DF">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A6A8594">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7F2AFC2E">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支持科技创新基地、研发机构在梁平设立分支机构</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0C28CA73">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按不高于新认定的科技创新基地、研发机构对应后补助标准予以一次性后补助。</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0BDD0BB3">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35A7E40A">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66D91944">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4C9411FE">
            <w:pPr>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vAlign w:val="center"/>
          </w:tcPr>
          <w:p w14:paraId="69A3C436">
            <w:pPr>
              <w:rPr>
                <w:rFonts w:hint="default" w:ascii="Times New Roman" w:hAnsi="Times New Roman" w:cs="Times New Roman"/>
                <w:sz w:val="20"/>
                <w:szCs w:val="20"/>
              </w:rPr>
            </w:pPr>
          </w:p>
        </w:tc>
        <w:tc>
          <w:tcPr>
            <w:tcW w:w="1148"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311A7804">
            <w:pPr>
              <w:rPr>
                <w:rFonts w:hint="default" w:ascii="Times New Roman" w:hAnsi="Times New Roman" w:cs="Times New Roman"/>
                <w:sz w:val="20"/>
                <w:szCs w:val="20"/>
              </w:rPr>
            </w:pPr>
          </w:p>
        </w:tc>
      </w:tr>
      <w:tr w14:paraId="3C6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center"/>
          </w:tcPr>
          <w:p w14:paraId="1B017ECF">
            <w:pPr>
              <w:keepNext w:val="0"/>
              <w:keepLines w:val="0"/>
              <w:widowControl/>
              <w:suppressLineNumbers w:val="0"/>
              <w:spacing w:before="0" w:beforeAutospacing="0" w:after="0" w:afterAutospacing="0" w:line="22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5</w:t>
            </w:r>
          </w:p>
          <w:p w14:paraId="5F5F1120">
            <w:pPr>
              <w:keepNext w:val="0"/>
              <w:keepLines w:val="0"/>
              <w:widowControl w:val="0"/>
              <w:suppressLineNumbers w:val="0"/>
              <w:spacing w:before="0" w:beforeAutospacing="0" w:after="0" w:afterAutospacing="0" w:line="220" w:lineRule="exact"/>
              <w:ind w:left="0" w:right="-99" w:rightChars="-47"/>
              <w:jc w:val="center"/>
              <w:rPr>
                <w:kern w:val="0"/>
                <w:sz w:val="21"/>
                <w:szCs w:val="21"/>
                <w:bdr w:val="none" w:color="auto" w:sz="0" w:space="0"/>
                <w:lang w:val="en-US"/>
              </w:rPr>
            </w:pP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29B52165">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支持发展科技服务机构</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06B1CB68">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新认定（或备案）的科技企业孵化器、加速器、技术转移机构</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077D8CF2">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国家级、市级分别一次性后补助</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53904180">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服务机构或建设依托单位</w:t>
            </w: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52A4234C">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提供国家科技部或市科技局的认定（备案）文件</w:t>
            </w:r>
          </w:p>
        </w:tc>
        <w:tc>
          <w:tcPr>
            <w:tcW w:w="1139" w:type="dxa"/>
            <w:vMerge w:val="restart"/>
            <w:tcBorders>
              <w:top w:val="single" w:color="auto" w:sz="4" w:space="0"/>
              <w:left w:val="single" w:color="auto" w:sz="4" w:space="0"/>
              <w:bottom w:val="single" w:color="auto" w:sz="4" w:space="0"/>
              <w:right w:val="single" w:color="auto" w:sz="4" w:space="0"/>
            </w:tcBorders>
            <w:shd w:val="clear"/>
            <w:vAlign w:val="center"/>
          </w:tcPr>
          <w:p w14:paraId="3BD8196D">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p w14:paraId="058B79FF">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37658E12">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服务机构或建设依托单位自行向区科技局申报，经区科技局审核、汇总，报区政府审定、公示、决定。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0F896E55">
            <w:pPr>
              <w:keepNext w:val="0"/>
              <w:keepLines w:val="0"/>
              <w:widowControl/>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662E7FFA">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p>
        </w:tc>
      </w:tr>
      <w:tr w14:paraId="70F1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53707765">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8237D0A">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7B43DD4">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新认定（或备案）的众创空间（或星创天地、专家大院）</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2EA9EB7C">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国家级、市级分别一次性后补助</w:t>
            </w:r>
            <w:r>
              <w:rPr>
                <w:rFonts w:hint="default" w:ascii="Times New Roman" w:hAnsi="Times New Roman" w:eastAsia="方正仿宋_GBK" w:cs="Times New Roman"/>
                <w:kern w:val="0"/>
                <w:sz w:val="21"/>
                <w:szCs w:val="21"/>
                <w:bdr w:val="none" w:color="auto" w:sz="0" w:space="0"/>
                <w:lang w:val="en-US" w:eastAsia="zh-CN" w:bidi="ar"/>
              </w:rPr>
              <w:t>30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0C3B7661">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36531B32">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6CDED500">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7BBBC1A2">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20741B87">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0FEEDAC8">
            <w:pPr>
              <w:rPr>
                <w:rFonts w:hint="default" w:ascii="Times New Roman" w:hAnsi="Times New Roman" w:cs="Times New Roman"/>
                <w:sz w:val="20"/>
                <w:szCs w:val="20"/>
              </w:rPr>
            </w:pPr>
          </w:p>
        </w:tc>
      </w:tr>
      <w:tr w14:paraId="106E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5EA251E9">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25607779">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5E0357D0">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新认定（或备案）的检验检测中心、创业服务中心、生产力促进中心、知识产权服务机构、知识服务机构、科技咨询机构、科技金融机构、科技普及机构（含科普基地）</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8544D8C">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一次性后补助</w:t>
            </w:r>
            <w:r>
              <w:rPr>
                <w:rFonts w:hint="default" w:ascii="Times New Roman" w:hAnsi="Times New Roman" w:eastAsia="方正仿宋_GBK" w:cs="Times New Roman"/>
                <w:kern w:val="0"/>
                <w:sz w:val="21"/>
                <w:szCs w:val="21"/>
                <w:bdr w:val="none" w:color="auto" w:sz="0" w:space="0"/>
                <w:lang w:val="en-US" w:eastAsia="zh-CN" w:bidi="ar"/>
              </w:rPr>
              <w:t>5</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1070A535">
            <w:pPr>
              <w:keepNext w:val="0"/>
              <w:keepLines w:val="0"/>
              <w:widowControl/>
              <w:suppressLineNumbers w:val="0"/>
              <w:spacing w:before="0" w:beforeAutospacing="0" w:after="0" w:afterAutospacing="0" w:line="22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科技服务机构</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086E9827">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提供国家或重庆市行政主管部门认定（或备案）文件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44881A0F">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3A9DD471">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服务机构自行向相对应责任单位申报，经责任单位审核、区科技局汇总，报区政府审定、公示、决定。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63ABDA29">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区科技局、区市场监管局等</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4F32B047">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p>
        </w:tc>
      </w:tr>
      <w:tr w14:paraId="5B12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10EC3E73">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56938E9B">
            <w:pPr>
              <w:rPr>
                <w:rFonts w:hint="default" w:ascii="Times New Roman" w:hAnsi="Times New Roman" w:cs="Times New Roman"/>
                <w:sz w:val="20"/>
                <w:szCs w:val="20"/>
              </w:rPr>
            </w:pPr>
          </w:p>
        </w:tc>
        <w:tc>
          <w:tcPr>
            <w:tcW w:w="2573" w:type="dxa"/>
            <w:vMerge w:val="restart"/>
            <w:tcBorders>
              <w:top w:val="single" w:color="auto" w:sz="4" w:space="0"/>
              <w:left w:val="single" w:color="auto" w:sz="4" w:space="0"/>
              <w:bottom w:val="single" w:color="auto" w:sz="4" w:space="0"/>
              <w:right w:val="single" w:color="auto" w:sz="4" w:space="0"/>
            </w:tcBorders>
            <w:shd w:val="clear"/>
            <w:vAlign w:val="center"/>
          </w:tcPr>
          <w:p w14:paraId="63ACCAF4">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从梁平以外地区整体新迁入并注册在梁平的科技服务机构正常运行</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年后，予以一次性后补助。</w:t>
            </w:r>
          </w:p>
        </w:tc>
        <w:tc>
          <w:tcPr>
            <w:tcW w:w="1990"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3DE533CF">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按照新认定（或备案）的科技服务机构对应标准予以一次性后补助。</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5262F312">
            <w:pPr>
              <w:rPr>
                <w:rFonts w:hint="default" w:ascii="Times New Roman" w:hAnsi="Times New Roman" w:cs="Times New Roman"/>
                <w:sz w:val="20"/>
                <w:szCs w:val="20"/>
              </w:rPr>
            </w:pP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7FDE26B7">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提供国家或省（市）行政主管部门的认定（或备案）文件，在梁登记注册的营业执照，设备及人才配置清单、服务绩效等材料。</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478AC909">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276DB6E0">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7BC1E39E">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12EBDC05">
            <w:pPr>
              <w:rPr>
                <w:rFonts w:hint="default" w:ascii="Times New Roman" w:hAnsi="Times New Roman" w:cs="Times New Roman"/>
                <w:sz w:val="20"/>
                <w:szCs w:val="20"/>
              </w:rPr>
            </w:pPr>
          </w:p>
        </w:tc>
      </w:tr>
      <w:tr w14:paraId="1B78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218F22F2">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EF60A4A">
            <w:pPr>
              <w:rPr>
                <w:rFonts w:hint="default" w:ascii="Times New Roman" w:hAnsi="Times New Roman" w:cs="Times New Roman"/>
                <w:sz w:val="20"/>
                <w:szCs w:val="20"/>
              </w:rPr>
            </w:pPr>
          </w:p>
        </w:tc>
        <w:tc>
          <w:tcPr>
            <w:tcW w:w="2573" w:type="dxa"/>
            <w:vMerge w:val="continue"/>
            <w:tcBorders>
              <w:top w:val="single" w:color="auto" w:sz="4" w:space="0"/>
              <w:left w:val="single" w:color="auto" w:sz="4" w:space="0"/>
              <w:bottom w:val="single" w:color="auto" w:sz="4" w:space="0"/>
              <w:right w:val="single" w:color="auto" w:sz="4" w:space="0"/>
            </w:tcBorders>
            <w:shd w:val="clear"/>
            <w:vAlign w:val="center"/>
          </w:tcPr>
          <w:p w14:paraId="1D2B9521">
            <w:pPr>
              <w:rPr>
                <w:rFonts w:hint="default" w:ascii="Times New Roman" w:hAnsi="Times New Roman" w:cs="Times New Roman"/>
                <w:sz w:val="20"/>
                <w:szCs w:val="20"/>
              </w:rPr>
            </w:pPr>
          </w:p>
        </w:tc>
        <w:tc>
          <w:tcPr>
            <w:tcW w:w="1990"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2B9D6C7B">
            <w:pPr>
              <w:rPr>
                <w:rFonts w:hint="default" w:ascii="Times New Roman" w:hAnsi="Times New Roman" w:cs="Times New Roman"/>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2553C94F">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524A5D69">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4C8D885A">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53B146C2">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6E7D1152">
            <w:pPr>
              <w:rPr>
                <w:rFonts w:hint="default" w:ascii="Times New Roman" w:hAnsi="Times New Roman" w:cs="Times New Roman"/>
                <w:sz w:val="20"/>
                <w:szCs w:val="20"/>
              </w:rPr>
            </w:pP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6B1F35D6">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区招商</w:t>
            </w:r>
          </w:p>
          <w:p w14:paraId="536FF1D8">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投资局</w:t>
            </w:r>
          </w:p>
        </w:tc>
      </w:tr>
      <w:tr w14:paraId="2E5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0BE35118">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7C8D2F29">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62053DA">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在梁平新设立的分支机构正常运行</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年后，予以一次性后补助。</w:t>
            </w:r>
            <w:r>
              <w:rPr>
                <w:rFonts w:hint="default" w:ascii="Times New Roman" w:hAnsi="Times New Roman" w:eastAsia="方正仿宋_GBK" w:cs="Times New Roman"/>
                <w:kern w:val="0"/>
                <w:sz w:val="21"/>
                <w:szCs w:val="21"/>
                <w:bdr w:val="none" w:color="auto" w:sz="0" w:space="0"/>
                <w:lang w:val="en-US" w:eastAsia="zh-CN" w:bidi="ar"/>
              </w:rPr>
              <w:t xml:space="preserve"> </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27D8B660">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依据其设备、人才配置能力和服务绩效等，按不高于新认定（或备案）的科技服务机构对应标准予以一次性后补助。</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1EADB7D8">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科技服务分支机构</w:t>
            </w: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3858932A">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16E27845">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40C77100">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5CD50000">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6095AA1D">
            <w:pPr>
              <w:rPr>
                <w:rFonts w:hint="default" w:ascii="Times New Roman" w:hAnsi="Times New Roman" w:cs="Times New Roman"/>
                <w:sz w:val="20"/>
                <w:szCs w:val="20"/>
              </w:rPr>
            </w:pPr>
          </w:p>
        </w:tc>
      </w:tr>
      <w:tr w14:paraId="3374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center"/>
          </w:tcPr>
          <w:p w14:paraId="75EF730C">
            <w:pPr>
              <w:keepNext w:val="0"/>
              <w:keepLines w:val="0"/>
              <w:widowControl/>
              <w:suppressLineNumbers w:val="0"/>
              <w:spacing w:before="0" w:beforeAutospacing="0" w:after="0" w:afterAutospacing="0" w:line="22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6</w:t>
            </w: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50C88809">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支持科技创新基地、研发机构、服务机构正常高效运行</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192DE527">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每次通过市级及以上绩效考评合格（或复审通过）的科技创新基地、研发机构、服务机构</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39A15243">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bookmarkStart w:id="1" w:name="_Hlk10839585"/>
            <w:r>
              <w:rPr>
                <w:rFonts w:hint="eastAsia" w:ascii="Times New Roman" w:hAnsi="方正仿宋_GBK" w:eastAsia="方正仿宋_GBK" w:cs="方正仿宋_GBK"/>
                <w:kern w:val="0"/>
                <w:sz w:val="21"/>
                <w:szCs w:val="21"/>
                <w:bdr w:val="none" w:color="auto" w:sz="0" w:space="0"/>
                <w:lang w:val="en-US" w:eastAsia="zh-CN" w:bidi="ar"/>
              </w:rPr>
              <w:t>按新认定（或备案）的对应后补助标准的</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予以奖励</w:t>
            </w:r>
            <w:bookmarkEnd w:id="1"/>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07EC6ECB">
            <w:pPr>
              <w:keepNext w:val="0"/>
              <w:keepLines w:val="0"/>
              <w:widowControl w:val="0"/>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依托企业或创新基地、研发机构、服务机构</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4B60EFE0">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提供通过国家或重庆市行政主管部门复审的相关文件材料</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01D09576">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0060357F">
            <w:pPr>
              <w:keepNext w:val="0"/>
              <w:keepLines w:val="0"/>
              <w:widowControl/>
              <w:suppressLineNumbers w:val="0"/>
              <w:spacing w:before="0" w:beforeAutospacing="0" w:after="0" w:afterAutospacing="0" w:line="22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依托企业或创新基地、研发机构、服务机构自行向相对应责任单位申报，经责任单位审核、区科技局汇总，报区政府审定、公示、</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7090BD76">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区发展改革委、区科技局、区经济信息委、区市场监管局、区科协等</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4F5AD3BF">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p>
        </w:tc>
      </w:tr>
      <w:tr w14:paraId="2A48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6B295309">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7DDD076B">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7F635AA">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首次纳入规上科技服务业统计的法人化科技创新基地、研发机构、服务机构</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40343912">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一次性奖励</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2D929AC2">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486F063A">
            <w:pPr>
              <w:keepNext w:val="0"/>
              <w:keepLines w:val="0"/>
              <w:widowControl/>
              <w:suppressLineNumbers w:val="0"/>
              <w:spacing w:before="0" w:beforeAutospacing="0" w:after="0" w:afterAutospacing="0" w:line="240" w:lineRule="exact"/>
              <w:ind w:left="-126" w:leftChars="-60" w:right="-99" w:rightChars="-47"/>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达到规模以上服务业标准（营业收入</w:t>
            </w:r>
            <w:r>
              <w:rPr>
                <w:rFonts w:hint="default" w:ascii="Times New Roman" w:hAnsi="Times New Roman" w:eastAsia="方正仿宋_GBK" w:cs="Times New Roman"/>
                <w:kern w:val="0"/>
                <w:sz w:val="21"/>
                <w:szCs w:val="21"/>
                <w:bdr w:val="none" w:color="auto" w:sz="0" w:space="0"/>
                <w:lang w:val="en-US" w:eastAsia="zh-CN" w:bidi="ar"/>
              </w:rPr>
              <w:t>1000</w:t>
            </w:r>
            <w:r>
              <w:rPr>
                <w:rFonts w:hint="eastAsia" w:ascii="Times New Roman" w:hAnsi="方正仿宋_GBK" w:eastAsia="方正仿宋_GBK" w:cs="方正仿宋_GBK"/>
                <w:kern w:val="0"/>
                <w:sz w:val="21"/>
                <w:szCs w:val="21"/>
                <w:bdr w:val="none" w:color="auto" w:sz="0" w:space="0"/>
                <w:lang w:val="en-US" w:eastAsia="zh-CN" w:bidi="ar"/>
              </w:rPr>
              <w:t>万元以上或从业人员</w:t>
            </w:r>
            <w:r>
              <w:rPr>
                <w:rFonts w:hint="default" w:ascii="Times New Roman" w:hAnsi="Times New Roman" w:eastAsia="方正仿宋_GBK" w:cs="Times New Roman"/>
                <w:kern w:val="0"/>
                <w:sz w:val="21"/>
                <w:szCs w:val="21"/>
                <w:bdr w:val="none" w:color="auto" w:sz="0" w:space="0"/>
                <w:lang w:val="en-US" w:eastAsia="zh-CN" w:bidi="ar"/>
              </w:rPr>
              <w:t>50</w:t>
            </w:r>
            <w:r>
              <w:rPr>
                <w:rFonts w:hint="eastAsia" w:ascii="Times New Roman" w:hAnsi="方正仿宋_GBK" w:eastAsia="方正仿宋_GBK" w:cs="方正仿宋_GBK"/>
                <w:kern w:val="0"/>
                <w:sz w:val="21"/>
                <w:szCs w:val="21"/>
                <w:bdr w:val="none" w:color="auto" w:sz="0" w:space="0"/>
                <w:lang w:val="en-US" w:eastAsia="zh-CN" w:bidi="ar"/>
              </w:rPr>
              <w:t>人以上）并纳入国家统计联网直报门户统计）</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E9FF052">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4572E920">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25DA4B6D">
            <w:pPr>
              <w:rPr>
                <w:rFonts w:hint="default" w:ascii="Times New Roman" w:hAnsi="Times New Roman" w:cs="Times New Roman"/>
                <w:sz w:val="20"/>
                <w:szCs w:val="20"/>
              </w:rPr>
            </w:pP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26D44B12">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区统计局</w:t>
            </w:r>
          </w:p>
        </w:tc>
      </w:tr>
      <w:tr w14:paraId="1DF7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center"/>
          </w:tcPr>
          <w:p w14:paraId="419EDBFF">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7</w:t>
            </w: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0D60CF05">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支持企业研发新产品</w:t>
            </w:r>
          </w:p>
        </w:tc>
        <w:tc>
          <w:tcPr>
            <w:tcW w:w="2573" w:type="dxa"/>
            <w:vMerge w:val="restart"/>
            <w:tcBorders>
              <w:top w:val="single" w:color="auto" w:sz="4" w:space="0"/>
              <w:left w:val="single" w:color="auto" w:sz="4" w:space="0"/>
              <w:bottom w:val="single" w:color="auto" w:sz="4" w:space="0"/>
              <w:right w:val="single" w:color="auto" w:sz="4" w:space="0"/>
            </w:tcBorders>
            <w:shd w:val="clear"/>
            <w:vAlign w:val="center"/>
          </w:tcPr>
          <w:p w14:paraId="6B5EADB4">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新认定的市级重大新产品、高新技术产品</w:t>
            </w:r>
          </w:p>
        </w:tc>
        <w:tc>
          <w:tcPr>
            <w:tcW w:w="1990"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353BB963">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5</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2</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17017DC8">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3E0145E4">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提供市经济信息委、市科技局的认定文件。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29850E5F">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6C48BE64">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企业自行向相对应的责</w:t>
            </w:r>
          </w:p>
          <w:p w14:paraId="5FBE92C7">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任单位申报，经责任单位审核、区科技局汇总，报区政府审定、公示、决定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1B9DE28A">
            <w:pPr>
              <w:keepNext w:val="0"/>
              <w:keepLines w:val="0"/>
              <w:widowControl w:val="0"/>
              <w:suppressLineNumbers w:val="0"/>
              <w:spacing w:before="0" w:beforeAutospacing="0" w:after="0" w:afterAutospacing="0" w:line="280" w:lineRule="exact"/>
              <w:ind w:left="0" w:right="0"/>
              <w:jc w:val="both"/>
              <w:rPr>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区经信</w:t>
            </w:r>
          </w:p>
          <w:p w14:paraId="414549C9">
            <w:pPr>
              <w:keepNext w:val="0"/>
              <w:keepLines w:val="0"/>
              <w:widowControl w:val="0"/>
              <w:suppressLineNumbers w:val="0"/>
              <w:spacing w:before="0" w:beforeAutospacing="0" w:after="0" w:afterAutospacing="0" w:line="280" w:lineRule="exact"/>
              <w:ind w:left="0" w:right="0"/>
              <w:jc w:val="both"/>
              <w:rPr>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委、区科技局</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1DE9C38A">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66EA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1D79B195">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71696AF5">
            <w:pPr>
              <w:rPr>
                <w:rFonts w:hint="default" w:ascii="Times New Roman" w:hAnsi="Times New Roman" w:cs="Times New Roman"/>
                <w:sz w:val="20"/>
                <w:szCs w:val="20"/>
              </w:rPr>
            </w:pPr>
          </w:p>
        </w:tc>
        <w:tc>
          <w:tcPr>
            <w:tcW w:w="2573" w:type="dxa"/>
            <w:vMerge w:val="continue"/>
            <w:tcBorders>
              <w:top w:val="single" w:color="auto" w:sz="4" w:space="0"/>
              <w:left w:val="single" w:color="auto" w:sz="4" w:space="0"/>
              <w:bottom w:val="single" w:color="auto" w:sz="4" w:space="0"/>
              <w:right w:val="single" w:color="auto" w:sz="4" w:space="0"/>
            </w:tcBorders>
            <w:shd w:val="clear"/>
            <w:vAlign w:val="center"/>
          </w:tcPr>
          <w:p w14:paraId="28CAACA4">
            <w:pPr>
              <w:rPr>
                <w:rFonts w:hint="default" w:ascii="Times New Roman" w:hAnsi="Times New Roman" w:cs="Times New Roman"/>
                <w:sz w:val="20"/>
                <w:szCs w:val="20"/>
              </w:rPr>
            </w:pPr>
          </w:p>
        </w:tc>
        <w:tc>
          <w:tcPr>
            <w:tcW w:w="1990"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37D81C20">
            <w:pPr>
              <w:rPr>
                <w:rFonts w:hint="default" w:ascii="Times New Roman" w:hAnsi="Times New Roman" w:cs="Times New Roman"/>
                <w:sz w:val="20"/>
                <w:szCs w:val="20"/>
              </w:rPr>
            </w:pP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69161CC4">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21E7CF85">
            <w:pPr>
              <w:rPr>
                <w:rFonts w:hint="default" w:ascii="Times New Roman" w:hAnsi="Times New Roman" w:cs="Times New Roman"/>
                <w:sz w:val="20"/>
                <w:szCs w:val="20"/>
              </w:rPr>
            </w:pPr>
          </w:p>
        </w:tc>
        <w:tc>
          <w:tcPr>
            <w:tcW w:w="1139" w:type="dxa"/>
            <w:vMerge w:val="restart"/>
            <w:tcBorders>
              <w:top w:val="single" w:color="auto" w:sz="4" w:space="0"/>
              <w:left w:val="single" w:color="auto" w:sz="4" w:space="0"/>
              <w:bottom w:val="single" w:color="auto" w:sz="4" w:space="0"/>
              <w:right w:val="single" w:color="auto" w:sz="4" w:space="0"/>
            </w:tcBorders>
            <w:shd w:val="clear"/>
            <w:vAlign w:val="center"/>
          </w:tcPr>
          <w:p w14:paraId="53951F50">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2A27E758">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3E4E2695">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0A8B5153">
            <w:pPr>
              <w:rPr>
                <w:rFonts w:hint="default" w:ascii="Times New Roman" w:hAnsi="Times New Roman" w:cs="Times New Roman"/>
                <w:sz w:val="20"/>
                <w:szCs w:val="20"/>
              </w:rPr>
            </w:pPr>
          </w:p>
        </w:tc>
      </w:tr>
      <w:tr w14:paraId="2688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460" w:type="dxa"/>
            <w:tcBorders>
              <w:top w:val="single" w:color="auto" w:sz="4" w:space="0"/>
              <w:left w:val="single" w:color="auto" w:sz="4" w:space="0"/>
              <w:bottom w:val="single" w:color="auto" w:sz="4" w:space="0"/>
              <w:right w:val="single" w:color="auto" w:sz="4" w:space="0"/>
            </w:tcBorders>
            <w:shd w:val="clear"/>
            <w:vAlign w:val="center"/>
          </w:tcPr>
          <w:p w14:paraId="527DD019">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8</w:t>
            </w:r>
          </w:p>
        </w:tc>
        <w:tc>
          <w:tcPr>
            <w:tcW w:w="965" w:type="dxa"/>
            <w:tcBorders>
              <w:top w:val="single" w:color="auto" w:sz="4" w:space="0"/>
              <w:left w:val="single" w:color="auto" w:sz="4" w:space="0"/>
              <w:bottom w:val="single" w:color="auto" w:sz="4" w:space="0"/>
              <w:right w:val="single" w:color="auto" w:sz="4" w:space="0"/>
            </w:tcBorders>
            <w:shd w:val="clear"/>
            <w:vAlign w:val="center"/>
          </w:tcPr>
          <w:p w14:paraId="3B8C6447">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支持企业制定标准</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0966459D">
            <w:pPr>
              <w:keepNext w:val="0"/>
              <w:keepLines w:val="0"/>
              <w:widowControl w:val="0"/>
              <w:suppressLineNumbers w:val="0"/>
              <w:spacing w:before="0" w:beforeAutospacing="0" w:after="0" w:afterAutospacing="0" w:line="28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牵头</w:t>
            </w:r>
            <w:r>
              <w:rPr>
                <w:rFonts w:hint="eastAsia" w:ascii="Times New Roman" w:hAnsi="方正仿宋_GBK" w:eastAsia="方正仿宋_GBK" w:cs="方正仿宋_GBK"/>
                <w:kern w:val="0"/>
                <w:sz w:val="21"/>
                <w:szCs w:val="21"/>
                <w:bdr w:val="none" w:color="auto" w:sz="0" w:space="0"/>
                <w:lang w:val="en-US" w:eastAsia="zh-CN" w:bidi="ar"/>
              </w:rPr>
              <w:t>新制定重庆市地方标准、行业标准、国家标准、国际标准</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26D7CEB9">
            <w:pPr>
              <w:keepNext w:val="0"/>
              <w:keepLines w:val="0"/>
              <w:widowControl w:val="0"/>
              <w:suppressLineNumbers w:val="0"/>
              <w:spacing w:before="0" w:beforeAutospacing="0" w:after="0" w:afterAutospacing="0" w:line="28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分别一次性奖励</w:t>
            </w:r>
            <w:r>
              <w:rPr>
                <w:rFonts w:hint="default" w:ascii="Times New Roman" w:hAnsi="Times New Roman" w:eastAsia="方正仿宋_GBK" w:cs="Times New Roman"/>
                <w:kern w:val="2"/>
                <w:sz w:val="21"/>
                <w:szCs w:val="21"/>
                <w:bdr w:val="none" w:color="auto" w:sz="0" w:space="0"/>
                <w:lang w:val="en-US" w:eastAsia="zh-CN" w:bidi="ar"/>
              </w:rPr>
              <w:t>3</w:t>
            </w:r>
            <w:r>
              <w:rPr>
                <w:rFonts w:hint="eastAsia" w:ascii="Times New Roman" w:hAnsi="方正仿宋_GBK" w:eastAsia="方正仿宋_GBK" w:cs="方正仿宋_GBK"/>
                <w:kern w:val="2"/>
                <w:sz w:val="21"/>
                <w:szCs w:val="21"/>
                <w:bdr w:val="none" w:color="auto" w:sz="0" w:space="0"/>
                <w:lang w:val="en-US" w:eastAsia="zh-CN" w:bidi="ar"/>
              </w:rPr>
              <w:t>万元、</w:t>
            </w:r>
            <w:r>
              <w:rPr>
                <w:rFonts w:hint="default" w:ascii="Times New Roman" w:hAnsi="Times New Roman" w:eastAsia="方正仿宋_GBK" w:cs="Times New Roman"/>
                <w:kern w:val="2"/>
                <w:sz w:val="21"/>
                <w:szCs w:val="21"/>
                <w:bdr w:val="none" w:color="auto" w:sz="0" w:space="0"/>
                <w:lang w:val="en-US" w:eastAsia="zh-CN" w:bidi="ar"/>
              </w:rPr>
              <w:t>5</w:t>
            </w:r>
            <w:r>
              <w:rPr>
                <w:rFonts w:hint="eastAsia" w:ascii="Times New Roman" w:hAnsi="方正仿宋_GBK" w:eastAsia="方正仿宋_GBK" w:cs="方正仿宋_GBK"/>
                <w:kern w:val="2"/>
                <w:sz w:val="21"/>
                <w:szCs w:val="21"/>
                <w:bdr w:val="none" w:color="auto" w:sz="0" w:space="0"/>
                <w:lang w:val="en-US" w:eastAsia="zh-CN" w:bidi="ar"/>
              </w:rPr>
              <w:t>万元、</w:t>
            </w:r>
            <w:r>
              <w:rPr>
                <w:rFonts w:hint="default" w:ascii="Times New Roman" w:hAnsi="Times New Roman" w:eastAsia="方正仿宋_GBK" w:cs="Times New Roman"/>
                <w:kern w:val="2"/>
                <w:sz w:val="21"/>
                <w:szCs w:val="21"/>
                <w:bdr w:val="none" w:color="auto" w:sz="0" w:space="0"/>
                <w:lang w:val="en-US" w:eastAsia="zh-CN" w:bidi="ar"/>
              </w:rPr>
              <w:t>10</w:t>
            </w:r>
            <w:r>
              <w:rPr>
                <w:rFonts w:hint="eastAsia" w:ascii="Times New Roman" w:hAnsi="方正仿宋_GBK" w:eastAsia="方正仿宋_GBK" w:cs="方正仿宋_GBK"/>
                <w:kern w:val="2"/>
                <w:sz w:val="21"/>
                <w:szCs w:val="21"/>
                <w:bdr w:val="none" w:color="auto" w:sz="0" w:space="0"/>
                <w:lang w:val="en-US" w:eastAsia="zh-CN" w:bidi="ar"/>
              </w:rPr>
              <w:t>万元、</w:t>
            </w:r>
            <w:r>
              <w:rPr>
                <w:rFonts w:hint="default" w:ascii="Times New Roman" w:hAnsi="Times New Roman" w:eastAsia="方正仿宋_GBK" w:cs="Times New Roman"/>
                <w:kern w:val="2"/>
                <w:sz w:val="21"/>
                <w:szCs w:val="21"/>
                <w:bdr w:val="none" w:color="auto" w:sz="0" w:space="0"/>
                <w:lang w:val="en-US" w:eastAsia="zh-CN" w:bidi="ar"/>
              </w:rPr>
              <w:t>20</w:t>
            </w:r>
            <w:r>
              <w:rPr>
                <w:rFonts w:hint="eastAsia" w:ascii="Times New Roman" w:hAnsi="方正仿宋_GBK" w:eastAsia="方正仿宋_GBK" w:cs="方正仿宋_GBK"/>
                <w:kern w:val="2"/>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495E8A5C">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599D0580">
            <w:pPr>
              <w:keepNext w:val="0"/>
              <w:keepLines w:val="0"/>
              <w:widowControl/>
              <w:suppressLineNumbers w:val="0"/>
              <w:spacing w:before="0" w:beforeAutospacing="0" w:after="0" w:afterAutospacing="0" w:line="28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提供重庆市、国家、国际标准委员会认定通过的企业标准文本及相对应的文件。</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3E711586">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4E8C5DD0">
            <w:pPr>
              <w:keepNext w:val="0"/>
              <w:keepLines w:val="0"/>
              <w:widowControl/>
              <w:suppressLineNumbers w:val="0"/>
              <w:spacing w:before="0" w:beforeAutospacing="0" w:after="0" w:afterAutospacing="0" w:line="26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企业自行向区市场监管局申报，经区市场监管局审核、区科技局汇总，报区政府审定、公示、决定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34D45FEA">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区市场监管局</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3F155BB4">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0BBF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60" w:type="dxa"/>
            <w:vMerge w:val="restart"/>
            <w:tcBorders>
              <w:top w:val="single" w:color="auto" w:sz="4" w:space="0"/>
              <w:left w:val="single" w:color="auto" w:sz="4" w:space="0"/>
              <w:bottom w:val="single" w:color="auto" w:sz="4" w:space="0"/>
              <w:right w:val="single" w:color="auto" w:sz="4" w:space="0"/>
            </w:tcBorders>
            <w:shd w:val="clear"/>
            <w:vAlign w:val="center"/>
          </w:tcPr>
          <w:p w14:paraId="081CD3AA">
            <w:pPr>
              <w:keepNext w:val="0"/>
              <w:keepLines w:val="0"/>
              <w:widowControl/>
              <w:suppressLineNumbers w:val="0"/>
              <w:spacing w:before="0" w:beforeAutospacing="0" w:after="0" w:afterAutospacing="0" w:line="280" w:lineRule="exact"/>
              <w:ind w:left="-126" w:leftChars="-60" w:right="-99" w:rightChars="-47"/>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9</w:t>
            </w:r>
          </w:p>
        </w:tc>
        <w:tc>
          <w:tcPr>
            <w:tcW w:w="965" w:type="dxa"/>
            <w:vMerge w:val="restart"/>
            <w:tcBorders>
              <w:top w:val="single" w:color="auto" w:sz="4" w:space="0"/>
              <w:left w:val="single" w:color="auto" w:sz="4" w:space="0"/>
              <w:bottom w:val="single" w:color="auto" w:sz="4" w:space="0"/>
              <w:right w:val="single" w:color="auto" w:sz="4" w:space="0"/>
            </w:tcBorders>
            <w:shd w:val="clear"/>
            <w:vAlign w:val="center"/>
          </w:tcPr>
          <w:p w14:paraId="613640D7">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支持企业（或组织）品牌建设</w:t>
            </w: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1B3ABEC2">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新获得的中国质量奖、中国质量奖提名奖</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FD09DF7">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15</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7593C4A7">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05DF01FA">
            <w:pPr>
              <w:keepNext w:val="0"/>
              <w:keepLines w:val="0"/>
              <w:widowControl/>
              <w:suppressLineNumbers w:val="0"/>
              <w:spacing w:before="0" w:beforeAutospacing="0" w:after="0" w:afterAutospacing="0" w:line="240" w:lineRule="exact"/>
              <w:ind w:left="0" w:right="0"/>
              <w:jc w:val="both"/>
              <w:rPr>
                <w:color w:val="000000"/>
                <w:kern w:val="0"/>
                <w:sz w:val="21"/>
                <w:szCs w:val="21"/>
                <w:bdr w:val="none" w:color="auto" w:sz="0" w:space="0"/>
                <w:lang w:val="en-US"/>
              </w:rPr>
            </w:pPr>
            <w:r>
              <w:rPr>
                <w:rFonts w:hint="eastAsia" w:ascii="Times New Roman" w:hAnsi="方正仿宋_GBK" w:eastAsia="方正仿宋_GBK" w:cs="方正仿宋_GBK"/>
                <w:color w:val="000000"/>
                <w:kern w:val="0"/>
                <w:sz w:val="21"/>
                <w:szCs w:val="21"/>
                <w:bdr w:val="none" w:color="auto" w:sz="0" w:space="0"/>
                <w:lang w:val="en-US" w:eastAsia="zh-CN" w:bidi="ar"/>
              </w:rPr>
              <w:t>提供国家市场监督管理总局颁发的获奖证书。</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13DFD8D4">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40A395CB">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企业自行向区市场监管局申报，经区市场监管局审核、区科技局汇总，报区政府审定、公示、决定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1B5203F4">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区市场监管局</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7FA97F4A">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165F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2E74E7EC">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1C88D301">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652368C9">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新获得的重庆市市长质量管理奖、市长质量管理奖提名奖</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707940A7">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5</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52AEACF7">
            <w:pPr>
              <w:rPr>
                <w:rFonts w:hint="default" w:ascii="Times New Roman" w:hAnsi="Times New Roman" w:cs="Times New Roman"/>
                <w:sz w:val="20"/>
                <w:szCs w:val="20"/>
              </w:rPr>
            </w:pP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74A151CE">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提供市长颁发的奖章和证书。</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2D552683">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7EA275E4">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16BA8166">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61B8512D">
            <w:pPr>
              <w:rPr>
                <w:rFonts w:hint="default" w:ascii="Times New Roman" w:hAnsi="Times New Roman" w:cs="Times New Roman"/>
                <w:sz w:val="20"/>
                <w:szCs w:val="20"/>
              </w:rPr>
            </w:pPr>
          </w:p>
        </w:tc>
      </w:tr>
      <w:tr w14:paraId="286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72021A90">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096D1360">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4C8E0487">
            <w:pPr>
              <w:keepNext w:val="0"/>
              <w:keepLines w:val="0"/>
              <w:widowControl w:val="0"/>
              <w:suppressLineNumbers w:val="0"/>
              <w:spacing w:before="0" w:beforeAutospacing="0" w:after="0" w:afterAutospacing="0" w:line="24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新获</w:t>
            </w:r>
            <w:r>
              <w:rPr>
                <w:rFonts w:hint="eastAsia" w:ascii="Times New Roman" w:hAnsi="方正仿宋_GBK" w:eastAsia="方正仿宋_GBK" w:cs="方正仿宋_GBK"/>
                <w:kern w:val="0"/>
                <w:sz w:val="21"/>
                <w:szCs w:val="21"/>
                <w:bdr w:val="none" w:color="auto" w:sz="0" w:space="0"/>
                <w:lang w:val="en-US" w:eastAsia="zh-CN" w:bidi="ar"/>
              </w:rPr>
              <w:t>得的重庆名牌农产</w:t>
            </w:r>
            <w:r>
              <w:rPr>
                <w:rFonts w:hint="eastAsia" w:ascii="Times New Roman" w:hAnsi="方正仿宋_GBK" w:eastAsia="方正仿宋_GBK" w:cs="方正仿宋_GBK"/>
                <w:kern w:val="2"/>
                <w:sz w:val="21"/>
                <w:szCs w:val="21"/>
                <w:bdr w:val="none" w:color="auto" w:sz="0" w:space="0"/>
                <w:lang w:val="en-US" w:eastAsia="zh-CN" w:bidi="ar"/>
              </w:rPr>
              <w:t>品认证</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1C5F4EE3">
            <w:pPr>
              <w:keepNext w:val="0"/>
              <w:keepLines w:val="0"/>
              <w:widowControl w:val="0"/>
              <w:suppressLineNumbers w:val="0"/>
              <w:spacing w:before="0" w:beforeAutospacing="0" w:after="0" w:afterAutospacing="0" w:line="24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一次性奖励</w:t>
            </w:r>
            <w:r>
              <w:rPr>
                <w:rFonts w:hint="default" w:ascii="Times New Roman" w:hAnsi="Times New Roman" w:eastAsia="方正仿宋_GBK" w:cs="Times New Roman"/>
                <w:kern w:val="2"/>
                <w:sz w:val="21"/>
                <w:szCs w:val="21"/>
                <w:bdr w:val="none" w:color="auto" w:sz="0" w:space="0"/>
                <w:lang w:val="en-US" w:eastAsia="zh-CN" w:bidi="ar"/>
              </w:rPr>
              <w:t>3</w:t>
            </w:r>
            <w:r>
              <w:rPr>
                <w:rFonts w:hint="eastAsia" w:ascii="Times New Roman" w:hAnsi="方正仿宋_GBK" w:eastAsia="方正仿宋_GBK" w:cs="方正仿宋_GBK"/>
                <w:kern w:val="2"/>
                <w:sz w:val="21"/>
                <w:szCs w:val="21"/>
                <w:bdr w:val="none" w:color="auto" w:sz="0" w:space="0"/>
                <w:lang w:val="en-US" w:eastAsia="zh-CN" w:bidi="ar"/>
              </w:rPr>
              <w:t>万元</w:t>
            </w:r>
          </w:p>
        </w:tc>
        <w:tc>
          <w:tcPr>
            <w:tcW w:w="916" w:type="dxa"/>
            <w:vMerge w:val="restart"/>
            <w:tcBorders>
              <w:top w:val="single" w:color="auto" w:sz="4" w:space="0"/>
              <w:left w:val="single" w:color="auto" w:sz="4" w:space="0"/>
              <w:bottom w:val="single" w:color="auto" w:sz="4" w:space="0"/>
              <w:right w:val="single" w:color="auto" w:sz="4" w:space="0"/>
            </w:tcBorders>
            <w:shd w:val="clear"/>
            <w:vAlign w:val="center"/>
          </w:tcPr>
          <w:p w14:paraId="0693516B">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企业、协会、组织、家庭农场</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2BEE79C6">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提供重庆市名牌农产品认定委员会文件或证书。</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14721B88">
            <w:pPr>
              <w:rPr>
                <w:rFonts w:hint="default" w:ascii="Times New Roman" w:hAnsi="Times New Roman" w:cs="Times New Roman"/>
                <w:sz w:val="20"/>
                <w:szCs w:val="20"/>
              </w:rPr>
            </w:pPr>
          </w:p>
        </w:tc>
        <w:tc>
          <w:tcPr>
            <w:tcW w:w="2336" w:type="dxa"/>
            <w:vMerge w:val="restart"/>
            <w:tcBorders>
              <w:top w:val="single" w:color="auto" w:sz="4" w:space="0"/>
              <w:left w:val="single" w:color="auto" w:sz="4" w:space="0"/>
              <w:bottom w:val="single" w:color="auto" w:sz="4" w:space="0"/>
              <w:right w:val="single" w:color="auto" w:sz="4" w:space="0"/>
            </w:tcBorders>
            <w:shd w:val="clear"/>
            <w:vAlign w:val="center"/>
          </w:tcPr>
          <w:p w14:paraId="5C1C8A81">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业主自行向区农业农村委申报，经区农业农村委审核、区科技局汇总，报区政府审定、公示、决定</w:t>
            </w:r>
          </w:p>
        </w:tc>
        <w:tc>
          <w:tcPr>
            <w:tcW w:w="1102" w:type="dxa"/>
            <w:gridSpan w:val="2"/>
            <w:vMerge w:val="restart"/>
            <w:tcBorders>
              <w:top w:val="single" w:color="auto" w:sz="4" w:space="0"/>
              <w:left w:val="single" w:color="auto" w:sz="4" w:space="0"/>
              <w:bottom w:val="single" w:color="auto" w:sz="4" w:space="0"/>
              <w:right w:val="single" w:color="auto" w:sz="4" w:space="0"/>
            </w:tcBorders>
            <w:shd w:val="clear"/>
            <w:vAlign w:val="center"/>
          </w:tcPr>
          <w:p w14:paraId="78F426E7">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区农业农村委</w:t>
            </w:r>
          </w:p>
        </w:tc>
        <w:tc>
          <w:tcPr>
            <w:tcW w:w="1141" w:type="dxa"/>
            <w:vMerge w:val="restart"/>
            <w:tcBorders>
              <w:top w:val="single" w:color="auto" w:sz="4" w:space="0"/>
              <w:left w:val="single" w:color="auto" w:sz="4" w:space="0"/>
              <w:bottom w:val="single" w:color="auto" w:sz="4" w:space="0"/>
              <w:right w:val="single" w:color="auto" w:sz="4" w:space="0"/>
            </w:tcBorders>
            <w:shd w:val="clear"/>
            <w:vAlign w:val="center"/>
          </w:tcPr>
          <w:p w14:paraId="58A64A46">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相关乡镇（街道）</w:t>
            </w:r>
          </w:p>
        </w:tc>
      </w:tr>
      <w:tr w14:paraId="416D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5357476D">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7C2A31BA">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58957404">
            <w:pPr>
              <w:keepNext w:val="0"/>
              <w:keepLines w:val="0"/>
              <w:widowControl w:val="0"/>
              <w:suppressLineNumbers w:val="0"/>
              <w:spacing w:before="0" w:beforeAutospacing="0" w:after="0" w:afterAutospacing="0" w:line="24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新获得的无公害农产品认证、绿色食品认证、有机农产品认证</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5B9DAB72">
            <w:pPr>
              <w:keepNext w:val="0"/>
              <w:keepLines w:val="0"/>
              <w:widowControl w:val="0"/>
              <w:suppressLineNumbers w:val="0"/>
              <w:spacing w:before="0" w:beforeAutospacing="0" w:after="0" w:afterAutospacing="0" w:line="240" w:lineRule="exact"/>
              <w:ind w:left="0" w:right="0"/>
              <w:jc w:val="both"/>
              <w:rPr>
                <w:sz w:val="21"/>
                <w:szCs w:val="21"/>
                <w:bdr w:val="none" w:color="auto" w:sz="0" w:space="0"/>
                <w:lang w:val="en-US"/>
              </w:rPr>
            </w:pPr>
            <w:r>
              <w:rPr>
                <w:rFonts w:hint="eastAsia" w:ascii="Times New Roman" w:hAnsi="方正仿宋_GBK" w:eastAsia="方正仿宋_GBK" w:cs="方正仿宋_GBK"/>
                <w:kern w:val="2"/>
                <w:sz w:val="21"/>
                <w:szCs w:val="21"/>
                <w:bdr w:val="none" w:color="auto" w:sz="0" w:space="0"/>
                <w:lang w:val="en-US" w:eastAsia="zh-CN" w:bidi="ar"/>
              </w:rPr>
              <w:t>分别一次性奖励</w:t>
            </w:r>
            <w:r>
              <w:rPr>
                <w:rFonts w:hint="default" w:ascii="Times New Roman" w:hAnsi="Times New Roman" w:eastAsia="方正仿宋_GBK" w:cs="Times New Roman"/>
                <w:kern w:val="2"/>
                <w:sz w:val="21"/>
                <w:szCs w:val="21"/>
                <w:bdr w:val="none" w:color="auto" w:sz="0" w:space="0"/>
                <w:lang w:val="en-US" w:eastAsia="zh-CN" w:bidi="ar"/>
              </w:rPr>
              <w:t>1</w:t>
            </w:r>
            <w:r>
              <w:rPr>
                <w:rFonts w:hint="eastAsia" w:ascii="Times New Roman" w:hAnsi="方正仿宋_GBK" w:eastAsia="方正仿宋_GBK" w:cs="方正仿宋_GBK"/>
                <w:kern w:val="2"/>
                <w:sz w:val="21"/>
                <w:szCs w:val="21"/>
                <w:bdr w:val="none" w:color="auto" w:sz="0" w:space="0"/>
                <w:lang w:val="en-US" w:eastAsia="zh-CN" w:bidi="ar"/>
              </w:rPr>
              <w:t>万元、</w:t>
            </w:r>
            <w:r>
              <w:rPr>
                <w:rFonts w:hint="default" w:ascii="Times New Roman" w:hAnsi="Times New Roman" w:eastAsia="方正仿宋_GBK" w:cs="Times New Roman"/>
                <w:kern w:val="2"/>
                <w:sz w:val="21"/>
                <w:szCs w:val="21"/>
                <w:bdr w:val="none" w:color="auto" w:sz="0" w:space="0"/>
                <w:lang w:val="en-US" w:eastAsia="zh-CN" w:bidi="ar"/>
              </w:rPr>
              <w:t>2</w:t>
            </w:r>
            <w:r>
              <w:rPr>
                <w:rFonts w:hint="eastAsia" w:ascii="Times New Roman" w:hAnsi="方正仿宋_GBK" w:eastAsia="方正仿宋_GBK" w:cs="方正仿宋_GBK"/>
                <w:kern w:val="2"/>
                <w:sz w:val="21"/>
                <w:szCs w:val="21"/>
                <w:bdr w:val="none" w:color="auto" w:sz="0" w:space="0"/>
                <w:lang w:val="en-US" w:eastAsia="zh-CN" w:bidi="ar"/>
              </w:rPr>
              <w:t>万元、</w:t>
            </w:r>
            <w:r>
              <w:rPr>
                <w:rFonts w:hint="default" w:ascii="Times New Roman" w:hAnsi="Times New Roman" w:eastAsia="方正仿宋_GBK" w:cs="Times New Roman"/>
                <w:kern w:val="2"/>
                <w:sz w:val="21"/>
                <w:szCs w:val="21"/>
                <w:bdr w:val="none" w:color="auto" w:sz="0" w:space="0"/>
                <w:lang w:val="en-US" w:eastAsia="zh-CN" w:bidi="ar"/>
              </w:rPr>
              <w:t>8</w:t>
            </w:r>
            <w:r>
              <w:rPr>
                <w:rFonts w:hint="eastAsia" w:ascii="Times New Roman" w:hAnsi="方正仿宋_GBK" w:eastAsia="方正仿宋_GBK" w:cs="方正仿宋_GBK"/>
                <w:kern w:val="2"/>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3C8FE77F">
            <w:pPr>
              <w:rPr>
                <w:rFonts w:hint="default" w:ascii="Times New Roman" w:hAnsi="Times New Roman" w:cs="Times New Roman"/>
                <w:sz w:val="20"/>
                <w:szCs w:val="20"/>
              </w:rPr>
            </w:pPr>
          </w:p>
        </w:tc>
        <w:tc>
          <w:tcPr>
            <w:tcW w:w="3364" w:type="dxa"/>
            <w:vMerge w:val="restart"/>
            <w:tcBorders>
              <w:top w:val="single" w:color="auto" w:sz="4" w:space="0"/>
              <w:left w:val="single" w:color="auto" w:sz="4" w:space="0"/>
              <w:bottom w:val="single" w:color="auto" w:sz="4" w:space="0"/>
              <w:right w:val="single" w:color="auto" w:sz="4" w:space="0"/>
            </w:tcBorders>
            <w:shd w:val="clear"/>
            <w:vAlign w:val="center"/>
          </w:tcPr>
          <w:p w14:paraId="77FADCDE">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提供相对应文件或证书。</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7000A7F9">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3F44306A">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5C2F04B4">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403DF61A">
            <w:pPr>
              <w:rPr>
                <w:rFonts w:hint="default" w:ascii="Times New Roman" w:hAnsi="Times New Roman" w:cs="Times New Roman"/>
                <w:sz w:val="20"/>
                <w:szCs w:val="20"/>
              </w:rPr>
            </w:pPr>
          </w:p>
        </w:tc>
      </w:tr>
      <w:tr w14:paraId="1BC3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60" w:type="dxa"/>
            <w:vMerge w:val="continue"/>
            <w:tcBorders>
              <w:top w:val="single" w:color="auto" w:sz="4" w:space="0"/>
              <w:left w:val="single" w:color="auto" w:sz="4" w:space="0"/>
              <w:bottom w:val="single" w:color="auto" w:sz="4" w:space="0"/>
              <w:right w:val="single" w:color="auto" w:sz="4" w:space="0"/>
            </w:tcBorders>
            <w:shd w:val="clear"/>
            <w:vAlign w:val="center"/>
          </w:tcPr>
          <w:p w14:paraId="7BE3A7F1">
            <w:pPr>
              <w:rPr>
                <w:rFonts w:hint="default" w:ascii="Times New Roman" w:hAnsi="Times New Roman" w:cs="Times New Roman"/>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shd w:val="clear"/>
            <w:vAlign w:val="center"/>
          </w:tcPr>
          <w:p w14:paraId="2E09B6D5">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3F87B8EE">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通过绿色食品复查换证</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6808C65C">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一次性奖励</w:t>
            </w:r>
            <w:r>
              <w:rPr>
                <w:rFonts w:hint="default" w:ascii="Times New Roman" w:hAnsi="Times New Roman" w:eastAsia="方正仿宋_GBK" w:cs="Times New Roman"/>
                <w:kern w:val="0"/>
                <w:sz w:val="21"/>
                <w:szCs w:val="21"/>
                <w:bdr w:val="none" w:color="auto" w:sz="0" w:space="0"/>
                <w:lang w:val="en-US" w:eastAsia="zh-CN" w:bidi="ar"/>
              </w:rPr>
              <w:t>0.5</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vMerge w:val="continue"/>
            <w:tcBorders>
              <w:top w:val="single" w:color="auto" w:sz="4" w:space="0"/>
              <w:left w:val="single" w:color="auto" w:sz="4" w:space="0"/>
              <w:bottom w:val="single" w:color="auto" w:sz="4" w:space="0"/>
              <w:right w:val="single" w:color="auto" w:sz="4" w:space="0"/>
            </w:tcBorders>
            <w:shd w:val="clear"/>
            <w:vAlign w:val="center"/>
          </w:tcPr>
          <w:p w14:paraId="4D016283">
            <w:pPr>
              <w:rPr>
                <w:rFonts w:hint="default" w:ascii="Times New Roman" w:hAnsi="Times New Roman" w:cs="Times New Roman"/>
                <w:sz w:val="20"/>
                <w:szCs w:val="20"/>
              </w:rPr>
            </w:pPr>
          </w:p>
        </w:tc>
        <w:tc>
          <w:tcPr>
            <w:tcW w:w="3364" w:type="dxa"/>
            <w:vMerge w:val="continue"/>
            <w:tcBorders>
              <w:top w:val="single" w:color="auto" w:sz="4" w:space="0"/>
              <w:left w:val="single" w:color="auto" w:sz="4" w:space="0"/>
              <w:bottom w:val="single" w:color="auto" w:sz="4" w:space="0"/>
              <w:right w:val="single" w:color="auto" w:sz="4" w:space="0"/>
            </w:tcBorders>
            <w:shd w:val="clear"/>
            <w:vAlign w:val="center"/>
          </w:tcPr>
          <w:p w14:paraId="49B0BFD7">
            <w:pPr>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72892C9F">
            <w:pPr>
              <w:rPr>
                <w:rFonts w:hint="default" w:ascii="Times New Roman" w:hAnsi="Times New Roman" w:cs="Times New Roman"/>
                <w:sz w:val="20"/>
                <w:szCs w:val="20"/>
              </w:rPr>
            </w:pPr>
          </w:p>
        </w:tc>
        <w:tc>
          <w:tcPr>
            <w:tcW w:w="2336" w:type="dxa"/>
            <w:vMerge w:val="continue"/>
            <w:tcBorders>
              <w:top w:val="single" w:color="auto" w:sz="4" w:space="0"/>
              <w:left w:val="single" w:color="auto" w:sz="4" w:space="0"/>
              <w:bottom w:val="single" w:color="auto" w:sz="4" w:space="0"/>
              <w:right w:val="single" w:color="auto" w:sz="4" w:space="0"/>
            </w:tcBorders>
            <w:shd w:val="clear"/>
            <w:vAlign w:val="center"/>
          </w:tcPr>
          <w:p w14:paraId="4CCC444F">
            <w:pPr>
              <w:rPr>
                <w:rFonts w:hint="default" w:ascii="Times New Roman" w:hAnsi="Times New Roman" w:cs="Times New Roman"/>
                <w:sz w:val="20"/>
                <w:szCs w:val="20"/>
              </w:rPr>
            </w:pPr>
          </w:p>
        </w:tc>
        <w:tc>
          <w:tcPr>
            <w:tcW w:w="1102" w:type="dxa"/>
            <w:gridSpan w:val="2"/>
            <w:vMerge w:val="continue"/>
            <w:tcBorders>
              <w:top w:val="single" w:color="auto" w:sz="4" w:space="0"/>
              <w:left w:val="single" w:color="auto" w:sz="4" w:space="0"/>
              <w:bottom w:val="single" w:color="auto" w:sz="4" w:space="0"/>
              <w:right w:val="single" w:color="auto" w:sz="4" w:space="0"/>
            </w:tcBorders>
            <w:shd w:val="clear"/>
            <w:vAlign w:val="center"/>
          </w:tcPr>
          <w:p w14:paraId="1C5FBD87">
            <w:pPr>
              <w:rPr>
                <w:rFonts w:hint="default" w:ascii="Times New Roman" w:hAnsi="Times New Roman" w:cs="Times New Roman"/>
                <w:sz w:val="20"/>
                <w:szCs w:val="20"/>
              </w:rPr>
            </w:pPr>
          </w:p>
        </w:tc>
        <w:tc>
          <w:tcPr>
            <w:tcW w:w="1141" w:type="dxa"/>
            <w:vMerge w:val="continue"/>
            <w:tcBorders>
              <w:top w:val="single" w:color="auto" w:sz="4" w:space="0"/>
              <w:left w:val="single" w:color="auto" w:sz="4" w:space="0"/>
              <w:bottom w:val="single" w:color="auto" w:sz="4" w:space="0"/>
              <w:right w:val="single" w:color="auto" w:sz="4" w:space="0"/>
            </w:tcBorders>
            <w:shd w:val="clear"/>
            <w:vAlign w:val="center"/>
          </w:tcPr>
          <w:p w14:paraId="64A381A0">
            <w:pPr>
              <w:rPr>
                <w:rFonts w:hint="default" w:ascii="Times New Roman" w:hAnsi="Times New Roman" w:cs="Times New Roman"/>
                <w:sz w:val="20"/>
                <w:szCs w:val="20"/>
              </w:rPr>
            </w:pPr>
          </w:p>
        </w:tc>
      </w:tr>
      <w:tr w14:paraId="7A33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60" w:type="dxa"/>
            <w:vMerge w:val="restart"/>
            <w:tcBorders>
              <w:top w:val="nil"/>
              <w:left w:val="single" w:color="auto" w:sz="4" w:space="0"/>
              <w:bottom w:val="single" w:color="auto" w:sz="4" w:space="0"/>
              <w:right w:val="single" w:color="auto" w:sz="4" w:space="0"/>
            </w:tcBorders>
            <w:shd w:val="clear"/>
            <w:vAlign w:val="center"/>
          </w:tcPr>
          <w:p w14:paraId="53087BB1">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7A24F307">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7A55A154">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10</w:t>
            </w:r>
          </w:p>
          <w:p w14:paraId="596A631E">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6DB64B4E">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6495C1D6">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289EABBD">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7FDCB96D">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p>
          <w:p w14:paraId="549A94D3">
            <w:pPr>
              <w:keepNext w:val="0"/>
              <w:keepLines w:val="0"/>
              <w:widowControl w:val="0"/>
              <w:suppressLineNumbers w:val="0"/>
              <w:spacing w:before="0" w:beforeAutospacing="0" w:after="0" w:afterAutospacing="0" w:line="280" w:lineRule="exact"/>
              <w:ind w:left="0" w:right="0"/>
              <w:jc w:val="center"/>
              <w:rPr>
                <w:kern w:val="0"/>
                <w:sz w:val="21"/>
                <w:szCs w:val="21"/>
                <w:bdr w:val="none" w:color="auto" w:sz="0" w:space="0"/>
                <w:lang w:val="en-US"/>
              </w:rPr>
            </w:pPr>
            <w:r>
              <w:rPr>
                <w:rFonts w:hint="default" w:ascii="Times New Roman" w:hAnsi="Times New Roman" w:eastAsia="方正仿宋_GBK" w:cs="Times New Roman"/>
                <w:kern w:val="0"/>
                <w:sz w:val="21"/>
                <w:szCs w:val="21"/>
                <w:bdr w:val="none" w:color="auto" w:sz="0" w:space="0"/>
                <w:lang w:val="en-US" w:eastAsia="zh-CN" w:bidi="ar"/>
              </w:rPr>
              <w:t>10</w:t>
            </w:r>
          </w:p>
        </w:tc>
        <w:tc>
          <w:tcPr>
            <w:tcW w:w="965" w:type="dxa"/>
            <w:vMerge w:val="restart"/>
            <w:tcBorders>
              <w:top w:val="nil"/>
              <w:left w:val="single" w:color="auto" w:sz="4" w:space="0"/>
              <w:bottom w:val="single" w:color="auto" w:sz="4" w:space="0"/>
              <w:right w:val="single" w:color="auto" w:sz="4" w:space="0"/>
            </w:tcBorders>
            <w:shd w:val="clear"/>
            <w:vAlign w:val="center"/>
          </w:tcPr>
          <w:p w14:paraId="1B504E57">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41DB4D08">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73A0B8FC">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支持保护知识产权</w:t>
            </w:r>
          </w:p>
          <w:p w14:paraId="6369EB5C">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59D6990E">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06DF7EC3">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1B6361A8">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p>
          <w:p w14:paraId="25E73CAA">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支持保护知识产权</w:t>
            </w:r>
          </w:p>
        </w:tc>
        <w:tc>
          <w:tcPr>
            <w:tcW w:w="2573" w:type="dxa"/>
            <w:tcBorders>
              <w:top w:val="nil"/>
              <w:left w:val="single" w:color="auto" w:sz="4" w:space="0"/>
              <w:bottom w:val="single" w:color="auto" w:sz="4" w:space="0"/>
              <w:right w:val="single" w:color="auto" w:sz="4" w:space="0"/>
            </w:tcBorders>
            <w:shd w:val="clear"/>
            <w:vAlign w:val="center"/>
          </w:tcPr>
          <w:p w14:paraId="7126A47F">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新获得的国内发明专利授权、国际专利（</w:t>
            </w:r>
            <w:r>
              <w:rPr>
                <w:rFonts w:hint="default" w:ascii="Times New Roman" w:hAnsi="Times New Roman" w:eastAsia="方正仿宋_GBK" w:cs="Times New Roman"/>
                <w:kern w:val="0"/>
                <w:sz w:val="21"/>
                <w:szCs w:val="21"/>
                <w:bdr w:val="none" w:color="auto" w:sz="0" w:space="0"/>
                <w:lang w:val="en-US" w:eastAsia="zh-CN" w:bidi="ar"/>
              </w:rPr>
              <w:t>PCT</w:t>
            </w:r>
            <w:r>
              <w:rPr>
                <w:rFonts w:hint="eastAsia" w:ascii="Times New Roman" w:hAnsi="方正仿宋_GBK" w:eastAsia="方正仿宋_GBK" w:cs="方正仿宋_GBK"/>
                <w:kern w:val="0"/>
                <w:sz w:val="21"/>
                <w:szCs w:val="21"/>
                <w:bdr w:val="none" w:color="auto" w:sz="0" w:space="0"/>
                <w:lang w:val="en-US" w:eastAsia="zh-CN" w:bidi="ar"/>
              </w:rPr>
              <w:t>）授权、中国专利金奖、中国专利优秀奖、《企业知识产权管理规范》贯标认证证书、国家或重庆市知识产权优势（示范）认定</w:t>
            </w:r>
          </w:p>
        </w:tc>
        <w:tc>
          <w:tcPr>
            <w:tcW w:w="9745" w:type="dxa"/>
            <w:gridSpan w:val="6"/>
            <w:tcBorders>
              <w:top w:val="nil"/>
              <w:left w:val="single" w:color="auto" w:sz="4" w:space="0"/>
              <w:bottom w:val="single" w:color="auto" w:sz="4" w:space="0"/>
              <w:right w:val="single" w:color="auto" w:sz="4" w:space="0"/>
            </w:tcBorders>
            <w:shd w:val="clear"/>
            <w:vAlign w:val="center"/>
          </w:tcPr>
          <w:p w14:paraId="039D5478">
            <w:pPr>
              <w:keepNext w:val="0"/>
              <w:keepLines w:val="0"/>
              <w:widowControl/>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按照新修订的《重庆市梁平区专利资助奖励办法》实施资助奖励</w:t>
            </w:r>
          </w:p>
        </w:tc>
        <w:tc>
          <w:tcPr>
            <w:tcW w:w="1102" w:type="dxa"/>
            <w:gridSpan w:val="2"/>
            <w:vMerge w:val="restart"/>
            <w:tcBorders>
              <w:top w:val="nil"/>
              <w:left w:val="single" w:color="auto" w:sz="4" w:space="0"/>
              <w:bottom w:val="single" w:color="auto" w:sz="4" w:space="0"/>
              <w:right w:val="single" w:color="auto" w:sz="4" w:space="0"/>
            </w:tcBorders>
            <w:shd w:val="clear"/>
            <w:vAlign w:val="center"/>
          </w:tcPr>
          <w:p w14:paraId="0DC53F76">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p>
          <w:p w14:paraId="63B36FBF">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p>
          <w:p w14:paraId="14275DCB">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区市场监管局</w:t>
            </w:r>
          </w:p>
          <w:p w14:paraId="1F04FDDC">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p>
          <w:p w14:paraId="0EF7E441">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p>
          <w:p w14:paraId="7838FA31">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p>
          <w:p w14:paraId="405F7A40">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区市场监管局</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526297E9">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0315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60" w:type="dxa"/>
            <w:vMerge w:val="continue"/>
            <w:tcBorders>
              <w:top w:val="nil"/>
              <w:left w:val="single" w:color="auto" w:sz="4" w:space="0"/>
              <w:bottom w:val="single" w:color="auto" w:sz="4" w:space="0"/>
              <w:right w:val="single" w:color="auto" w:sz="4" w:space="0"/>
            </w:tcBorders>
            <w:shd w:val="clear"/>
            <w:vAlign w:val="center"/>
          </w:tcPr>
          <w:p w14:paraId="753750E1">
            <w:pPr>
              <w:rPr>
                <w:rFonts w:hint="default" w:ascii="Times New Roman" w:hAnsi="Times New Roman" w:cs="Times New Roman"/>
                <w:sz w:val="20"/>
                <w:szCs w:val="20"/>
              </w:rPr>
            </w:pPr>
          </w:p>
        </w:tc>
        <w:tc>
          <w:tcPr>
            <w:tcW w:w="965" w:type="dxa"/>
            <w:vMerge w:val="continue"/>
            <w:tcBorders>
              <w:top w:val="nil"/>
              <w:left w:val="single" w:color="auto" w:sz="4" w:space="0"/>
              <w:bottom w:val="single" w:color="auto" w:sz="4" w:space="0"/>
              <w:right w:val="single" w:color="auto" w:sz="4" w:space="0"/>
            </w:tcBorders>
            <w:shd w:val="clear"/>
            <w:vAlign w:val="center"/>
          </w:tcPr>
          <w:p w14:paraId="7155BEDA">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6B522AC0">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首次获得与主营业务方向一致的国内注册商标、境外单一国家商标、马德里商标</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6D78EB08">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0.1</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3</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4D8D1025">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企业、组织</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4FF37769">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提供相对应的商标注册证书</w:t>
            </w:r>
          </w:p>
        </w:tc>
        <w:tc>
          <w:tcPr>
            <w:tcW w:w="1139" w:type="dxa"/>
            <w:vMerge w:val="restart"/>
            <w:tcBorders>
              <w:top w:val="single" w:color="auto" w:sz="4" w:space="0"/>
              <w:left w:val="single" w:color="auto" w:sz="4" w:space="0"/>
              <w:bottom w:val="single" w:color="auto" w:sz="4" w:space="0"/>
              <w:right w:val="single" w:color="auto" w:sz="4" w:space="0"/>
            </w:tcBorders>
            <w:shd w:val="clear"/>
            <w:vAlign w:val="center"/>
          </w:tcPr>
          <w:p w14:paraId="72C0F820">
            <w:pPr>
              <w:keepNext w:val="0"/>
              <w:keepLines w:val="0"/>
              <w:widowControl/>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次年</w:t>
            </w:r>
            <w:r>
              <w:rPr>
                <w:rFonts w:hint="default" w:ascii="Times New Roman" w:hAnsi="Times New Roman" w:eastAsia="方正仿宋_GBK" w:cs="Times New Roman"/>
                <w:kern w:val="0"/>
                <w:sz w:val="21"/>
                <w:szCs w:val="21"/>
                <w:bdr w:val="none" w:color="auto" w:sz="0" w:space="0"/>
                <w:lang w:val="en-US" w:eastAsia="zh-CN" w:bidi="ar"/>
              </w:rPr>
              <w:t>1</w:t>
            </w:r>
            <w:r>
              <w:rPr>
                <w:rFonts w:hint="eastAsia" w:ascii="Times New Roman" w:hAnsi="方正仿宋_GBK" w:eastAsia="方正仿宋_GBK" w:cs="方正仿宋_GBK"/>
                <w:kern w:val="0"/>
                <w:sz w:val="21"/>
                <w:szCs w:val="21"/>
                <w:bdr w:val="none" w:color="auto" w:sz="0" w:space="0"/>
                <w:lang w:val="en-US" w:eastAsia="zh-CN" w:bidi="ar"/>
              </w:rPr>
              <w:t>月</w:t>
            </w:r>
            <w:r>
              <w:rPr>
                <w:rFonts w:hint="default" w:ascii="Times New Roman" w:hAnsi="Times New Roman" w:eastAsia="方正仿宋_GBK" w:cs="Times New Roman"/>
                <w:kern w:val="0"/>
                <w:sz w:val="21"/>
                <w:szCs w:val="21"/>
                <w:bdr w:val="none" w:color="auto" w:sz="0" w:space="0"/>
                <w:lang w:val="en-US" w:eastAsia="zh-CN" w:bidi="ar"/>
              </w:rPr>
              <w:t>1-30</w:t>
            </w:r>
            <w:r>
              <w:rPr>
                <w:rFonts w:hint="eastAsia" w:ascii="Times New Roman" w:hAnsi="方正仿宋_GBK" w:eastAsia="方正仿宋_GBK" w:cs="方正仿宋_GBK"/>
                <w:kern w:val="0"/>
                <w:sz w:val="21"/>
                <w:szCs w:val="21"/>
                <w:bdr w:val="none" w:color="auto" w:sz="0" w:space="0"/>
                <w:lang w:val="en-US" w:eastAsia="zh-CN" w:bidi="ar"/>
              </w:rPr>
              <w:t>日</w:t>
            </w: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733EBF32">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企业、组织自行向区市场监管局申报，经区市场监管局审核、区科技局汇总，报区政府审定、公示、决定</w:t>
            </w:r>
          </w:p>
        </w:tc>
        <w:tc>
          <w:tcPr>
            <w:tcW w:w="1102" w:type="dxa"/>
            <w:gridSpan w:val="2"/>
            <w:vMerge w:val="continue"/>
            <w:tcBorders>
              <w:top w:val="nil"/>
              <w:left w:val="single" w:color="auto" w:sz="4" w:space="0"/>
              <w:bottom w:val="single" w:color="auto" w:sz="4" w:space="0"/>
              <w:right w:val="single" w:color="auto" w:sz="4" w:space="0"/>
            </w:tcBorders>
            <w:shd w:val="clear"/>
            <w:vAlign w:val="center"/>
          </w:tcPr>
          <w:p w14:paraId="7DC93481">
            <w:pPr>
              <w:rPr>
                <w:rFonts w:hint="default" w:ascii="Times New Roman" w:hAnsi="Times New Roman" w:cs="Times New Roman"/>
                <w:sz w:val="20"/>
                <w:szCs w:val="20"/>
              </w:rPr>
            </w:pP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3E4F0A2D">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r w14:paraId="1BD1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60" w:type="dxa"/>
            <w:vMerge w:val="continue"/>
            <w:tcBorders>
              <w:top w:val="nil"/>
              <w:left w:val="single" w:color="auto" w:sz="4" w:space="0"/>
              <w:bottom w:val="single" w:color="auto" w:sz="4" w:space="0"/>
              <w:right w:val="single" w:color="auto" w:sz="4" w:space="0"/>
            </w:tcBorders>
            <w:shd w:val="clear"/>
            <w:vAlign w:val="center"/>
          </w:tcPr>
          <w:p w14:paraId="31C710EC">
            <w:pPr>
              <w:rPr>
                <w:rFonts w:hint="default" w:ascii="Times New Roman" w:hAnsi="Times New Roman" w:cs="Times New Roman"/>
                <w:sz w:val="20"/>
                <w:szCs w:val="20"/>
              </w:rPr>
            </w:pPr>
          </w:p>
        </w:tc>
        <w:tc>
          <w:tcPr>
            <w:tcW w:w="965" w:type="dxa"/>
            <w:vMerge w:val="continue"/>
            <w:tcBorders>
              <w:top w:val="nil"/>
              <w:left w:val="single" w:color="auto" w:sz="4" w:space="0"/>
              <w:bottom w:val="single" w:color="auto" w:sz="4" w:space="0"/>
              <w:right w:val="single" w:color="auto" w:sz="4" w:space="0"/>
            </w:tcBorders>
            <w:shd w:val="clear"/>
            <w:vAlign w:val="center"/>
          </w:tcPr>
          <w:p w14:paraId="0DFD28B7">
            <w:pPr>
              <w:rPr>
                <w:rFonts w:hint="default" w:ascii="Times New Roman" w:hAnsi="Times New Roman" w:cs="Times New Roman"/>
                <w:sz w:val="20"/>
                <w:szCs w:val="20"/>
              </w:rPr>
            </w:pPr>
          </w:p>
        </w:tc>
        <w:tc>
          <w:tcPr>
            <w:tcW w:w="2573" w:type="dxa"/>
            <w:tcBorders>
              <w:top w:val="single" w:color="auto" w:sz="4" w:space="0"/>
              <w:left w:val="single" w:color="auto" w:sz="4" w:space="0"/>
              <w:bottom w:val="single" w:color="auto" w:sz="4" w:space="0"/>
              <w:right w:val="single" w:color="auto" w:sz="4" w:space="0"/>
            </w:tcBorders>
            <w:shd w:val="clear"/>
            <w:vAlign w:val="center"/>
          </w:tcPr>
          <w:p w14:paraId="2496B5D4">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首次获得的中国驰名商标、地理标志注册（含地理标志产品注册登记、农产品地理标志登记、国家生态原产地产品保护）</w:t>
            </w:r>
          </w:p>
        </w:tc>
        <w:tc>
          <w:tcPr>
            <w:tcW w:w="1990" w:type="dxa"/>
            <w:gridSpan w:val="2"/>
            <w:tcBorders>
              <w:top w:val="single" w:color="auto" w:sz="4" w:space="0"/>
              <w:left w:val="single" w:color="auto" w:sz="4" w:space="0"/>
              <w:bottom w:val="single" w:color="auto" w:sz="4" w:space="0"/>
              <w:right w:val="single" w:color="auto" w:sz="4" w:space="0"/>
            </w:tcBorders>
            <w:shd w:val="clear"/>
            <w:vAlign w:val="center"/>
          </w:tcPr>
          <w:p w14:paraId="626F160C">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分别一次性奖励</w:t>
            </w:r>
            <w:r>
              <w:rPr>
                <w:rFonts w:hint="default" w:ascii="Times New Roman" w:hAnsi="Times New Roman" w:eastAsia="方正仿宋_GBK" w:cs="Times New Roman"/>
                <w:kern w:val="0"/>
                <w:sz w:val="21"/>
                <w:szCs w:val="21"/>
                <w:bdr w:val="none" w:color="auto" w:sz="0" w:space="0"/>
                <w:lang w:val="en-US" w:eastAsia="zh-CN" w:bidi="ar"/>
              </w:rPr>
              <w:t>20</w:t>
            </w:r>
            <w:r>
              <w:rPr>
                <w:rFonts w:hint="eastAsia" w:ascii="Times New Roman" w:hAnsi="方正仿宋_GBK" w:eastAsia="方正仿宋_GBK" w:cs="方正仿宋_GBK"/>
                <w:kern w:val="0"/>
                <w:sz w:val="21"/>
                <w:szCs w:val="21"/>
                <w:bdr w:val="none" w:color="auto" w:sz="0" w:space="0"/>
                <w:lang w:val="en-US" w:eastAsia="zh-CN" w:bidi="ar"/>
              </w:rPr>
              <w:t>万元、</w:t>
            </w:r>
            <w:r>
              <w:rPr>
                <w:rFonts w:hint="default" w:ascii="Times New Roman" w:hAnsi="Times New Roman" w:eastAsia="方正仿宋_GBK" w:cs="Times New Roman"/>
                <w:kern w:val="0"/>
                <w:sz w:val="21"/>
                <w:szCs w:val="21"/>
                <w:bdr w:val="none" w:color="auto" w:sz="0" w:space="0"/>
                <w:lang w:val="en-US" w:eastAsia="zh-CN" w:bidi="ar"/>
              </w:rPr>
              <w:t>10</w:t>
            </w:r>
            <w:r>
              <w:rPr>
                <w:rFonts w:hint="eastAsia" w:ascii="Times New Roman" w:hAnsi="方正仿宋_GBK" w:eastAsia="方正仿宋_GBK" w:cs="方正仿宋_GBK"/>
                <w:kern w:val="0"/>
                <w:sz w:val="21"/>
                <w:szCs w:val="21"/>
                <w:bdr w:val="none" w:color="auto" w:sz="0" w:space="0"/>
                <w:lang w:val="en-US" w:eastAsia="zh-CN" w:bidi="ar"/>
              </w:rPr>
              <w:t>万元</w:t>
            </w:r>
          </w:p>
        </w:tc>
        <w:tc>
          <w:tcPr>
            <w:tcW w:w="916" w:type="dxa"/>
            <w:tcBorders>
              <w:top w:val="single" w:color="auto" w:sz="4" w:space="0"/>
              <w:left w:val="single" w:color="auto" w:sz="4" w:space="0"/>
              <w:bottom w:val="single" w:color="auto" w:sz="4" w:space="0"/>
              <w:right w:val="single" w:color="auto" w:sz="4" w:space="0"/>
            </w:tcBorders>
            <w:shd w:val="clear"/>
            <w:vAlign w:val="center"/>
          </w:tcPr>
          <w:p w14:paraId="6E6B3131">
            <w:pPr>
              <w:keepNext w:val="0"/>
              <w:keepLines w:val="0"/>
              <w:widowControl w:val="0"/>
              <w:suppressLineNumbers w:val="0"/>
              <w:spacing w:before="0" w:beforeAutospacing="0" w:after="0" w:afterAutospacing="0" w:line="240" w:lineRule="exact"/>
              <w:ind w:left="0" w:right="0"/>
              <w:jc w:val="center"/>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企业、组织</w:t>
            </w:r>
          </w:p>
        </w:tc>
        <w:tc>
          <w:tcPr>
            <w:tcW w:w="3364" w:type="dxa"/>
            <w:tcBorders>
              <w:top w:val="single" w:color="auto" w:sz="4" w:space="0"/>
              <w:left w:val="single" w:color="auto" w:sz="4" w:space="0"/>
              <w:bottom w:val="single" w:color="auto" w:sz="4" w:space="0"/>
              <w:right w:val="single" w:color="auto" w:sz="4" w:space="0"/>
            </w:tcBorders>
            <w:shd w:val="clear"/>
            <w:vAlign w:val="center"/>
          </w:tcPr>
          <w:p w14:paraId="38AB3159">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提供相对应的文件或证书</w:t>
            </w:r>
          </w:p>
        </w:tc>
        <w:tc>
          <w:tcPr>
            <w:tcW w:w="1139" w:type="dxa"/>
            <w:vMerge w:val="continue"/>
            <w:tcBorders>
              <w:top w:val="single" w:color="auto" w:sz="4" w:space="0"/>
              <w:left w:val="single" w:color="auto" w:sz="4" w:space="0"/>
              <w:bottom w:val="single" w:color="auto" w:sz="4" w:space="0"/>
              <w:right w:val="single" w:color="auto" w:sz="4" w:space="0"/>
            </w:tcBorders>
            <w:shd w:val="clear"/>
            <w:vAlign w:val="center"/>
          </w:tcPr>
          <w:p w14:paraId="1F1E93F4">
            <w:pPr>
              <w:rPr>
                <w:rFonts w:hint="default" w:ascii="Times New Roman" w:hAnsi="Times New Roman" w:cs="Times New Roman"/>
                <w:sz w:val="20"/>
                <w:szCs w:val="20"/>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14:paraId="629AFB2A">
            <w:pPr>
              <w:keepNext w:val="0"/>
              <w:keepLines w:val="0"/>
              <w:widowControl w:val="0"/>
              <w:suppressLineNumbers w:val="0"/>
              <w:spacing w:before="0" w:beforeAutospacing="0" w:after="0" w:afterAutospacing="0" w:line="24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企业、组织自行向相关责任单位申报，经责任单位审核、区科技局汇总，报区政府审定、公示、决定</w:t>
            </w:r>
          </w:p>
        </w:tc>
        <w:tc>
          <w:tcPr>
            <w:tcW w:w="1102" w:type="dxa"/>
            <w:gridSpan w:val="2"/>
            <w:tcBorders>
              <w:top w:val="single" w:color="auto" w:sz="4" w:space="0"/>
              <w:left w:val="single" w:color="auto" w:sz="4" w:space="0"/>
              <w:bottom w:val="single" w:color="auto" w:sz="4" w:space="0"/>
              <w:right w:val="single" w:color="auto" w:sz="4" w:space="0"/>
            </w:tcBorders>
            <w:shd w:val="clear"/>
            <w:vAlign w:val="center"/>
          </w:tcPr>
          <w:p w14:paraId="0F4FF637">
            <w:pPr>
              <w:keepNext w:val="0"/>
              <w:keepLines w:val="0"/>
              <w:widowControl w:val="0"/>
              <w:suppressLineNumbers w:val="0"/>
              <w:spacing w:before="0" w:beforeAutospacing="0" w:after="0" w:afterAutospacing="0" w:line="280" w:lineRule="exact"/>
              <w:ind w:left="0" w:right="0"/>
              <w:jc w:val="both"/>
              <w:rPr>
                <w:kern w:val="0"/>
                <w:sz w:val="21"/>
                <w:szCs w:val="21"/>
                <w:bdr w:val="none" w:color="auto" w:sz="0" w:space="0"/>
                <w:lang w:val="en-US"/>
              </w:rPr>
            </w:pPr>
            <w:r>
              <w:rPr>
                <w:rFonts w:hint="eastAsia" w:ascii="Times New Roman" w:hAnsi="方正仿宋_GBK" w:eastAsia="方正仿宋_GBK" w:cs="方正仿宋_GBK"/>
                <w:kern w:val="0"/>
                <w:sz w:val="21"/>
                <w:szCs w:val="21"/>
                <w:bdr w:val="none" w:color="auto" w:sz="0" w:space="0"/>
                <w:lang w:val="en-US" w:eastAsia="zh-CN" w:bidi="ar"/>
              </w:rPr>
              <w:t>区农业农村委、区市场监管局</w:t>
            </w:r>
          </w:p>
        </w:tc>
        <w:tc>
          <w:tcPr>
            <w:tcW w:w="1141" w:type="dxa"/>
            <w:tcBorders>
              <w:top w:val="single" w:color="auto" w:sz="4" w:space="0"/>
              <w:left w:val="single" w:color="auto" w:sz="4" w:space="0"/>
              <w:bottom w:val="single" w:color="auto" w:sz="4" w:space="0"/>
              <w:right w:val="single" w:color="auto" w:sz="4" w:space="0"/>
            </w:tcBorders>
            <w:shd w:val="clear"/>
            <w:vAlign w:val="center"/>
          </w:tcPr>
          <w:p w14:paraId="77624386">
            <w:pPr>
              <w:keepNext w:val="0"/>
              <w:keepLines w:val="0"/>
              <w:widowControl/>
              <w:suppressLineNumbers w:val="0"/>
              <w:spacing w:before="0" w:beforeAutospacing="0" w:after="0" w:afterAutospacing="0" w:line="280" w:lineRule="exact"/>
              <w:ind w:left="0" w:right="0"/>
              <w:jc w:val="center"/>
              <w:rPr>
                <w:kern w:val="0"/>
                <w:sz w:val="21"/>
                <w:szCs w:val="21"/>
                <w:bdr w:val="none" w:color="auto" w:sz="0" w:space="0"/>
                <w:lang w:val="en-US"/>
              </w:rPr>
            </w:pPr>
          </w:p>
        </w:tc>
      </w:tr>
    </w:tbl>
    <w:p w14:paraId="40B63AA0">
      <w:pPr>
        <w:keepNext w:val="0"/>
        <w:keepLines w:val="0"/>
        <w:widowControl w:val="0"/>
        <w:suppressLineNumbers w:val="0"/>
        <w:spacing w:before="0" w:beforeAutospacing="0" w:after="0" w:afterAutospacing="0" w:line="560" w:lineRule="exact"/>
        <w:ind w:left="0" w:right="0"/>
        <w:jc w:val="both"/>
        <w:rPr>
          <w:lang w:val="en-US"/>
        </w:rPr>
      </w:pPr>
    </w:p>
    <w:p w14:paraId="592941DC"/>
    <w:bookmarkEnd w:id="2"/>
    <w:sectPr>
      <w:pgSz w:w="16838" w:h="11906" w:orient="landscape"/>
      <w:pgMar w:top="1800" w:right="1440" w:bottom="1800" w:left="144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fixed"/>
    <w:sig w:usb0="00000001" w:usb1="080E0000" w:usb2="00000000" w:usb3="00000000" w:csb0="00040000" w:csb1="00000000"/>
  </w:font>
  <w:font w:name="方正小标宋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YjIxOWQ4MjcyZTk3NjFkNTVhOTNjYjY4ZDZjZjUifQ=="/>
  </w:docVars>
  <w:rsids>
    <w:rsidRoot w:val="119303BA"/>
    <w:rsid w:val="1193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rPr>
  </w:style>
  <w:style w:type="paragraph" w:styleId="3">
    <w:name w:val="header"/>
    <w:basedOn w:val="1"/>
    <w:link w:val="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link w:val="8"/>
    <w:uiPriority w:val="0"/>
    <w:pPr>
      <w:keepNext w:val="0"/>
      <w:keepLines w:val="0"/>
      <w:widowControl/>
      <w:suppressLineNumbers w:val="0"/>
      <w:spacing w:before="100" w:beforeAutospacing="0" w:after="100" w:afterAutospacing="0"/>
      <w:ind w:left="0" w:right="0"/>
      <w:jc w:val="left"/>
    </w:pPr>
    <w:rPr>
      <w:rFonts w:hint="eastAsia" w:ascii="宋体" w:hAnsi="宋体" w:eastAsia="宋体" w:cs="Times New Roman"/>
      <w:kern w:val="0"/>
      <w:sz w:val="24"/>
      <w:szCs w:val="20"/>
      <w:lang w:val="en-US" w:eastAsia="zh-CN" w:bidi="ar"/>
    </w:rPr>
  </w:style>
  <w:style w:type="character" w:customStyle="1" w:styleId="7">
    <w:name w:val="页脚 Char"/>
    <w:basedOn w:val="6"/>
    <w:link w:val="2"/>
    <w:uiPriority w:val="0"/>
    <w:rPr>
      <w:rFonts w:hint="eastAsia" w:ascii="方正仿宋_GBK" w:hAnsi="方正仿宋_GBK" w:eastAsia="方正仿宋_GBK" w:cs="方正仿宋_GBK"/>
      <w:kern w:val="2"/>
      <w:sz w:val="18"/>
      <w:szCs w:val="18"/>
    </w:rPr>
  </w:style>
  <w:style w:type="character" w:customStyle="1" w:styleId="8">
    <w:name w:val="普通(网站) Char"/>
    <w:basedOn w:val="6"/>
    <w:link w:val="4"/>
    <w:uiPriority w:val="0"/>
    <w:rPr>
      <w:rFonts w:hint="eastAsia" w:ascii="宋体" w:hAnsi="宋体" w:eastAsia="宋体" w:cs="宋体"/>
      <w:sz w:val="24"/>
    </w:rPr>
  </w:style>
  <w:style w:type="character" w:customStyle="1" w:styleId="9">
    <w:name w:val="页眉 Char"/>
    <w:basedOn w:val="6"/>
    <w:link w:val="3"/>
    <w:uiPriority w:val="0"/>
    <w:rPr>
      <w:rFonts w:hint="eastAsia" w:ascii="方正仿宋_GBK" w:hAnsi="方正仿宋_GBK" w:eastAsia="方正仿宋_GBK" w:cs="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2024-10-31T03:05:00Z</dcterms:created>
  <dc:creator>羽生结弦</dc:creator>
  <cp:lastModifiedBy>羽生结弦</cp:lastModifiedBy>
  <dcterms:modified xsi:type="dcterms:W3CDTF">2024-10-31T03:08:00Z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38143D384A4548CDA18D373CBD02DEC2_11</vt:lpwstr>
  </property>
</Properties>
</file>