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D1F" w:rsidRPr="00624B3A" w:rsidRDefault="003F5D1F">
      <w:pPr>
        <w:widowControl w:val="0"/>
        <w:spacing w:after="0" w:line="594" w:lineRule="exact"/>
        <w:jc w:val="both"/>
        <w:rPr>
          <w:rFonts w:ascii="Times New Roman" w:hAnsi="Times New Roman"/>
          <w:color w:val="000000"/>
        </w:rPr>
      </w:pPr>
    </w:p>
    <w:p w:rsidR="003F5D1F" w:rsidRPr="00624B3A" w:rsidRDefault="003F5D1F">
      <w:pPr>
        <w:widowControl w:val="0"/>
        <w:spacing w:after="0" w:line="594" w:lineRule="exact"/>
        <w:jc w:val="both"/>
        <w:rPr>
          <w:rFonts w:ascii="Times New Roman" w:hAnsi="Times New Roman"/>
          <w:color w:val="000000"/>
        </w:rPr>
      </w:pPr>
    </w:p>
    <w:p w:rsidR="003F5D1F" w:rsidRPr="00624B3A" w:rsidRDefault="003F5D1F">
      <w:pPr>
        <w:widowControl w:val="0"/>
        <w:spacing w:after="0" w:line="594" w:lineRule="exact"/>
        <w:jc w:val="both"/>
        <w:rPr>
          <w:rFonts w:ascii="Times New Roman" w:hAnsi="Times New Roman"/>
          <w:color w:val="000000"/>
        </w:rPr>
      </w:pPr>
    </w:p>
    <w:p w:rsidR="003F5D1F" w:rsidRPr="00624B3A" w:rsidRDefault="00A7374D">
      <w:pPr>
        <w:widowControl w:val="0"/>
        <w:spacing w:after="0" w:line="594" w:lineRule="exact"/>
        <w:jc w:val="both"/>
        <w:rPr>
          <w:rFonts w:ascii="Times New Roman" w:hAnsi="Times New Roman"/>
          <w:color w:val="000000"/>
        </w:rPr>
      </w:pPr>
      <w:r>
        <w:rPr>
          <w:noProof/>
        </w:rPr>
        <w:pict>
          <v:group id="组合 497" o:spid="_x0000_s1026" style="position:absolute;left:0;text-align:left;margin-left:-1.45pt;margin-top:26.65pt;width:442.2pt;height:125.4pt;z-index:1" coordorigin="1530,4368" coordsize="8844,2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473" o:spid="_x0000_s1027" type="#_x0000_t136" style="position:absolute;left:1957;top:4368;width:8220;height:1077" fillcolor="red" stroked="f" strokecolor="red">
              <v:textpath style="font-family:&quot;方正小标宋_GBK&quot;;font-weight:bold" trim="t" fitpath="t" string="重庆市梁平区农业农村委员会文件"/>
            </v:shape>
            <v:line id="直线 474" o:spid="_x0000_s1028" style="position:absolute" from="1530,6876" to="10374,6876" strokecolor="red" strokeweight="1.75pt"/>
          </v:group>
        </w:pict>
      </w:r>
    </w:p>
    <w:p w:rsidR="003F5D1F" w:rsidRPr="00624B3A" w:rsidRDefault="003F5D1F">
      <w:pPr>
        <w:widowControl w:val="0"/>
        <w:spacing w:after="0" w:line="594" w:lineRule="exact"/>
        <w:jc w:val="both"/>
        <w:rPr>
          <w:rFonts w:ascii="Times New Roman" w:hAnsi="Times New Roman"/>
          <w:color w:val="000000"/>
        </w:rPr>
      </w:pPr>
    </w:p>
    <w:p w:rsidR="003F5D1F" w:rsidRPr="00624B3A" w:rsidRDefault="003F5D1F">
      <w:pPr>
        <w:widowControl w:val="0"/>
        <w:spacing w:after="0" w:line="594" w:lineRule="exact"/>
        <w:jc w:val="center"/>
        <w:rPr>
          <w:rFonts w:ascii="Times New Roman" w:hAnsi="Times New Roman"/>
          <w:color w:val="000000"/>
        </w:rPr>
      </w:pPr>
    </w:p>
    <w:p w:rsidR="003F5D1F" w:rsidRPr="00624B3A" w:rsidRDefault="003F5D1F">
      <w:pPr>
        <w:widowControl w:val="0"/>
        <w:spacing w:after="0" w:line="540" w:lineRule="exact"/>
        <w:jc w:val="center"/>
        <w:rPr>
          <w:rFonts w:ascii="Times New Roman" w:eastAsia="方正仿宋_GBK" w:hAnsi="Times New Roman"/>
          <w:color w:val="000000"/>
          <w:sz w:val="32"/>
          <w:szCs w:val="32"/>
        </w:rPr>
      </w:pPr>
    </w:p>
    <w:p w:rsidR="003F5D1F" w:rsidRPr="00624B3A" w:rsidRDefault="003F5D1F">
      <w:pPr>
        <w:widowControl w:val="0"/>
        <w:spacing w:after="0" w:line="540" w:lineRule="exact"/>
        <w:jc w:val="center"/>
        <w:rPr>
          <w:rFonts w:ascii="Times New Roman" w:eastAsia="方正仿宋_GBK" w:hAnsi="Times New Roman"/>
          <w:color w:val="000000"/>
          <w:sz w:val="32"/>
          <w:szCs w:val="32"/>
        </w:rPr>
      </w:pPr>
      <w:r w:rsidRPr="00624B3A">
        <w:rPr>
          <w:rFonts w:ascii="Times New Roman" w:eastAsia="方正仿宋_GBK" w:hAnsi="Times New Roman" w:hint="eastAsia"/>
          <w:color w:val="000000"/>
          <w:sz w:val="32"/>
          <w:szCs w:val="32"/>
        </w:rPr>
        <w:t>梁平农委发〔</w:t>
      </w:r>
      <w:r w:rsidRPr="00624B3A">
        <w:rPr>
          <w:rFonts w:ascii="Times New Roman" w:eastAsia="方正仿宋_GBK" w:hAnsi="Times New Roman"/>
          <w:color w:val="000000"/>
          <w:sz w:val="32"/>
          <w:szCs w:val="32"/>
        </w:rPr>
        <w:t>2021</w:t>
      </w:r>
      <w:r w:rsidRPr="00624B3A">
        <w:rPr>
          <w:rFonts w:ascii="Times New Roman" w:eastAsia="方正仿宋_GBK" w:hAnsi="Times New Roman" w:hint="eastAsia"/>
          <w:color w:val="000000"/>
          <w:sz w:val="32"/>
          <w:szCs w:val="32"/>
        </w:rPr>
        <w:t>〕</w:t>
      </w:r>
      <w:r w:rsidRPr="00624B3A">
        <w:rPr>
          <w:rFonts w:ascii="Times New Roman" w:eastAsia="方正仿宋_GBK" w:hAnsi="Times New Roman"/>
          <w:color w:val="000000"/>
          <w:sz w:val="32"/>
          <w:szCs w:val="32"/>
        </w:rPr>
        <w:t>30</w:t>
      </w:r>
      <w:r w:rsidRPr="00624B3A">
        <w:rPr>
          <w:rFonts w:ascii="Times New Roman" w:eastAsia="方正仿宋_GBK" w:hAnsi="Times New Roman" w:hint="eastAsia"/>
          <w:color w:val="000000"/>
          <w:sz w:val="32"/>
          <w:szCs w:val="32"/>
        </w:rPr>
        <w:t>号</w:t>
      </w:r>
    </w:p>
    <w:p w:rsidR="003F5D1F" w:rsidRPr="00624B3A" w:rsidRDefault="003F5D1F">
      <w:pPr>
        <w:widowControl w:val="0"/>
        <w:spacing w:after="0"/>
        <w:jc w:val="both"/>
        <w:rPr>
          <w:rFonts w:ascii="Times New Roman" w:hAnsi="Times New Roman"/>
          <w:color w:val="000000"/>
        </w:rPr>
      </w:pPr>
    </w:p>
    <w:p w:rsidR="003F5D1F" w:rsidRPr="00624B3A" w:rsidRDefault="003F5D1F">
      <w:pPr>
        <w:widowControl w:val="0"/>
        <w:spacing w:after="0" w:line="240" w:lineRule="exact"/>
        <w:jc w:val="both"/>
        <w:rPr>
          <w:rFonts w:ascii="Times New Roman" w:hAnsi="Times New Roman"/>
          <w:color w:val="000000"/>
        </w:rPr>
      </w:pPr>
    </w:p>
    <w:p w:rsidR="003F5D1F" w:rsidRPr="00624B3A" w:rsidRDefault="003F5D1F">
      <w:pPr>
        <w:spacing w:after="0" w:line="594" w:lineRule="exact"/>
        <w:jc w:val="center"/>
        <w:rPr>
          <w:rFonts w:ascii="Times New Roman" w:eastAsia="方正小标宋_GBK" w:hAnsi="Times New Roman"/>
          <w:bCs/>
          <w:sz w:val="44"/>
          <w:szCs w:val="44"/>
        </w:rPr>
      </w:pPr>
    </w:p>
    <w:p w:rsidR="003F5D1F" w:rsidRPr="00624B3A" w:rsidRDefault="003F5D1F">
      <w:pPr>
        <w:spacing w:after="0" w:line="594" w:lineRule="exact"/>
        <w:jc w:val="center"/>
        <w:rPr>
          <w:rFonts w:ascii="Times New Roman" w:eastAsia="方正小标宋_GBK" w:hAnsi="Times New Roman"/>
          <w:bCs/>
          <w:sz w:val="44"/>
          <w:szCs w:val="44"/>
        </w:rPr>
      </w:pPr>
      <w:r w:rsidRPr="00624B3A">
        <w:rPr>
          <w:rFonts w:ascii="Times New Roman" w:eastAsia="方正小标宋_GBK" w:hAnsi="方正小标宋_GBK" w:hint="eastAsia"/>
          <w:bCs/>
          <w:sz w:val="44"/>
          <w:szCs w:val="44"/>
        </w:rPr>
        <w:t>重庆市梁平区农业农村委员会</w:t>
      </w:r>
    </w:p>
    <w:p w:rsidR="003F5D1F" w:rsidRPr="00624B3A" w:rsidRDefault="003F5D1F">
      <w:pPr>
        <w:spacing w:after="0" w:line="594" w:lineRule="exact"/>
        <w:jc w:val="center"/>
        <w:rPr>
          <w:rFonts w:ascii="Times New Roman" w:eastAsia="方正小标宋_GBK" w:hAnsi="Times New Roman"/>
          <w:bCs/>
          <w:sz w:val="44"/>
          <w:szCs w:val="44"/>
        </w:rPr>
      </w:pPr>
      <w:r w:rsidRPr="00624B3A">
        <w:rPr>
          <w:rFonts w:ascii="Times New Roman" w:eastAsia="方正小标宋_GBK" w:hAnsi="方正小标宋_GBK" w:hint="eastAsia"/>
          <w:bCs/>
          <w:sz w:val="44"/>
          <w:szCs w:val="44"/>
        </w:rPr>
        <w:t>关于印发《梁平区病死畜禽无害化处理运行</w:t>
      </w:r>
    </w:p>
    <w:p w:rsidR="003F5D1F" w:rsidRPr="00624B3A" w:rsidRDefault="003F5D1F">
      <w:pPr>
        <w:spacing w:after="0" w:line="594" w:lineRule="exact"/>
        <w:jc w:val="center"/>
        <w:rPr>
          <w:rFonts w:ascii="Times New Roman" w:eastAsia="方正小标宋_GBK" w:hAnsi="Times New Roman"/>
          <w:bCs/>
          <w:sz w:val="44"/>
          <w:szCs w:val="44"/>
        </w:rPr>
      </w:pPr>
      <w:r w:rsidRPr="00624B3A">
        <w:rPr>
          <w:rFonts w:ascii="Times New Roman" w:eastAsia="方正小标宋_GBK" w:hAnsi="方正小标宋_GBK" w:hint="eastAsia"/>
          <w:bCs/>
          <w:sz w:val="44"/>
          <w:szCs w:val="44"/>
        </w:rPr>
        <w:t>方案（试行）》的通知</w:t>
      </w:r>
    </w:p>
    <w:p w:rsidR="003F5D1F" w:rsidRPr="00624B3A" w:rsidRDefault="003F5D1F">
      <w:pPr>
        <w:spacing w:after="0" w:line="594" w:lineRule="exact"/>
        <w:jc w:val="center"/>
        <w:rPr>
          <w:rFonts w:ascii="Times New Roman" w:eastAsia="方正小标宋_GBK" w:hAnsi="Times New Roman"/>
          <w:bCs/>
          <w:sz w:val="44"/>
          <w:szCs w:val="44"/>
        </w:rPr>
      </w:pPr>
    </w:p>
    <w:p w:rsidR="003F5D1F" w:rsidRPr="00624B3A" w:rsidRDefault="003F5D1F">
      <w:pPr>
        <w:widowControl w:val="0"/>
        <w:spacing w:after="0" w:line="594" w:lineRule="exact"/>
        <w:jc w:val="both"/>
        <w:rPr>
          <w:rFonts w:ascii="Times New Roman" w:eastAsia="方正仿宋_GBK" w:hAnsi="Times New Roman"/>
          <w:sz w:val="32"/>
          <w:szCs w:val="32"/>
        </w:rPr>
      </w:pPr>
      <w:r w:rsidRPr="00624B3A">
        <w:rPr>
          <w:rFonts w:ascii="Times New Roman" w:eastAsia="方正仿宋_GBK" w:hAnsi="方正仿宋_GBK" w:hint="eastAsia"/>
          <w:sz w:val="32"/>
          <w:szCs w:val="32"/>
        </w:rPr>
        <w:t>各乡镇人民政府、街道办事处，有关单位：</w:t>
      </w:r>
    </w:p>
    <w:p w:rsidR="003F5D1F" w:rsidRPr="00624B3A" w:rsidRDefault="003F5D1F" w:rsidP="00E477E4">
      <w:pPr>
        <w:widowControl w:val="0"/>
        <w:spacing w:after="0" w:line="594" w:lineRule="exact"/>
        <w:ind w:firstLineChars="200" w:firstLine="640"/>
        <w:jc w:val="both"/>
        <w:rPr>
          <w:rFonts w:ascii="Times New Roman" w:eastAsia="方正仿宋_GBK" w:hAnsi="Times New Roman"/>
          <w:sz w:val="32"/>
          <w:szCs w:val="32"/>
        </w:rPr>
      </w:pPr>
      <w:r w:rsidRPr="00624B3A">
        <w:rPr>
          <w:rFonts w:ascii="Times New Roman" w:eastAsia="方正仿宋_GBK" w:hAnsi="方正仿宋_GBK" w:hint="eastAsia"/>
          <w:sz w:val="32"/>
          <w:szCs w:val="32"/>
        </w:rPr>
        <w:t>根据《重庆市政府办公厅关于建立病死畜禽无害化处理机制的实施意见》（渝府办发〔</w:t>
      </w:r>
      <w:r w:rsidRPr="00624B3A">
        <w:rPr>
          <w:rFonts w:ascii="Times New Roman" w:eastAsia="方正仿宋_GBK" w:hAnsi="Times New Roman"/>
          <w:sz w:val="32"/>
          <w:szCs w:val="32"/>
        </w:rPr>
        <w:t>2015</w:t>
      </w:r>
      <w:r w:rsidRPr="00624B3A">
        <w:rPr>
          <w:rFonts w:ascii="Times New Roman" w:eastAsia="方正仿宋_GBK" w:hAnsi="方正仿宋_GBK" w:hint="eastAsia"/>
          <w:sz w:val="32"/>
          <w:szCs w:val="32"/>
        </w:rPr>
        <w:t>〕</w:t>
      </w:r>
      <w:r w:rsidRPr="00624B3A">
        <w:rPr>
          <w:rFonts w:ascii="Times New Roman" w:eastAsia="方正仿宋_GBK" w:hAnsi="Times New Roman"/>
          <w:sz w:val="32"/>
          <w:szCs w:val="32"/>
        </w:rPr>
        <w:t>158</w:t>
      </w:r>
      <w:r w:rsidRPr="00624B3A">
        <w:rPr>
          <w:rFonts w:ascii="Times New Roman" w:eastAsia="方正仿宋_GBK" w:hAnsi="方正仿宋_GBK" w:hint="eastAsia"/>
          <w:sz w:val="32"/>
          <w:szCs w:val="32"/>
        </w:rPr>
        <w:t>号）、区政府第</w:t>
      </w:r>
      <w:r w:rsidRPr="00624B3A">
        <w:rPr>
          <w:rFonts w:ascii="Times New Roman" w:eastAsia="方正仿宋_GBK" w:hAnsi="Times New Roman"/>
          <w:sz w:val="32"/>
          <w:szCs w:val="32"/>
        </w:rPr>
        <w:t>41</w:t>
      </w:r>
      <w:r w:rsidRPr="00624B3A">
        <w:rPr>
          <w:rFonts w:ascii="Times New Roman" w:eastAsia="方正仿宋_GBK" w:hAnsi="方正仿宋_GBK" w:hint="eastAsia"/>
          <w:sz w:val="32"/>
          <w:szCs w:val="32"/>
        </w:rPr>
        <w:t>次区长办公会议精神，我区已委托重庆盛展生物科技有限公司（开州病死畜禽无害化集中处理厂）对梁平区病死畜禽进行收集、运输、集中处理，并签订《重庆市梁平区病死畜禽无害化处理协议》。从</w:t>
      </w:r>
      <w:smartTag w:uri="urn:schemas-microsoft-com:office:smarttags" w:element="chsdate">
        <w:smartTagPr>
          <w:attr w:name="Year" w:val="2021"/>
          <w:attr w:name="Month" w:val="3"/>
          <w:attr w:name="Day" w:val="25"/>
          <w:attr w:name="IsLunarDate" w:val="False"/>
          <w:attr w:name="IsROCDate" w:val="False"/>
        </w:smartTagPr>
        <w:r w:rsidRPr="00624B3A">
          <w:rPr>
            <w:rFonts w:ascii="Times New Roman" w:eastAsia="方正仿宋_GBK" w:hAnsi="Times New Roman"/>
            <w:sz w:val="32"/>
            <w:szCs w:val="32"/>
          </w:rPr>
          <w:t>2021</w:t>
        </w:r>
        <w:r w:rsidRPr="00624B3A">
          <w:rPr>
            <w:rFonts w:ascii="Times New Roman" w:eastAsia="方正仿宋_GBK" w:hAnsi="方正仿宋_GBK" w:hint="eastAsia"/>
            <w:sz w:val="32"/>
            <w:szCs w:val="32"/>
          </w:rPr>
          <w:t>年</w:t>
        </w:r>
        <w:r w:rsidRPr="00624B3A">
          <w:rPr>
            <w:rFonts w:ascii="Times New Roman" w:eastAsia="方正仿宋_GBK" w:hAnsi="Times New Roman"/>
            <w:sz w:val="32"/>
            <w:szCs w:val="32"/>
          </w:rPr>
          <w:t>3</w:t>
        </w:r>
        <w:r w:rsidRPr="00624B3A">
          <w:rPr>
            <w:rFonts w:ascii="Times New Roman" w:eastAsia="方正仿宋_GBK" w:hAnsi="方正仿宋_GBK" w:hint="eastAsia"/>
            <w:sz w:val="32"/>
            <w:szCs w:val="32"/>
          </w:rPr>
          <w:t>月</w:t>
        </w:r>
        <w:r w:rsidRPr="00624B3A">
          <w:rPr>
            <w:rFonts w:ascii="Times New Roman" w:eastAsia="方正仿宋_GBK" w:hAnsi="Times New Roman"/>
            <w:sz w:val="32"/>
            <w:szCs w:val="32"/>
          </w:rPr>
          <w:t>25</w:t>
        </w:r>
        <w:r w:rsidRPr="00624B3A">
          <w:rPr>
            <w:rFonts w:ascii="Times New Roman" w:eastAsia="方正仿宋_GBK" w:hAnsi="方正仿宋_GBK" w:hint="eastAsia"/>
            <w:sz w:val="32"/>
            <w:szCs w:val="32"/>
          </w:rPr>
          <w:t>日起</w:t>
        </w:r>
      </w:smartTag>
      <w:r w:rsidRPr="00624B3A">
        <w:rPr>
          <w:rFonts w:ascii="Times New Roman" w:eastAsia="方正仿宋_GBK" w:hAnsi="方正仿宋_GBK" w:hint="eastAsia"/>
          <w:sz w:val="32"/>
          <w:szCs w:val="32"/>
        </w:rPr>
        <w:t>，梁平区病死畜禽无害化</w:t>
      </w:r>
      <w:r w:rsidRPr="00624B3A">
        <w:rPr>
          <w:rFonts w:ascii="Times New Roman" w:eastAsia="方正仿宋_GBK" w:hAnsi="方正仿宋_GBK" w:hint="eastAsia"/>
          <w:sz w:val="32"/>
          <w:szCs w:val="32"/>
        </w:rPr>
        <w:lastRenderedPageBreak/>
        <w:t>收贮体系开始运行，我区病死畜禽由重庆盛展生物科技有限公司进行收集、运输、处理。</w:t>
      </w:r>
    </w:p>
    <w:p w:rsidR="003F5D1F" w:rsidRPr="00624B3A" w:rsidRDefault="003F5D1F" w:rsidP="00E477E4">
      <w:pPr>
        <w:widowControl w:val="0"/>
        <w:spacing w:after="0" w:line="594" w:lineRule="exact"/>
        <w:ind w:firstLineChars="200" w:firstLine="640"/>
        <w:rPr>
          <w:rFonts w:ascii="Times New Roman" w:eastAsia="方正仿宋_GBK" w:hAnsi="Times New Roman"/>
          <w:sz w:val="32"/>
          <w:szCs w:val="32"/>
        </w:rPr>
      </w:pPr>
      <w:r w:rsidRPr="00624B3A">
        <w:rPr>
          <w:rFonts w:ascii="Times New Roman" w:eastAsia="方正仿宋_GBK" w:hAnsi="方正仿宋_GBK" w:hint="eastAsia"/>
          <w:sz w:val="32"/>
          <w:szCs w:val="32"/>
        </w:rPr>
        <w:t>为进一步保障我区病死畜禽无害化处理新机制正常运行，根据国务院及市、区政府有关要求，结合我区实际，特制定《梁平区病死畜禽无害化处理运行方案》（试行），现印发给你们，并提出以下贯彻意见，请各地认真执行。</w:t>
      </w:r>
    </w:p>
    <w:p w:rsidR="003F5D1F" w:rsidRPr="00624B3A" w:rsidRDefault="003F5D1F">
      <w:pPr>
        <w:widowControl w:val="0"/>
        <w:spacing w:after="0" w:line="594" w:lineRule="exact"/>
        <w:ind w:firstLine="510"/>
        <w:jc w:val="both"/>
        <w:rPr>
          <w:rFonts w:ascii="Times New Roman" w:eastAsia="方正仿宋_GBK" w:hAnsi="Times New Roman"/>
          <w:sz w:val="32"/>
          <w:szCs w:val="32"/>
        </w:rPr>
      </w:pPr>
      <w:r w:rsidRPr="00624B3A">
        <w:rPr>
          <w:rFonts w:ascii="Times New Roman" w:eastAsia="方正仿宋_GBK" w:hAnsi="方正仿宋_GBK" w:hint="eastAsia"/>
          <w:sz w:val="32"/>
          <w:szCs w:val="32"/>
        </w:rPr>
        <w:t>一是密切配合重庆盛展生物科技有限公司做好宣传发动、收集等工作，确保新机制有序运行。二是为了顺利推进此项工作，先试运行</w:t>
      </w:r>
      <w:r w:rsidRPr="00624B3A">
        <w:rPr>
          <w:rFonts w:ascii="Times New Roman" w:eastAsia="方正仿宋_GBK" w:hAnsi="Times New Roman"/>
          <w:sz w:val="32"/>
          <w:szCs w:val="32"/>
        </w:rPr>
        <w:t>3</w:t>
      </w:r>
      <w:r w:rsidRPr="00624B3A">
        <w:rPr>
          <w:rFonts w:ascii="Times New Roman" w:eastAsia="方正仿宋_GBK" w:hAnsi="方正仿宋_GBK" w:hint="eastAsia"/>
          <w:sz w:val="32"/>
          <w:szCs w:val="32"/>
        </w:rPr>
        <w:t>个月，</w:t>
      </w:r>
      <w:r w:rsidRPr="00624B3A">
        <w:rPr>
          <w:rFonts w:ascii="Times New Roman" w:eastAsia="方正仿宋_GBK" w:hAnsi="Times New Roman"/>
          <w:sz w:val="32"/>
          <w:szCs w:val="32"/>
        </w:rPr>
        <w:t>2021</w:t>
      </w:r>
      <w:r w:rsidRPr="00624B3A">
        <w:rPr>
          <w:rFonts w:ascii="Times New Roman" w:eastAsia="方正仿宋_GBK" w:hAnsi="方正仿宋_GBK" w:hint="eastAsia"/>
          <w:sz w:val="32"/>
          <w:szCs w:val="32"/>
        </w:rPr>
        <w:t>年</w:t>
      </w:r>
      <w:r w:rsidRPr="00624B3A">
        <w:rPr>
          <w:rFonts w:ascii="Times New Roman" w:eastAsia="方正仿宋_GBK" w:hAnsi="Times New Roman"/>
          <w:sz w:val="32"/>
          <w:szCs w:val="32"/>
        </w:rPr>
        <w:t>6</w:t>
      </w:r>
      <w:r w:rsidRPr="00624B3A">
        <w:rPr>
          <w:rFonts w:ascii="Times New Roman" w:eastAsia="方正仿宋_GBK" w:hAnsi="方正仿宋_GBK" w:hint="eastAsia"/>
          <w:sz w:val="32"/>
          <w:szCs w:val="32"/>
        </w:rPr>
        <w:t>月</w:t>
      </w:r>
      <w:r w:rsidRPr="00624B3A">
        <w:rPr>
          <w:rFonts w:ascii="Times New Roman" w:eastAsia="方正仿宋_GBK" w:hAnsi="Times New Roman"/>
          <w:sz w:val="32"/>
          <w:szCs w:val="32"/>
        </w:rPr>
        <w:t>25</w:t>
      </w:r>
      <w:r w:rsidRPr="00624B3A">
        <w:rPr>
          <w:rFonts w:ascii="Times New Roman" w:eastAsia="方正仿宋_GBK" w:hAnsi="方正仿宋_GBK" w:hint="eastAsia"/>
          <w:sz w:val="32"/>
          <w:szCs w:val="32"/>
        </w:rPr>
        <w:t>日后养殖业主不再自行进行病死畜禽无害化处理，对养殖场在</w:t>
      </w:r>
      <w:smartTag w:uri="urn:schemas-microsoft-com:office:smarttags" w:element="chsdate">
        <w:smartTagPr>
          <w:attr w:name="Year" w:val="2021"/>
          <w:attr w:name="Month" w:val="6"/>
          <w:attr w:name="Day" w:val="25"/>
          <w:attr w:name="IsLunarDate" w:val="False"/>
          <w:attr w:name="IsROCDate" w:val="False"/>
        </w:smartTagPr>
        <w:r w:rsidRPr="00624B3A">
          <w:rPr>
            <w:rFonts w:ascii="Times New Roman" w:eastAsia="方正仿宋_GBK" w:hAnsi="Times New Roman"/>
            <w:sz w:val="32"/>
            <w:szCs w:val="32"/>
          </w:rPr>
          <w:t>2021</w:t>
        </w:r>
        <w:r w:rsidRPr="00624B3A">
          <w:rPr>
            <w:rFonts w:ascii="Times New Roman" w:eastAsia="方正仿宋_GBK" w:hAnsi="方正仿宋_GBK" w:hint="eastAsia"/>
            <w:sz w:val="32"/>
            <w:szCs w:val="32"/>
          </w:rPr>
          <w:t>年</w:t>
        </w:r>
        <w:r w:rsidRPr="00624B3A">
          <w:rPr>
            <w:rFonts w:ascii="Times New Roman" w:eastAsia="方正仿宋_GBK" w:hAnsi="Times New Roman"/>
            <w:sz w:val="32"/>
            <w:szCs w:val="32"/>
          </w:rPr>
          <w:t>6</w:t>
        </w:r>
        <w:r w:rsidRPr="00624B3A">
          <w:rPr>
            <w:rFonts w:ascii="Times New Roman" w:eastAsia="方正仿宋_GBK" w:hAnsi="方正仿宋_GBK" w:hint="eastAsia"/>
            <w:sz w:val="32"/>
            <w:szCs w:val="32"/>
          </w:rPr>
          <w:t>月</w:t>
        </w:r>
        <w:r w:rsidRPr="00624B3A">
          <w:rPr>
            <w:rFonts w:ascii="Times New Roman" w:eastAsia="方正仿宋_GBK" w:hAnsi="Times New Roman"/>
            <w:sz w:val="32"/>
            <w:szCs w:val="32"/>
          </w:rPr>
          <w:t>25</w:t>
        </w:r>
        <w:r w:rsidRPr="00624B3A">
          <w:rPr>
            <w:rFonts w:ascii="Times New Roman" w:eastAsia="方正仿宋_GBK" w:hAnsi="方正仿宋_GBK" w:hint="eastAsia"/>
            <w:sz w:val="32"/>
            <w:szCs w:val="32"/>
          </w:rPr>
          <w:t>日前</w:t>
        </w:r>
      </w:smartTag>
      <w:r w:rsidRPr="00624B3A">
        <w:rPr>
          <w:rFonts w:ascii="Times New Roman" w:eastAsia="方正仿宋_GBK" w:hAnsi="方正仿宋_GBK" w:hint="eastAsia"/>
          <w:sz w:val="32"/>
          <w:szCs w:val="32"/>
        </w:rPr>
        <w:t>已申报而未进行无害化处理的病死畜禽的，监督业主要及时进行无害化处理，不能重复申报无害化处理。三是各乡镇（街道）在每月</w:t>
      </w:r>
      <w:r w:rsidRPr="00624B3A">
        <w:rPr>
          <w:rFonts w:ascii="Times New Roman" w:eastAsia="方正仿宋_GBK" w:hAnsi="Times New Roman"/>
          <w:sz w:val="32"/>
          <w:szCs w:val="32"/>
        </w:rPr>
        <w:t>25</w:t>
      </w:r>
      <w:r w:rsidRPr="00624B3A">
        <w:rPr>
          <w:rFonts w:ascii="Times New Roman" w:eastAsia="方正仿宋_GBK" w:hAnsi="方正仿宋_GBK" w:hint="eastAsia"/>
          <w:sz w:val="32"/>
          <w:szCs w:val="32"/>
        </w:rPr>
        <w:t>日前上报的无害化处理资料要继续按时上报，同时上报《梁平区病死畜禽无害化处理审核监管记录表》。四是实行无害化收集信息化监管，收集监管系统实行专人管理，各乡镇（街道）登录帐号和初始密码在培训会时下发。</w:t>
      </w:r>
    </w:p>
    <w:p w:rsidR="003F5D1F" w:rsidRPr="00624B3A" w:rsidRDefault="003F5D1F" w:rsidP="00E477E4">
      <w:pPr>
        <w:widowControl w:val="0"/>
        <w:spacing w:after="0" w:line="580" w:lineRule="exact"/>
        <w:ind w:leftChars="670" w:left="1474"/>
        <w:jc w:val="both"/>
        <w:rPr>
          <w:rFonts w:ascii="Times New Roman" w:eastAsia="方正仿宋_GBK" w:hAnsi="Times New Roman"/>
          <w:sz w:val="32"/>
          <w:szCs w:val="32"/>
        </w:rPr>
      </w:pPr>
    </w:p>
    <w:p w:rsidR="003F5D1F" w:rsidRPr="00624B3A" w:rsidRDefault="003F5D1F">
      <w:pPr>
        <w:widowControl w:val="0"/>
        <w:spacing w:after="0" w:line="580" w:lineRule="exact"/>
        <w:ind w:firstLine="510"/>
        <w:jc w:val="both"/>
        <w:rPr>
          <w:rFonts w:ascii="Times New Roman" w:eastAsia="方正仿宋_GBK" w:hAnsi="Times New Roman"/>
          <w:sz w:val="32"/>
          <w:szCs w:val="32"/>
        </w:rPr>
      </w:pPr>
    </w:p>
    <w:p w:rsidR="003F5D1F" w:rsidRPr="00624B3A" w:rsidRDefault="003F5D1F" w:rsidP="00E477E4">
      <w:pPr>
        <w:widowControl w:val="0"/>
        <w:spacing w:after="0" w:line="580" w:lineRule="exact"/>
        <w:ind w:firstLineChars="1200" w:firstLine="384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重庆市梁平区农业农村委员会</w:t>
      </w:r>
    </w:p>
    <w:p w:rsidR="003F5D1F" w:rsidRPr="00624B3A" w:rsidRDefault="003F5D1F" w:rsidP="00E477E4">
      <w:pPr>
        <w:widowControl w:val="0"/>
        <w:spacing w:after="0" w:line="580" w:lineRule="exact"/>
        <w:ind w:firstLineChars="1400" w:firstLine="4480"/>
        <w:jc w:val="both"/>
        <w:rPr>
          <w:rFonts w:ascii="Times New Roman" w:eastAsia="方正仿宋_GBK" w:hAnsi="Times New Roman"/>
          <w:sz w:val="32"/>
          <w:szCs w:val="32"/>
        </w:rPr>
      </w:pPr>
      <w:smartTag w:uri="urn:schemas-microsoft-com:office:smarttags" w:element="chsdate">
        <w:smartTagPr>
          <w:attr w:name="Year" w:val="2021"/>
          <w:attr w:name="Month" w:val="3"/>
          <w:attr w:name="Day" w:val="19"/>
          <w:attr w:name="IsLunarDate" w:val="False"/>
          <w:attr w:name="IsROCDate" w:val="False"/>
        </w:smartTagPr>
        <w:r w:rsidRPr="00624B3A">
          <w:rPr>
            <w:rFonts w:ascii="Times New Roman" w:eastAsia="方正仿宋_GBK" w:hAnsi="Times New Roman"/>
            <w:sz w:val="32"/>
            <w:szCs w:val="32"/>
          </w:rPr>
          <w:t>2021</w:t>
        </w:r>
        <w:r w:rsidRPr="00624B3A">
          <w:rPr>
            <w:rFonts w:ascii="Times New Roman" w:eastAsia="方正仿宋_GBK" w:hAnsi="Times New Roman" w:hint="eastAsia"/>
            <w:sz w:val="32"/>
            <w:szCs w:val="32"/>
          </w:rPr>
          <w:t>年</w:t>
        </w:r>
        <w:r w:rsidRPr="00624B3A">
          <w:rPr>
            <w:rFonts w:ascii="Times New Roman" w:eastAsia="方正仿宋_GBK" w:hAnsi="Times New Roman"/>
            <w:sz w:val="32"/>
            <w:szCs w:val="32"/>
          </w:rPr>
          <w:t>3</w:t>
        </w:r>
        <w:r w:rsidRPr="00624B3A">
          <w:rPr>
            <w:rFonts w:ascii="Times New Roman" w:eastAsia="方正仿宋_GBK" w:hAnsi="Times New Roman" w:hint="eastAsia"/>
            <w:sz w:val="32"/>
            <w:szCs w:val="32"/>
          </w:rPr>
          <w:t>月</w:t>
        </w:r>
        <w:r w:rsidRPr="00624B3A">
          <w:rPr>
            <w:rFonts w:ascii="Times New Roman" w:eastAsia="方正仿宋_GBK" w:hAnsi="Times New Roman"/>
            <w:sz w:val="32"/>
            <w:szCs w:val="32"/>
          </w:rPr>
          <w:t>19</w:t>
        </w:r>
        <w:r w:rsidRPr="00624B3A">
          <w:rPr>
            <w:rFonts w:ascii="Times New Roman" w:eastAsia="方正仿宋_GBK" w:hAnsi="Times New Roman" w:hint="eastAsia"/>
            <w:sz w:val="32"/>
            <w:szCs w:val="32"/>
          </w:rPr>
          <w:t>日</w:t>
        </w:r>
      </w:smartTag>
    </w:p>
    <w:p w:rsidR="003F5D1F" w:rsidRPr="00624B3A" w:rsidRDefault="003F5D1F">
      <w:pPr>
        <w:widowControl w:val="0"/>
        <w:spacing w:after="0" w:line="580" w:lineRule="exact"/>
        <w:jc w:val="center"/>
        <w:rPr>
          <w:rFonts w:ascii="Times New Roman" w:eastAsia="方正小标宋_GBK" w:hAnsi="Times New Roman"/>
          <w:sz w:val="44"/>
          <w:szCs w:val="44"/>
        </w:rPr>
      </w:pPr>
    </w:p>
    <w:p w:rsidR="003F5D1F" w:rsidRPr="00624B3A" w:rsidRDefault="003F5D1F">
      <w:pPr>
        <w:adjustRightInd/>
        <w:snapToGrid/>
        <w:spacing w:after="0"/>
        <w:rPr>
          <w:rFonts w:ascii="Times New Roman" w:eastAsia="方正黑体_GBK" w:hAnsi="Times New Roman"/>
          <w:sz w:val="32"/>
          <w:szCs w:val="32"/>
        </w:rPr>
      </w:pPr>
      <w:r w:rsidRPr="00624B3A">
        <w:rPr>
          <w:rFonts w:ascii="Times New Roman" w:eastAsia="方正黑体_GBK" w:hAnsi="Times New Roman"/>
          <w:sz w:val="32"/>
          <w:szCs w:val="32"/>
        </w:rPr>
        <w:br w:type="page"/>
      </w:r>
      <w:r w:rsidRPr="00624B3A">
        <w:rPr>
          <w:rFonts w:ascii="Times New Roman" w:eastAsia="方正小标宋_GBK" w:hAnsi="Times New Roman" w:hint="eastAsia"/>
          <w:sz w:val="44"/>
          <w:szCs w:val="44"/>
        </w:rPr>
        <w:lastRenderedPageBreak/>
        <w:t>梁平区病死畜禽无害化处理运行方案（试行）</w:t>
      </w:r>
    </w:p>
    <w:p w:rsidR="003F5D1F" w:rsidRDefault="003F5D1F">
      <w:pPr>
        <w:widowControl w:val="0"/>
        <w:spacing w:after="0" w:line="580" w:lineRule="exact"/>
        <w:jc w:val="center"/>
        <w:rPr>
          <w:rFonts w:ascii="Times New Roman" w:eastAsia="方正仿宋_GBK" w:hAnsi="Times New Roman"/>
          <w:b/>
          <w:sz w:val="32"/>
          <w:szCs w:val="32"/>
        </w:rPr>
      </w:pPr>
    </w:p>
    <w:p w:rsidR="003F5D1F" w:rsidRPr="00624B3A" w:rsidRDefault="003F5D1F">
      <w:pPr>
        <w:widowControl w:val="0"/>
        <w:spacing w:after="0" w:line="580" w:lineRule="exact"/>
        <w:jc w:val="center"/>
        <w:rPr>
          <w:rFonts w:ascii="Times New Roman" w:eastAsia="方正仿宋_GBK" w:hAnsi="Times New Roman"/>
          <w:b/>
          <w:sz w:val="32"/>
          <w:szCs w:val="32"/>
        </w:rPr>
      </w:pPr>
      <w:r w:rsidRPr="00624B3A">
        <w:rPr>
          <w:rFonts w:ascii="Times New Roman" w:eastAsia="方正仿宋_GBK" w:hAnsi="Times New Roman" w:hint="eastAsia"/>
          <w:b/>
          <w:sz w:val="32"/>
          <w:szCs w:val="32"/>
        </w:rPr>
        <w:t>第一章</w:t>
      </w:r>
      <w:r w:rsidRPr="00624B3A">
        <w:rPr>
          <w:rFonts w:ascii="Times New Roman" w:eastAsia="方正仿宋_GBK" w:hAnsi="Times New Roman"/>
          <w:b/>
          <w:sz w:val="32"/>
          <w:szCs w:val="32"/>
        </w:rPr>
        <w:t xml:space="preserve"> </w:t>
      </w:r>
      <w:r w:rsidRPr="00624B3A">
        <w:rPr>
          <w:rFonts w:ascii="Times New Roman" w:eastAsia="方正仿宋_GBK" w:hAnsi="Times New Roman" w:hint="eastAsia"/>
          <w:b/>
          <w:sz w:val="32"/>
          <w:szCs w:val="32"/>
        </w:rPr>
        <w:t>总则</w:t>
      </w:r>
    </w:p>
    <w:p w:rsidR="003F5D1F" w:rsidRPr="00624B3A" w:rsidRDefault="003F5D1F">
      <w:pPr>
        <w:widowControl w:val="0"/>
        <w:spacing w:after="0" w:line="580" w:lineRule="exact"/>
        <w:jc w:val="center"/>
        <w:rPr>
          <w:rFonts w:ascii="Times New Roman" w:eastAsia="方正仿宋_GBK" w:hAnsi="Times New Roman"/>
          <w:b/>
          <w:sz w:val="32"/>
          <w:szCs w:val="32"/>
        </w:rPr>
      </w:pP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第一条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为进一步规范病死畜禽无害化处理，保障畜牧业发展、畜禽产品质量、生态环境和公共卫生四个安全，根据《国务院办公厅关于建立病死畜禽无害化处理机制的意见》（国办发〔</w:t>
      </w:r>
      <w:r w:rsidRPr="00624B3A">
        <w:rPr>
          <w:rFonts w:ascii="Times New Roman" w:eastAsia="方正仿宋_GBK" w:hAnsi="Times New Roman"/>
          <w:sz w:val="32"/>
          <w:szCs w:val="32"/>
        </w:rPr>
        <w:t>2014</w:t>
      </w:r>
      <w:r w:rsidRPr="00624B3A">
        <w:rPr>
          <w:rFonts w:ascii="Times New Roman" w:eastAsia="方正仿宋_GBK" w:hAnsi="Times New Roman" w:hint="eastAsia"/>
          <w:sz w:val="32"/>
          <w:szCs w:val="32"/>
        </w:rPr>
        <w:t>〕</w:t>
      </w:r>
      <w:r w:rsidRPr="00624B3A">
        <w:rPr>
          <w:rFonts w:ascii="Times New Roman" w:eastAsia="方正仿宋_GBK" w:hAnsi="Times New Roman"/>
          <w:sz w:val="32"/>
          <w:szCs w:val="32"/>
        </w:rPr>
        <w:t>47</w:t>
      </w:r>
      <w:r w:rsidRPr="00624B3A">
        <w:rPr>
          <w:rFonts w:ascii="Times New Roman" w:eastAsia="方正仿宋_GBK" w:hAnsi="Times New Roman" w:hint="eastAsia"/>
          <w:sz w:val="32"/>
          <w:szCs w:val="32"/>
        </w:rPr>
        <w:t>号）、《</w:t>
      </w:r>
      <w:r w:rsidRPr="00624B3A">
        <w:rPr>
          <w:rFonts w:ascii="Times New Roman" w:eastAsia="方正仿宋_GBK" w:hAnsi="方正仿宋_GBK" w:hint="eastAsia"/>
          <w:sz w:val="32"/>
          <w:szCs w:val="32"/>
        </w:rPr>
        <w:t>重庆市政府办公厅</w:t>
      </w:r>
      <w:r w:rsidRPr="00624B3A">
        <w:rPr>
          <w:rFonts w:ascii="Times New Roman" w:eastAsia="方正仿宋_GBK" w:hAnsi="Times New Roman" w:hint="eastAsia"/>
          <w:sz w:val="32"/>
          <w:szCs w:val="32"/>
        </w:rPr>
        <w:t>关于建立病死畜禽无害化处理机制的实施意见》（渝府办发〔</w:t>
      </w:r>
      <w:r w:rsidRPr="00624B3A">
        <w:rPr>
          <w:rFonts w:ascii="Times New Roman" w:eastAsia="方正仿宋_GBK" w:hAnsi="Times New Roman"/>
          <w:sz w:val="32"/>
          <w:szCs w:val="32"/>
        </w:rPr>
        <w:t>2015</w:t>
      </w:r>
      <w:r w:rsidRPr="00624B3A">
        <w:rPr>
          <w:rFonts w:ascii="Times New Roman" w:eastAsia="方正仿宋_GBK" w:hAnsi="Times New Roman" w:hint="eastAsia"/>
          <w:sz w:val="32"/>
          <w:szCs w:val="32"/>
        </w:rPr>
        <w:t>〕</w:t>
      </w:r>
      <w:r w:rsidRPr="00624B3A">
        <w:rPr>
          <w:rFonts w:ascii="Times New Roman" w:eastAsia="方正仿宋_GBK" w:hAnsi="Times New Roman"/>
          <w:sz w:val="32"/>
          <w:szCs w:val="32"/>
        </w:rPr>
        <w:t>158</w:t>
      </w:r>
      <w:r w:rsidRPr="00624B3A">
        <w:rPr>
          <w:rFonts w:ascii="Times New Roman" w:eastAsia="方正仿宋_GBK" w:hAnsi="Times New Roman" w:hint="eastAsia"/>
          <w:sz w:val="32"/>
          <w:szCs w:val="32"/>
        </w:rPr>
        <w:t>号）、《区政府第</w:t>
      </w:r>
      <w:r w:rsidRPr="00624B3A">
        <w:rPr>
          <w:rFonts w:ascii="Times New Roman" w:eastAsia="方正仿宋_GBK" w:hAnsi="Times New Roman"/>
          <w:sz w:val="32"/>
          <w:szCs w:val="32"/>
        </w:rPr>
        <w:t>41</w:t>
      </w:r>
      <w:r w:rsidRPr="00624B3A">
        <w:rPr>
          <w:rFonts w:ascii="Times New Roman" w:eastAsia="方正仿宋_GBK" w:hAnsi="Times New Roman" w:hint="eastAsia"/>
          <w:sz w:val="32"/>
          <w:szCs w:val="32"/>
        </w:rPr>
        <w:t>次区长办公会议纪要》（第</w:t>
      </w:r>
      <w:r w:rsidRPr="00624B3A">
        <w:rPr>
          <w:rFonts w:ascii="Times New Roman" w:eastAsia="方正仿宋_GBK" w:hAnsi="Times New Roman"/>
          <w:sz w:val="32"/>
          <w:szCs w:val="32"/>
        </w:rPr>
        <w:t>9</w:t>
      </w:r>
      <w:r w:rsidRPr="00624B3A">
        <w:rPr>
          <w:rFonts w:ascii="Times New Roman" w:eastAsia="方正仿宋_GBK" w:hAnsi="Times New Roman" w:hint="eastAsia"/>
          <w:sz w:val="32"/>
          <w:szCs w:val="32"/>
        </w:rPr>
        <w:t>期）和《重庆市梁平区病死畜禽无害化处理协议》，制定本方案。</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第二条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病死畜禽无害化处理以</w:t>
      </w:r>
      <w:r w:rsidRPr="00624B3A">
        <w:rPr>
          <w:rFonts w:ascii="Times New Roman" w:eastAsia="方正仿宋_GBK" w:hAnsi="Times New Roman"/>
          <w:sz w:val="32"/>
          <w:szCs w:val="32"/>
        </w:rPr>
        <w:t>“</w:t>
      </w:r>
      <w:r w:rsidRPr="00624B3A">
        <w:rPr>
          <w:rFonts w:ascii="Times New Roman" w:eastAsia="方正仿宋_GBK" w:hAnsi="Times New Roman" w:hint="eastAsia"/>
          <w:sz w:val="32"/>
          <w:szCs w:val="32"/>
        </w:rPr>
        <w:t>及时处理、清洁环保、合理利用</w:t>
      </w:r>
      <w:r w:rsidRPr="00624B3A">
        <w:rPr>
          <w:rFonts w:ascii="Times New Roman" w:eastAsia="方正仿宋_GBK" w:hAnsi="Times New Roman"/>
          <w:sz w:val="32"/>
          <w:szCs w:val="32"/>
        </w:rPr>
        <w:t>”</w:t>
      </w:r>
      <w:r w:rsidRPr="00624B3A">
        <w:rPr>
          <w:rFonts w:ascii="Times New Roman" w:eastAsia="方正仿宋_GBK" w:hAnsi="Times New Roman" w:hint="eastAsia"/>
          <w:sz w:val="32"/>
          <w:szCs w:val="32"/>
        </w:rPr>
        <w:t>为目标，坚持</w:t>
      </w:r>
      <w:r w:rsidRPr="00624B3A">
        <w:rPr>
          <w:rFonts w:ascii="Times New Roman" w:eastAsia="方正仿宋_GBK" w:hAnsi="Times New Roman"/>
          <w:sz w:val="32"/>
          <w:szCs w:val="32"/>
        </w:rPr>
        <w:t>“</w:t>
      </w:r>
      <w:r w:rsidRPr="00624B3A">
        <w:rPr>
          <w:rFonts w:ascii="Times New Roman" w:eastAsia="方正仿宋_GBK" w:hAnsi="Times New Roman" w:hint="eastAsia"/>
          <w:sz w:val="32"/>
          <w:szCs w:val="32"/>
        </w:rPr>
        <w:t>统筹规划与属地负责、政府监管与市场运作、财政补助与保险联动、集中收集与统一处理</w:t>
      </w:r>
      <w:r w:rsidRPr="00624B3A">
        <w:rPr>
          <w:rFonts w:ascii="Times New Roman" w:eastAsia="方正仿宋_GBK" w:hAnsi="Times New Roman"/>
          <w:sz w:val="32"/>
          <w:szCs w:val="32"/>
        </w:rPr>
        <w:t>”</w:t>
      </w:r>
      <w:r w:rsidRPr="00624B3A">
        <w:rPr>
          <w:rFonts w:ascii="Times New Roman" w:eastAsia="方正仿宋_GBK" w:hAnsi="Times New Roman" w:hint="eastAsia"/>
          <w:sz w:val="32"/>
          <w:szCs w:val="32"/>
        </w:rPr>
        <w:t>的原则，建立科学、环保的病死畜禽无害化处理长效机制，确保辖区内不发生病死畜禽污染环境、传播疫病、流上餐桌等公共安全事件。</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第三条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本方案病死畜禽含自然灾害死亡畜禽、不明原因死亡畜禽、病死畜禽产品、有毒有害畜禽产品等。</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第四条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无害化处理的病死畜禽范围</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（一）辖区内养殖场（户）在养殖过程中产生的所有死亡畜</w:t>
      </w:r>
      <w:r w:rsidRPr="00624B3A">
        <w:rPr>
          <w:rFonts w:ascii="Times New Roman" w:eastAsia="方正仿宋_GBK" w:hAnsi="Times New Roman" w:hint="eastAsia"/>
          <w:sz w:val="32"/>
          <w:szCs w:val="32"/>
        </w:rPr>
        <w:lastRenderedPageBreak/>
        <w:t>禽。</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（二）辖区内屠宰企业、肉食加工企业在生产加工过程中产生的无法使用到食品生产加工的废弃物和动物产品。</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（三）辖区内养殖场（户）发生动物疫情时，按有关技术规范，需要强制扑杀的畜禽。</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（四）辖区内公共区域、河流等发现丢弃的死亡畜禽。</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（五）辖区内特种动物宰杀后的胴体和死亡尸体。</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（六）区外动物或产品进入辖区内在运输途中被监督检查发现有患病动物、不合格动物产品且按法律法规规定必须进行无害化处理的。</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（七）其它需要无害化处理的。</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第五条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我区不建立病死畜禽无害化处理中心，实行跨区县处理，授权委托周边无害化处理厂负责本辖区内的病死畜禽收集、运输和处理等。</w:t>
      </w:r>
    </w:p>
    <w:p w:rsidR="003F5D1F" w:rsidRPr="00624B3A" w:rsidRDefault="003F5D1F">
      <w:pPr>
        <w:widowControl w:val="0"/>
        <w:spacing w:after="0" w:line="580" w:lineRule="exact"/>
        <w:jc w:val="center"/>
        <w:rPr>
          <w:rFonts w:ascii="Times New Roman" w:eastAsia="方正仿宋_GBK" w:hAnsi="Times New Roman"/>
          <w:b/>
          <w:sz w:val="32"/>
          <w:szCs w:val="32"/>
        </w:rPr>
      </w:pPr>
      <w:r w:rsidRPr="00624B3A">
        <w:rPr>
          <w:rFonts w:ascii="Times New Roman" w:eastAsia="方正仿宋_GBK" w:hAnsi="Times New Roman" w:hint="eastAsia"/>
          <w:b/>
          <w:sz w:val="32"/>
          <w:szCs w:val="32"/>
        </w:rPr>
        <w:t>第二章</w:t>
      </w:r>
      <w:r w:rsidRPr="00624B3A">
        <w:rPr>
          <w:rFonts w:ascii="Times New Roman" w:eastAsia="方正仿宋_GBK" w:hAnsi="Times New Roman"/>
          <w:b/>
          <w:sz w:val="32"/>
          <w:szCs w:val="32"/>
        </w:rPr>
        <w:t xml:space="preserve"> </w:t>
      </w:r>
      <w:r w:rsidRPr="00624B3A">
        <w:rPr>
          <w:rFonts w:ascii="Times New Roman" w:eastAsia="方正仿宋_GBK" w:hAnsi="Times New Roman" w:hint="eastAsia"/>
          <w:b/>
          <w:sz w:val="32"/>
          <w:szCs w:val="32"/>
        </w:rPr>
        <w:t>职责划分</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第六条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为保障病死畜禽无害化处理有序运行，其有关单位或个人职责如下：</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（一）重庆盛展生物科技有限公司</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 xml:space="preserve">1. </w:t>
      </w:r>
      <w:r w:rsidRPr="00624B3A">
        <w:rPr>
          <w:rFonts w:ascii="Times New Roman" w:eastAsia="方正仿宋_GBK" w:hAnsi="Times New Roman" w:hint="eastAsia"/>
          <w:sz w:val="32"/>
          <w:szCs w:val="32"/>
        </w:rPr>
        <w:t>负责本辖区内的病死畜禽收集、运输和处理，整个运行要符合国家有关无害化技术标准、环保要求及动物防疫要求等。</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lastRenderedPageBreak/>
        <w:t>2</w:t>
      </w:r>
      <w:r w:rsidRPr="00624B3A">
        <w:rPr>
          <w:rFonts w:ascii="Times New Roman" w:eastAsia="方正仿宋_GBK" w:hAnsi="Times New Roman" w:hint="eastAsia"/>
          <w:sz w:val="32"/>
          <w:szCs w:val="32"/>
        </w:rPr>
        <w:t>．负责收贮点、专用运输车辆运行及管理和收集人员管理。</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3</w:t>
      </w:r>
      <w:r w:rsidRPr="00624B3A">
        <w:rPr>
          <w:rFonts w:ascii="Times New Roman" w:eastAsia="方正仿宋_GBK" w:hAnsi="Times New Roman" w:hint="eastAsia"/>
          <w:sz w:val="32"/>
          <w:szCs w:val="32"/>
        </w:rPr>
        <w:t>．主动接受各地农业服务中心、区农业农村委及其他有关部门的监督。</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4</w:t>
      </w:r>
      <w:r w:rsidRPr="00624B3A">
        <w:rPr>
          <w:rFonts w:ascii="Times New Roman" w:eastAsia="方正仿宋_GBK" w:hAnsi="Times New Roman" w:hint="eastAsia"/>
          <w:sz w:val="32"/>
          <w:szCs w:val="32"/>
        </w:rPr>
        <w:t>．发现可疑重大疫情或大量畜禽死亡等异常情况必须立即报告。</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5</w:t>
      </w:r>
      <w:r w:rsidRPr="00624B3A">
        <w:rPr>
          <w:rFonts w:ascii="Times New Roman" w:eastAsia="方正仿宋_GBK" w:hAnsi="Times New Roman" w:hint="eastAsia"/>
          <w:sz w:val="32"/>
          <w:szCs w:val="32"/>
        </w:rPr>
        <w:t>．严格遵守和落实《重庆市梁平区病死畜禽无害化处理协议》和本方案的有关规定。</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（二）养殖场户、屠宰场点等产生或发现病死畜禽的单位或个人</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1</w:t>
      </w:r>
      <w:r w:rsidRPr="00624B3A">
        <w:rPr>
          <w:rFonts w:ascii="Times New Roman" w:eastAsia="方正仿宋_GBK" w:hAnsi="Times New Roman" w:hint="eastAsia"/>
          <w:sz w:val="32"/>
          <w:szCs w:val="32"/>
        </w:rPr>
        <w:t>．所有病死畜禽必须交给被委托公司进行无害化处理，不得随意丢弃、赠送、贩卖、加工等。</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2</w:t>
      </w:r>
      <w:r w:rsidRPr="00624B3A">
        <w:rPr>
          <w:rFonts w:ascii="Times New Roman" w:eastAsia="方正仿宋_GBK" w:hAnsi="Times New Roman" w:hint="eastAsia"/>
          <w:sz w:val="32"/>
          <w:szCs w:val="32"/>
        </w:rPr>
        <w:t>．鼓励规模养殖场、屠宰场自购冰柜暂贮病死畜禽，可每月报告收集人员上交处理一次，但当月产生病死畜禽必须要当月上交处理。</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3</w:t>
      </w:r>
      <w:r w:rsidRPr="00624B3A">
        <w:rPr>
          <w:rFonts w:ascii="Times New Roman" w:eastAsia="方正仿宋_GBK" w:hAnsi="Times New Roman" w:hint="eastAsia"/>
          <w:sz w:val="32"/>
          <w:szCs w:val="32"/>
        </w:rPr>
        <w:t>．发现可疑重大疫情或大量死亡等异常情况必须立即报告。</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4</w:t>
      </w:r>
      <w:r w:rsidRPr="00624B3A">
        <w:rPr>
          <w:rFonts w:ascii="Times New Roman" w:eastAsia="方正仿宋_GBK" w:hAnsi="Times New Roman" w:hint="eastAsia"/>
          <w:sz w:val="32"/>
          <w:szCs w:val="32"/>
        </w:rPr>
        <w:t>．必须在《梁平区病死畜禽无害化处理登记表》上签字，并配合收集人员照好相片、协助搬运病死畜禽，做好防疫消毒。</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5</w:t>
      </w:r>
      <w:r w:rsidRPr="00624B3A">
        <w:rPr>
          <w:rFonts w:ascii="Times New Roman" w:eastAsia="方正仿宋_GBK" w:hAnsi="Times New Roman" w:hint="eastAsia"/>
          <w:sz w:val="32"/>
          <w:szCs w:val="32"/>
        </w:rPr>
        <w:t>．保存《梁平区病死畜禽无害化处理登记表》</w:t>
      </w:r>
      <w:r w:rsidRPr="00624B3A">
        <w:rPr>
          <w:rFonts w:ascii="Times New Roman" w:eastAsia="方正仿宋_GBK" w:hAnsi="Times New Roman"/>
          <w:sz w:val="32"/>
          <w:szCs w:val="32"/>
        </w:rPr>
        <w:t>2</w:t>
      </w:r>
      <w:r w:rsidRPr="00624B3A">
        <w:rPr>
          <w:rFonts w:ascii="Times New Roman" w:eastAsia="方正仿宋_GBK" w:hAnsi="Times New Roman" w:hint="eastAsia"/>
          <w:sz w:val="32"/>
          <w:szCs w:val="32"/>
        </w:rPr>
        <w:t>年以上，</w:t>
      </w:r>
      <w:r w:rsidRPr="00624B3A">
        <w:rPr>
          <w:rFonts w:ascii="Times New Roman" w:eastAsia="方正仿宋_GBK" w:hAnsi="Times New Roman" w:hint="eastAsia"/>
          <w:sz w:val="32"/>
          <w:szCs w:val="32"/>
        </w:rPr>
        <w:lastRenderedPageBreak/>
        <w:t>且在养殖档案或其它记录资料如实记录。</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（三）畜禽保险公司及现场勘验保险人员</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1</w:t>
      </w:r>
      <w:r w:rsidRPr="00624B3A">
        <w:rPr>
          <w:rFonts w:ascii="Times New Roman" w:eastAsia="方正仿宋_GBK" w:hAnsi="Times New Roman" w:hint="eastAsia"/>
          <w:sz w:val="32"/>
          <w:szCs w:val="32"/>
        </w:rPr>
        <w:t>．发现可疑重大疫情或大量死亡等异常情况必须立即报告各地农业服务中心。</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2</w:t>
      </w:r>
      <w:r w:rsidRPr="00624B3A">
        <w:rPr>
          <w:rFonts w:ascii="Times New Roman" w:eastAsia="方正仿宋_GBK" w:hAnsi="Times New Roman" w:hint="eastAsia"/>
          <w:sz w:val="32"/>
          <w:szCs w:val="32"/>
        </w:rPr>
        <w:t>．未交公司</w:t>
      </w:r>
      <w:bookmarkStart w:id="0" w:name="_GoBack"/>
      <w:bookmarkEnd w:id="0"/>
      <w:r w:rsidRPr="00624B3A">
        <w:rPr>
          <w:rFonts w:ascii="Times New Roman" w:eastAsia="方正仿宋_GBK" w:hAnsi="Times New Roman" w:hint="eastAsia"/>
          <w:sz w:val="32"/>
          <w:szCs w:val="32"/>
        </w:rPr>
        <w:t>无害化处理的病死畜禽不能进行理赔。在理赔时，要进入无害化收集系统核查无害化处理照片等信息，凭病死畜禽无害化处理单据进行理赔。</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（四）农业服务中心</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各乡镇（街道）农业服务中心负责辖区内病死畜禽的无害化处理监管，具体职责如下：</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1</w:t>
      </w:r>
      <w:r w:rsidRPr="00624B3A">
        <w:rPr>
          <w:rFonts w:ascii="Times New Roman" w:eastAsia="方正仿宋_GBK" w:hAnsi="Times New Roman" w:hint="eastAsia"/>
          <w:sz w:val="32"/>
          <w:szCs w:val="32"/>
        </w:rPr>
        <w:t>．负责进入病死畜禽无害化处理系统，认真做好审核监管，按时上报相关报表及材料。经审核监管发现有问题的，应及时现场调查核实。</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2</w:t>
      </w:r>
      <w:r w:rsidRPr="00624B3A">
        <w:rPr>
          <w:rFonts w:ascii="Times New Roman" w:eastAsia="方正仿宋_GBK" w:hAnsi="Times New Roman" w:hint="eastAsia"/>
          <w:sz w:val="32"/>
          <w:szCs w:val="32"/>
        </w:rPr>
        <w:t>．负责养殖环节、屠宰环节等病死畜禽无害化处理情况的常态化监管，发现违法违规线索，应及时上报并协助上级做好监督执法工作。</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3</w:t>
      </w:r>
      <w:r w:rsidRPr="00624B3A">
        <w:rPr>
          <w:rFonts w:ascii="Times New Roman" w:eastAsia="方正仿宋_GBK" w:hAnsi="Times New Roman" w:hint="eastAsia"/>
          <w:sz w:val="32"/>
          <w:szCs w:val="32"/>
        </w:rPr>
        <w:t>．积极配合</w:t>
      </w:r>
      <w:r w:rsidRPr="00624B3A">
        <w:rPr>
          <w:rFonts w:ascii="Times New Roman" w:eastAsia="方正仿宋_GBK" w:hAnsi="方正仿宋_GBK" w:hint="eastAsia"/>
          <w:sz w:val="32"/>
          <w:szCs w:val="32"/>
        </w:rPr>
        <w:t>重庆盛展生物科技有限公司</w:t>
      </w:r>
      <w:r w:rsidRPr="00624B3A">
        <w:rPr>
          <w:rFonts w:ascii="Times New Roman" w:eastAsia="方正仿宋_GBK" w:hAnsi="Times New Roman" w:hint="eastAsia"/>
          <w:sz w:val="32"/>
          <w:szCs w:val="32"/>
        </w:rPr>
        <w:t>做好病死畜禽无害化宣传、收集、运输和收贮点运行等工作。</w:t>
      </w:r>
    </w:p>
    <w:p w:rsidR="003F5D1F" w:rsidRPr="00624B3A" w:rsidRDefault="003F5D1F">
      <w:pPr>
        <w:widowControl w:val="0"/>
        <w:spacing w:after="0" w:line="580" w:lineRule="exact"/>
        <w:jc w:val="center"/>
        <w:rPr>
          <w:rFonts w:ascii="Times New Roman" w:eastAsia="方正仿宋_GBK" w:hAnsi="Times New Roman"/>
          <w:b/>
          <w:sz w:val="32"/>
          <w:szCs w:val="32"/>
        </w:rPr>
      </w:pPr>
      <w:r w:rsidRPr="00624B3A">
        <w:rPr>
          <w:rFonts w:ascii="Times New Roman" w:eastAsia="方正仿宋_GBK" w:hAnsi="Times New Roman" w:hint="eastAsia"/>
          <w:b/>
          <w:sz w:val="32"/>
          <w:szCs w:val="32"/>
        </w:rPr>
        <w:t>第三章</w:t>
      </w:r>
      <w:r w:rsidRPr="00624B3A">
        <w:rPr>
          <w:rFonts w:ascii="Times New Roman" w:eastAsia="方正仿宋_GBK" w:hAnsi="Times New Roman"/>
          <w:b/>
          <w:sz w:val="32"/>
          <w:szCs w:val="32"/>
        </w:rPr>
        <w:t xml:space="preserve"> </w:t>
      </w:r>
      <w:r w:rsidRPr="00624B3A">
        <w:rPr>
          <w:rFonts w:ascii="Times New Roman" w:eastAsia="方正仿宋_GBK" w:hAnsi="Times New Roman" w:hint="eastAsia"/>
          <w:b/>
          <w:sz w:val="32"/>
          <w:szCs w:val="32"/>
        </w:rPr>
        <w:t>病死畜禽的收集</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第七条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病死畜禽运输车辆要求</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（一）病死畜禽运输车辆必须要密闭、冷藏、自卸、自动消</w:t>
      </w:r>
      <w:r w:rsidRPr="00624B3A">
        <w:rPr>
          <w:rFonts w:ascii="Times New Roman" w:eastAsia="方正仿宋_GBK" w:hAnsi="Times New Roman" w:hint="eastAsia"/>
          <w:sz w:val="32"/>
          <w:szCs w:val="32"/>
        </w:rPr>
        <w:lastRenderedPageBreak/>
        <w:t>毒、带车载</w:t>
      </w:r>
      <w:r w:rsidRPr="00624B3A">
        <w:rPr>
          <w:rFonts w:ascii="Times New Roman" w:eastAsia="方正仿宋_GBK" w:hAnsi="Times New Roman"/>
          <w:sz w:val="32"/>
          <w:szCs w:val="32"/>
        </w:rPr>
        <w:t>GPS</w:t>
      </w:r>
      <w:r w:rsidRPr="00624B3A">
        <w:rPr>
          <w:rFonts w:ascii="Times New Roman" w:eastAsia="方正仿宋_GBK" w:hAnsi="Times New Roman" w:hint="eastAsia"/>
          <w:sz w:val="32"/>
          <w:szCs w:val="32"/>
        </w:rPr>
        <w:t>和安装有监控设备，满足防腐、防渗和空气密闭等条件，达到动物防疫有关要求。</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（二）病死畜禽运输车辆的两侧必须标明</w:t>
      </w:r>
      <w:r w:rsidRPr="00624B3A">
        <w:rPr>
          <w:rFonts w:ascii="Times New Roman" w:eastAsia="方正仿宋_GBK" w:hAnsi="Times New Roman"/>
          <w:sz w:val="32"/>
          <w:szCs w:val="32"/>
        </w:rPr>
        <w:t>“</w:t>
      </w:r>
      <w:r w:rsidRPr="00624B3A">
        <w:rPr>
          <w:rFonts w:ascii="Times New Roman" w:eastAsia="方正仿宋_GBK" w:hAnsi="Times New Roman" w:hint="eastAsia"/>
          <w:sz w:val="32"/>
          <w:szCs w:val="32"/>
        </w:rPr>
        <w:t>梁平区畜禽无害化处理专运车</w:t>
      </w:r>
      <w:r w:rsidRPr="00624B3A">
        <w:rPr>
          <w:rFonts w:ascii="Times New Roman" w:eastAsia="方正仿宋_GBK" w:hAnsi="Times New Roman"/>
          <w:sz w:val="32"/>
          <w:szCs w:val="32"/>
        </w:rPr>
        <w:t>”</w:t>
      </w:r>
      <w:r w:rsidRPr="00624B3A">
        <w:rPr>
          <w:rFonts w:ascii="Times New Roman" w:eastAsia="方正仿宋_GBK" w:hAnsi="Times New Roman" w:hint="eastAsia"/>
          <w:sz w:val="32"/>
          <w:szCs w:val="32"/>
        </w:rPr>
        <w:t>和联系电话。</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第八条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病死畜禽收集人员要求</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（一）收集人员身体健康，不得患有人畜共患病。</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（二）服从管理，遵纪守法，不得弄虚作假，不得骗保骗补等。</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（三）收集人员必须接受当地农业服务中心和区农业农村委监管。</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（四）收集人员必须配备有照片、姓名、身份证号码、工作职责及范围、联系电话，公司印章等内容的工作胸卡。</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（五）收集人员必须备有防护设备，遵守生物安全防控规定，每到一个场点收集，必须更换防护设备后方能入场。</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（六）收集人员在接到电话后，必须在</w:t>
      </w:r>
      <w:r w:rsidRPr="00624B3A">
        <w:rPr>
          <w:rFonts w:ascii="Times New Roman" w:eastAsia="方正仿宋_GBK" w:hAnsi="Times New Roman"/>
          <w:sz w:val="32"/>
          <w:szCs w:val="32"/>
        </w:rPr>
        <w:t>24</w:t>
      </w:r>
      <w:r w:rsidRPr="00624B3A">
        <w:rPr>
          <w:rFonts w:ascii="Times New Roman" w:eastAsia="方正仿宋_GBK" w:hAnsi="Times New Roman" w:hint="eastAsia"/>
          <w:sz w:val="32"/>
          <w:szCs w:val="32"/>
        </w:rPr>
        <w:t>小时以内进行收集。</w:t>
      </w:r>
    </w:p>
    <w:p w:rsidR="003F5D1F" w:rsidRPr="00624B3A" w:rsidRDefault="003F5D1F" w:rsidP="00E477E4">
      <w:pPr>
        <w:widowControl w:val="0"/>
        <w:spacing w:after="0" w:line="580" w:lineRule="exact"/>
        <w:ind w:firstLineChars="200" w:firstLine="64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第九条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病死畜禽收集流程</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（一）电话报告</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养殖场（户）业主、屠宰场业主、其它单位或个人等发现病死畜禽及产品，必须立即报告收集人员或通过公布的电话进行报告。参加畜禽保险的养殖场户，在报告的同时，向保险公司</w:t>
      </w:r>
      <w:r w:rsidRPr="00624B3A">
        <w:rPr>
          <w:rFonts w:ascii="Times New Roman" w:eastAsia="方正仿宋_GBK" w:hAnsi="Times New Roman" w:hint="eastAsia"/>
          <w:sz w:val="32"/>
          <w:szCs w:val="32"/>
        </w:rPr>
        <w:lastRenderedPageBreak/>
        <w:t>报案。</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（二）现场收集</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1.</w:t>
      </w:r>
      <w:r w:rsidRPr="00624B3A">
        <w:rPr>
          <w:rFonts w:ascii="Times New Roman" w:eastAsia="方正仿宋_GBK" w:hAnsi="Times New Roman" w:hint="eastAsia"/>
          <w:sz w:val="32"/>
          <w:szCs w:val="32"/>
        </w:rPr>
        <w:t>表明身份</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业主将畜禽尸体装入尸袋后运至场外指定地方（具体位置由业主与收集人员协商），收集人员到达时佩带工作胸卡，穿好防护服，向被收集病死畜禽的单位或个人亮卡表明身份，并说明来意。</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2.</w:t>
      </w:r>
      <w:r w:rsidRPr="00624B3A">
        <w:rPr>
          <w:rFonts w:ascii="Times New Roman" w:eastAsia="方正仿宋_GBK" w:hAnsi="Times New Roman" w:hint="eastAsia"/>
          <w:sz w:val="32"/>
          <w:szCs w:val="32"/>
        </w:rPr>
        <w:t>尸体摆放</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选择摆放位置，所选位置要在相片上反应出该养殖场的名称或建筑物等醒目的标志、业主等。所有病死畜禽头朝一个方向整齐排列，左耳朝上。</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3.</w:t>
      </w:r>
      <w:r w:rsidRPr="00624B3A">
        <w:rPr>
          <w:rFonts w:ascii="Times New Roman" w:eastAsia="方正仿宋_GBK" w:hAnsi="Times New Roman" w:hint="eastAsia"/>
          <w:sz w:val="32"/>
          <w:szCs w:val="32"/>
        </w:rPr>
        <w:t>照相留痕</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病死畜禽尸体：填写《梁平区病死畜禽无害化处理登记表》（以下简称《登记表》），有关人员必须在《登记表》上签字后，对病死畜禽尸体必须进行两次照相。</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第一次照相：业主站在畜禽尸体旁边，收集人员对病死畜禽整体照相，相片要能清楚反应病死畜禽数量及大小、业主全身像和标志性建筑物或养殖场名称等。</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第二次照相：第一次照相后，所有病死畜禽位置和摆放姿势原地不动。收集人员用油漆（白猪用红油漆，黑猪用白油漆）沿病死畜禽左耳中部划一条完整线（中间不能间断，不能另划</w:t>
      </w:r>
      <w:r w:rsidRPr="00624B3A">
        <w:rPr>
          <w:rFonts w:ascii="Times New Roman" w:eastAsia="方正仿宋_GBK" w:hAnsi="Times New Roman" w:hint="eastAsia"/>
          <w:sz w:val="32"/>
          <w:szCs w:val="32"/>
        </w:rPr>
        <w:lastRenderedPageBreak/>
        <w:t>一条线），同样沿病死畜禽左侧腹部中间再划一条完整线。划完两条线后，在其旁边摆放已填好《登记表》其中一联，业主站在畜禽尸体旁边，按照第一次要求，收集人员进行第二次照相。第二次照相的相片要能清楚反应病死畜禽头数及大小、业主全身像、收集登记表和标志性建筑物或养殖场名称等，《登记表》要一一对应。</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病死畜禽产品：只进行一次照相。将无害化处理畜禽产品装入尸体袋称重，并在尸体袋一侧用油漆标明屠宰场点名称、重量、官方兽医（协检员）和业主签字、收集时间，然后填好《登记表》。将装有产品的尸体袋整齐摆放地面，尸体袋用油漆写字的一面朝上，在其旁边摆放已填好《登记表》其中一联，业主站在旁边，收集人员对现场进行照相。相片要能清楚反应用油漆写的内容、业主全身像、登记表和标志性建筑物或屠宰场名称等，《登记表》要一一对应。</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4.</w:t>
      </w:r>
      <w:r w:rsidRPr="00624B3A">
        <w:rPr>
          <w:rFonts w:ascii="Times New Roman" w:eastAsia="方正仿宋_GBK" w:hAnsi="Times New Roman" w:hint="eastAsia"/>
          <w:sz w:val="32"/>
          <w:szCs w:val="32"/>
        </w:rPr>
        <w:t>搬运装车</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收集人员将畜禽尸体或产品清点后规范装车，若车辆不能直接到达现场的，业主将病死畜禽尸体或产品运到指定地点。</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5.</w:t>
      </w:r>
      <w:r w:rsidRPr="00624B3A">
        <w:rPr>
          <w:rFonts w:ascii="Times New Roman" w:eastAsia="方正仿宋_GBK" w:hAnsi="Times New Roman" w:hint="eastAsia"/>
          <w:sz w:val="32"/>
          <w:szCs w:val="32"/>
        </w:rPr>
        <w:t>防疫消毒</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收集人员负责对病死畜禽（及其产品）可能污染场地及其装运车辆进行有效地防疫消毒。</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6.</w:t>
      </w:r>
      <w:r w:rsidRPr="00624B3A">
        <w:rPr>
          <w:rFonts w:ascii="Times New Roman" w:eastAsia="方正仿宋_GBK" w:hAnsi="Times New Roman" w:hint="eastAsia"/>
          <w:sz w:val="32"/>
          <w:szCs w:val="32"/>
        </w:rPr>
        <w:t>交接手续</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lastRenderedPageBreak/>
        <w:t>《登记表》必须有收集员、业主、屠宰场有关负责检疫人员签字。收集人员将已填写好并有相关人员签字的《登记表》现场交给养殖场户、屠宰场等被收集单位，每月的</w:t>
      </w:r>
      <w:r w:rsidRPr="00624B3A">
        <w:rPr>
          <w:rFonts w:ascii="Times New Roman" w:eastAsia="方正仿宋_GBK" w:hAnsi="Times New Roman"/>
          <w:sz w:val="32"/>
          <w:szCs w:val="32"/>
        </w:rPr>
        <w:t>20</w:t>
      </w:r>
      <w:r w:rsidRPr="00624B3A">
        <w:rPr>
          <w:rFonts w:ascii="Times New Roman" w:eastAsia="方正仿宋_GBK" w:hAnsi="Times New Roman" w:hint="eastAsia"/>
          <w:sz w:val="32"/>
          <w:szCs w:val="32"/>
        </w:rPr>
        <w:t>日至</w:t>
      </w:r>
      <w:r w:rsidRPr="00624B3A">
        <w:rPr>
          <w:rFonts w:ascii="Times New Roman" w:eastAsia="方正仿宋_GBK" w:hAnsi="Times New Roman"/>
          <w:sz w:val="32"/>
          <w:szCs w:val="32"/>
        </w:rPr>
        <w:t>22</w:t>
      </w:r>
      <w:r w:rsidRPr="00624B3A">
        <w:rPr>
          <w:rFonts w:ascii="Times New Roman" w:eastAsia="方正仿宋_GBK" w:hAnsi="Times New Roman" w:hint="eastAsia"/>
          <w:sz w:val="32"/>
          <w:szCs w:val="32"/>
        </w:rPr>
        <w:t>日交给当地农业服务中心、保险公司，重庆盛展生物科技有限公司也必须保留一份。</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四）对未纳入政府补贴范围内的，上交病死畜禽的单位、个人直接与重庆盛展生物科技有限公司联系接洽，其费用由上交单位或个人负责，并按上述流程和要求完善相关手续，其《登记表》只由上交单位（个人）和</w:t>
      </w:r>
      <w:r w:rsidRPr="00624B3A">
        <w:rPr>
          <w:rFonts w:ascii="Times New Roman" w:eastAsia="方正仿宋_GBK" w:hAnsi="方正仿宋_GBK" w:hint="eastAsia"/>
          <w:sz w:val="32"/>
          <w:szCs w:val="32"/>
        </w:rPr>
        <w:t>重庆盛展生物科技有限公司</w:t>
      </w:r>
      <w:r w:rsidRPr="00624B3A">
        <w:rPr>
          <w:rFonts w:ascii="Times New Roman" w:eastAsia="方正仿宋_GBK" w:hAnsi="Times New Roman" w:hint="eastAsia"/>
          <w:sz w:val="32"/>
          <w:szCs w:val="32"/>
        </w:rPr>
        <w:t>保存。</w:t>
      </w:r>
    </w:p>
    <w:p w:rsidR="003F5D1F" w:rsidRPr="00624B3A" w:rsidRDefault="003F5D1F">
      <w:pPr>
        <w:widowControl w:val="0"/>
        <w:spacing w:after="0" w:line="580" w:lineRule="exact"/>
        <w:jc w:val="center"/>
        <w:rPr>
          <w:rFonts w:ascii="Times New Roman" w:eastAsia="方正仿宋_GBK" w:hAnsi="Times New Roman"/>
          <w:b/>
          <w:sz w:val="32"/>
          <w:szCs w:val="32"/>
        </w:rPr>
      </w:pPr>
      <w:r w:rsidRPr="00624B3A">
        <w:rPr>
          <w:rFonts w:ascii="Times New Roman" w:eastAsia="方正仿宋_GBK" w:hAnsi="Times New Roman" w:hint="eastAsia"/>
          <w:b/>
          <w:sz w:val="32"/>
          <w:szCs w:val="32"/>
        </w:rPr>
        <w:t>第四章</w:t>
      </w:r>
      <w:r w:rsidRPr="00624B3A">
        <w:rPr>
          <w:rFonts w:ascii="Times New Roman" w:eastAsia="方正仿宋_GBK" w:hAnsi="Times New Roman"/>
          <w:b/>
          <w:sz w:val="32"/>
          <w:szCs w:val="32"/>
        </w:rPr>
        <w:t xml:space="preserve"> </w:t>
      </w:r>
      <w:r w:rsidRPr="00624B3A">
        <w:rPr>
          <w:rFonts w:ascii="Times New Roman" w:eastAsia="方正仿宋_GBK" w:hAnsi="Times New Roman" w:hint="eastAsia"/>
          <w:b/>
          <w:sz w:val="32"/>
          <w:szCs w:val="32"/>
        </w:rPr>
        <w:t>病死畜禽的运输</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第十条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收集人员在装运病死畜禽过程中，必须开启冷藏设备。</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第十一条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收集人员在装运病死畜禽过程中，必须开启车上摄像设备，实行全程监控记录。</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第十二条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收集人员在运输中，不得随意卸货（病死畜禽）和装运其它无关的物品。</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第十三条</w:t>
      </w:r>
      <w:r w:rsidRPr="00624B3A">
        <w:rPr>
          <w:rFonts w:ascii="Times New Roman" w:eastAsia="方正仿宋_GBK" w:hAnsi="Times New Roman"/>
          <w:sz w:val="32"/>
          <w:szCs w:val="32"/>
        </w:rPr>
        <w:t xml:space="preserve"> </w:t>
      </w:r>
      <w:r w:rsidRPr="00624B3A">
        <w:rPr>
          <w:rFonts w:ascii="Times New Roman" w:eastAsia="方正仿宋_GBK" w:hAnsi="Times New Roman" w:hint="eastAsia"/>
          <w:sz w:val="32"/>
          <w:szCs w:val="32"/>
        </w:rPr>
        <w:t>收集的病死畜禽可暂放在收贮点贮藏，或交由专用转运车直接运往重庆盛展生物科技有限公司。转运专用车只能在梁山街道、蟠龙镇、屏锦镇、明达镇、云龙镇、袁驿镇、星桥镇等病死畜禽无害化收贮点交接转运，按指定线路（经梁</w:t>
      </w:r>
      <w:r w:rsidRPr="00624B3A">
        <w:rPr>
          <w:rFonts w:ascii="Times New Roman" w:eastAsia="方正仿宋_GBK" w:hAnsi="Times New Roman" w:hint="eastAsia"/>
          <w:sz w:val="32"/>
          <w:szCs w:val="32"/>
        </w:rPr>
        <w:lastRenderedPageBreak/>
        <w:t>万、万开高速）将病死畜禽运输到重庆盛展生物科技有限公司。</w:t>
      </w:r>
    </w:p>
    <w:p w:rsidR="003F5D1F" w:rsidRPr="00624B3A" w:rsidRDefault="003F5D1F">
      <w:pPr>
        <w:widowControl w:val="0"/>
        <w:spacing w:after="0" w:line="580" w:lineRule="exact"/>
        <w:jc w:val="center"/>
        <w:rPr>
          <w:rFonts w:ascii="Times New Roman" w:eastAsia="方正仿宋_GBK" w:hAnsi="Times New Roman"/>
          <w:b/>
          <w:sz w:val="32"/>
          <w:szCs w:val="32"/>
        </w:rPr>
      </w:pPr>
      <w:r w:rsidRPr="00624B3A">
        <w:rPr>
          <w:rFonts w:ascii="Times New Roman" w:eastAsia="方正仿宋_GBK" w:hAnsi="Times New Roman" w:hint="eastAsia"/>
          <w:b/>
          <w:sz w:val="32"/>
          <w:szCs w:val="32"/>
        </w:rPr>
        <w:t>第五章</w:t>
      </w:r>
      <w:r w:rsidRPr="00624B3A">
        <w:rPr>
          <w:rFonts w:ascii="Times New Roman" w:eastAsia="方正仿宋_GBK" w:hAnsi="Times New Roman"/>
          <w:b/>
          <w:sz w:val="32"/>
          <w:szCs w:val="32"/>
        </w:rPr>
        <w:t xml:space="preserve"> </w:t>
      </w:r>
      <w:r w:rsidRPr="00624B3A">
        <w:rPr>
          <w:rFonts w:ascii="Times New Roman" w:eastAsia="方正仿宋_GBK" w:hAnsi="Times New Roman" w:hint="eastAsia"/>
          <w:b/>
          <w:sz w:val="32"/>
          <w:szCs w:val="32"/>
        </w:rPr>
        <w:t>病死畜禽的处理</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第十四条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所有收集的病死畜禽必须运输到重庆盛展生物科技有限公司统一进行无害化处理，禁止收集员将收集的病死畜禽进行贩卖、赠送和食用等。</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第十五条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重庆盛展生物科技有限公司的病死畜禽无害化处理技术，必须达到国家规定标准。</w:t>
      </w:r>
    </w:p>
    <w:p w:rsidR="003F5D1F" w:rsidRPr="00624B3A" w:rsidRDefault="003F5D1F">
      <w:pPr>
        <w:widowControl w:val="0"/>
        <w:spacing w:after="0" w:line="580" w:lineRule="exact"/>
        <w:jc w:val="center"/>
        <w:rPr>
          <w:rFonts w:ascii="Times New Roman" w:eastAsia="方正仿宋_GBK" w:hAnsi="Times New Roman"/>
          <w:b/>
          <w:sz w:val="32"/>
          <w:szCs w:val="32"/>
        </w:rPr>
      </w:pPr>
      <w:r w:rsidRPr="00624B3A">
        <w:rPr>
          <w:rFonts w:ascii="Times New Roman" w:eastAsia="方正仿宋_GBK" w:hAnsi="Times New Roman" w:hint="eastAsia"/>
          <w:b/>
          <w:sz w:val="32"/>
          <w:szCs w:val="32"/>
        </w:rPr>
        <w:t>第六章</w:t>
      </w:r>
      <w:r w:rsidRPr="00624B3A">
        <w:rPr>
          <w:rFonts w:ascii="Times New Roman" w:eastAsia="方正仿宋_GBK" w:hAnsi="Times New Roman"/>
          <w:b/>
          <w:sz w:val="32"/>
          <w:szCs w:val="32"/>
        </w:rPr>
        <w:t xml:space="preserve">  </w:t>
      </w:r>
      <w:r w:rsidRPr="00624B3A">
        <w:rPr>
          <w:rFonts w:ascii="Times New Roman" w:eastAsia="方正仿宋_GBK" w:hAnsi="Times New Roman" w:hint="eastAsia"/>
          <w:b/>
          <w:sz w:val="32"/>
          <w:szCs w:val="32"/>
        </w:rPr>
        <w:t>病死畜禽无害化处理的监管</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第十六条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镇乡、街道农业服务中心负责对本辖区内病死畜禽处理收集情况进行审核监管，其程序如下。</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（一）农业服务中心有关人员（简称审核员）及时进入无害化收集系统对病死畜禽收集信息进行审核，重点核查病死畜禽的数量、业主是否与系统中的照片一致。</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（二）审核完后，审核员填写《梁平区病死畜禽无害化处理审核监管记录表》。</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（三）每月的</w:t>
      </w:r>
      <w:r w:rsidRPr="00624B3A">
        <w:rPr>
          <w:rFonts w:ascii="Times New Roman" w:eastAsia="方正仿宋_GBK" w:hAnsi="Times New Roman"/>
          <w:sz w:val="32"/>
          <w:szCs w:val="32"/>
        </w:rPr>
        <w:t>20</w:t>
      </w:r>
      <w:r w:rsidRPr="00624B3A">
        <w:rPr>
          <w:rFonts w:ascii="Times New Roman" w:eastAsia="方正仿宋_GBK" w:hAnsi="Times New Roman" w:hint="eastAsia"/>
          <w:sz w:val="32"/>
          <w:szCs w:val="32"/>
        </w:rPr>
        <w:t>至</w:t>
      </w:r>
      <w:r w:rsidRPr="00624B3A">
        <w:rPr>
          <w:rFonts w:ascii="Times New Roman" w:eastAsia="方正仿宋_GBK" w:hAnsi="Times New Roman"/>
          <w:sz w:val="32"/>
          <w:szCs w:val="32"/>
        </w:rPr>
        <w:t>22</w:t>
      </w:r>
      <w:r w:rsidRPr="00624B3A">
        <w:rPr>
          <w:rFonts w:ascii="Times New Roman" w:eastAsia="方正仿宋_GBK" w:hAnsi="Times New Roman" w:hint="eastAsia"/>
          <w:sz w:val="32"/>
          <w:szCs w:val="32"/>
        </w:rPr>
        <w:t>日，收集人员将上月</w:t>
      </w:r>
      <w:r w:rsidRPr="00624B3A">
        <w:rPr>
          <w:rFonts w:ascii="Times New Roman" w:eastAsia="方正仿宋_GBK" w:hAnsi="Times New Roman"/>
          <w:sz w:val="32"/>
          <w:szCs w:val="32"/>
        </w:rPr>
        <w:t>21</w:t>
      </w:r>
      <w:r w:rsidRPr="00624B3A">
        <w:rPr>
          <w:rFonts w:ascii="Times New Roman" w:eastAsia="方正仿宋_GBK" w:hAnsi="Times New Roman" w:hint="eastAsia"/>
          <w:sz w:val="32"/>
          <w:szCs w:val="32"/>
        </w:rPr>
        <w:t>至下月</w:t>
      </w:r>
      <w:r w:rsidRPr="00624B3A">
        <w:rPr>
          <w:rFonts w:ascii="Times New Roman" w:eastAsia="方正仿宋_GBK" w:hAnsi="Times New Roman"/>
          <w:sz w:val="32"/>
          <w:szCs w:val="32"/>
        </w:rPr>
        <w:t>20</w:t>
      </w:r>
      <w:r w:rsidRPr="00624B3A">
        <w:rPr>
          <w:rFonts w:ascii="Times New Roman" w:eastAsia="方正仿宋_GBK" w:hAnsi="Times New Roman" w:hint="eastAsia"/>
          <w:sz w:val="32"/>
          <w:szCs w:val="32"/>
        </w:rPr>
        <w:t>日的《登记表》交给对应的当地农业服务中心。</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（四）其它要求</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 xml:space="preserve">1. </w:t>
      </w:r>
      <w:r w:rsidRPr="00624B3A">
        <w:rPr>
          <w:rFonts w:ascii="Times New Roman" w:eastAsia="方正仿宋_GBK" w:hAnsi="Times New Roman" w:hint="eastAsia"/>
          <w:sz w:val="32"/>
          <w:szCs w:val="32"/>
        </w:rPr>
        <w:t>对照片不符合要求和没有业主签字的《登记表》，一律不认可。</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lastRenderedPageBreak/>
        <w:t xml:space="preserve">2. </w:t>
      </w:r>
      <w:r w:rsidRPr="00624B3A">
        <w:rPr>
          <w:rFonts w:ascii="Times New Roman" w:eastAsia="方正仿宋_GBK" w:hAnsi="Times New Roman" w:hint="eastAsia"/>
          <w:sz w:val="32"/>
          <w:szCs w:val="32"/>
        </w:rPr>
        <w:t>若有照片与登记表不一致的，要通过询问业主、查阅养殖档案等方式进行实地调查了解，确认数量。</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 xml:space="preserve">3. </w:t>
      </w:r>
      <w:r w:rsidRPr="00624B3A">
        <w:rPr>
          <w:rFonts w:ascii="Times New Roman" w:eastAsia="方正仿宋_GBK" w:hAnsi="Times New Roman" w:hint="eastAsia"/>
          <w:sz w:val="32"/>
          <w:szCs w:val="32"/>
        </w:rPr>
        <w:t>结果运用：梁平农业农村委将以审核及抽查的吻合率，按年度结算公司无害化处理病死畜禽数量。</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sz w:val="32"/>
          <w:szCs w:val="32"/>
        </w:rPr>
        <w:t xml:space="preserve">4. </w:t>
      </w:r>
      <w:r w:rsidRPr="00624B3A">
        <w:rPr>
          <w:rFonts w:ascii="Times New Roman" w:eastAsia="方正仿宋_GBK" w:hAnsi="Times New Roman" w:hint="eastAsia"/>
          <w:sz w:val="32"/>
          <w:szCs w:val="32"/>
        </w:rPr>
        <w:t>每月《梁平区病死畜禽无害化处理审核监管记录表》一式两份，农业服务中心要存档保存一份，另一份在交病死畜禽资料时，一并交区农业综合行政执法支队。</w:t>
      </w:r>
    </w:p>
    <w:p w:rsidR="003F5D1F" w:rsidRPr="00624B3A" w:rsidRDefault="003F5D1F">
      <w:pPr>
        <w:widowControl w:val="0"/>
        <w:spacing w:after="0" w:line="580" w:lineRule="exact"/>
        <w:jc w:val="center"/>
        <w:rPr>
          <w:rFonts w:ascii="Times New Roman" w:eastAsia="方正仿宋_GBK" w:hAnsi="Times New Roman"/>
          <w:b/>
          <w:sz w:val="32"/>
          <w:szCs w:val="32"/>
        </w:rPr>
      </w:pPr>
      <w:r w:rsidRPr="00624B3A">
        <w:rPr>
          <w:rFonts w:ascii="Times New Roman" w:eastAsia="方正仿宋_GBK" w:hAnsi="Times New Roman" w:hint="eastAsia"/>
          <w:b/>
          <w:sz w:val="32"/>
          <w:szCs w:val="32"/>
        </w:rPr>
        <w:t>第七章病死畜禽收贮点管理</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第十七条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重庆盛展生物科技有限公司负责病死畜禽收贮点的运行和管理，有关费用由重庆盛展生物科技有限公司承担。</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第十八条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重庆盛展生物科技有限公司负责收贮点财产保管，不得有损失，若需报损的，必须书面报告区农业农村委同意并备案。</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第十九条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重庆盛展生物科技有限公司负责统一制定和上墙悬挂收贮点的动物防疫制度、消毒管理制度、收集人员职责、公示收集人员信息和有关宣传资料。</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第二十条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为减少生产成本，重庆盛展生物科技有限公司可根据实际需要，合理启用收贮点冻库。</w:t>
      </w:r>
    </w:p>
    <w:p w:rsidR="003F5D1F" w:rsidRPr="00624B3A" w:rsidRDefault="003F5D1F">
      <w:pPr>
        <w:widowControl w:val="0"/>
        <w:spacing w:after="0" w:line="580" w:lineRule="exact"/>
        <w:jc w:val="center"/>
        <w:rPr>
          <w:rFonts w:ascii="Times New Roman" w:eastAsia="方正仿宋_GBK" w:hAnsi="Times New Roman"/>
          <w:b/>
          <w:sz w:val="32"/>
          <w:szCs w:val="32"/>
        </w:rPr>
      </w:pPr>
      <w:r w:rsidRPr="00624B3A">
        <w:rPr>
          <w:rFonts w:ascii="Times New Roman" w:eastAsia="方正仿宋_GBK" w:hAnsi="Times New Roman" w:hint="eastAsia"/>
          <w:b/>
          <w:sz w:val="32"/>
          <w:szCs w:val="32"/>
        </w:rPr>
        <w:t>第八章病死畜禽无害化保险联动</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第二十一条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畜禽保险公司在理赔时，要依据病死畜禽无害化收集监管系统数据，凭病死畜禽无害化处理单据进行理赔。</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lastRenderedPageBreak/>
        <w:t>第二十二条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重庆盛展生物科技有限公司要积极联系畜禽保险公司，紧密合作，将涉及理赔的病死畜禽收集数据及时报给保险公司或通过系统直接对接。</w:t>
      </w:r>
    </w:p>
    <w:p w:rsidR="003F5D1F" w:rsidRPr="00624B3A" w:rsidRDefault="003F5D1F">
      <w:pPr>
        <w:widowControl w:val="0"/>
        <w:spacing w:after="0" w:line="580" w:lineRule="exact"/>
        <w:jc w:val="center"/>
        <w:rPr>
          <w:rFonts w:ascii="Times New Roman" w:eastAsia="方正仿宋_GBK" w:hAnsi="Times New Roman"/>
          <w:b/>
          <w:sz w:val="32"/>
          <w:szCs w:val="32"/>
        </w:rPr>
      </w:pPr>
      <w:r w:rsidRPr="00624B3A">
        <w:rPr>
          <w:rFonts w:ascii="Times New Roman" w:eastAsia="方正仿宋_GBK" w:hAnsi="Times New Roman" w:hint="eastAsia"/>
          <w:b/>
          <w:sz w:val="32"/>
          <w:szCs w:val="32"/>
        </w:rPr>
        <w:t>第九章病死畜禽无害化处理补贴</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第二十三条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我区实行</w:t>
      </w:r>
      <w:r w:rsidRPr="00624B3A">
        <w:rPr>
          <w:rFonts w:ascii="Times New Roman" w:eastAsia="方正仿宋_GBK" w:hAnsi="Times New Roman"/>
          <w:sz w:val="32"/>
          <w:szCs w:val="32"/>
        </w:rPr>
        <w:t>“</w:t>
      </w:r>
      <w:r w:rsidRPr="00624B3A">
        <w:rPr>
          <w:rFonts w:ascii="Times New Roman" w:eastAsia="方正仿宋_GBK" w:hAnsi="Times New Roman" w:hint="eastAsia"/>
          <w:sz w:val="32"/>
          <w:szCs w:val="32"/>
        </w:rPr>
        <w:t>集中收集，统一处理</w:t>
      </w:r>
      <w:r w:rsidRPr="00624B3A">
        <w:rPr>
          <w:rFonts w:ascii="Times New Roman" w:eastAsia="方正仿宋_GBK" w:hAnsi="Times New Roman"/>
          <w:sz w:val="32"/>
          <w:szCs w:val="32"/>
        </w:rPr>
        <w:t>”</w:t>
      </w:r>
      <w:r w:rsidRPr="00624B3A">
        <w:rPr>
          <w:rFonts w:ascii="Times New Roman" w:eastAsia="方正仿宋_GBK" w:hAnsi="Times New Roman" w:hint="eastAsia"/>
          <w:sz w:val="32"/>
          <w:szCs w:val="32"/>
        </w:rPr>
        <w:t>制度后，养殖场户、屠宰场等所产生的病死畜禽不再自己进行无害化处理。按照谁处理补给谁的原则，其国家有关补贴直接补给重庆盛展生物科技有限公司。</w:t>
      </w:r>
    </w:p>
    <w:p w:rsidR="003F5D1F" w:rsidRPr="00624B3A" w:rsidRDefault="003F5D1F">
      <w:pPr>
        <w:widowControl w:val="0"/>
        <w:spacing w:after="0" w:line="580" w:lineRule="exact"/>
        <w:jc w:val="center"/>
        <w:rPr>
          <w:rFonts w:ascii="Times New Roman" w:eastAsia="方正仿宋_GBK" w:hAnsi="Times New Roman"/>
          <w:b/>
          <w:sz w:val="32"/>
          <w:szCs w:val="32"/>
        </w:rPr>
      </w:pPr>
      <w:r w:rsidRPr="00624B3A">
        <w:rPr>
          <w:rFonts w:ascii="Times New Roman" w:eastAsia="方正仿宋_GBK" w:hAnsi="Times New Roman" w:hint="eastAsia"/>
          <w:b/>
          <w:sz w:val="32"/>
          <w:szCs w:val="32"/>
        </w:rPr>
        <w:t>第十章附则</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第二十</w:t>
      </w:r>
      <w:r>
        <w:rPr>
          <w:rFonts w:ascii="Times New Roman" w:eastAsia="方正仿宋_GBK" w:hAnsi="Times New Roman" w:hint="eastAsia"/>
          <w:sz w:val="32"/>
          <w:szCs w:val="32"/>
        </w:rPr>
        <w:t>四</w:t>
      </w:r>
      <w:r w:rsidRPr="00624B3A">
        <w:rPr>
          <w:rFonts w:ascii="Times New Roman" w:eastAsia="方正仿宋_GBK" w:hAnsi="Times New Roman" w:hint="eastAsia"/>
          <w:sz w:val="32"/>
          <w:szCs w:val="32"/>
        </w:rPr>
        <w:t>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本方案附件为《梁平区病死畜禽无害化处理登记表》。</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第二十</w:t>
      </w:r>
      <w:r>
        <w:rPr>
          <w:rFonts w:ascii="Times New Roman" w:eastAsia="方正仿宋_GBK" w:hAnsi="Times New Roman" w:hint="eastAsia"/>
          <w:sz w:val="32"/>
          <w:szCs w:val="32"/>
        </w:rPr>
        <w:t>五</w:t>
      </w:r>
      <w:r w:rsidRPr="00624B3A">
        <w:rPr>
          <w:rFonts w:ascii="Times New Roman" w:eastAsia="方正仿宋_GBK" w:hAnsi="Times New Roman" w:hint="eastAsia"/>
          <w:sz w:val="32"/>
          <w:szCs w:val="32"/>
        </w:rPr>
        <w:t>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本方案从</w:t>
      </w:r>
      <w:r w:rsidRPr="00624B3A">
        <w:rPr>
          <w:rFonts w:ascii="Times New Roman" w:eastAsia="方正仿宋_GBK" w:hAnsi="Times New Roman"/>
          <w:sz w:val="32"/>
          <w:szCs w:val="32"/>
        </w:rPr>
        <w:t>2021</w:t>
      </w:r>
      <w:r w:rsidRPr="00624B3A">
        <w:rPr>
          <w:rFonts w:ascii="Times New Roman" w:eastAsia="方正仿宋_GBK" w:hAnsi="Times New Roman" w:hint="eastAsia"/>
          <w:sz w:val="32"/>
          <w:szCs w:val="32"/>
        </w:rPr>
        <w:t>年</w:t>
      </w:r>
      <w:r w:rsidRPr="00624B3A">
        <w:rPr>
          <w:rFonts w:ascii="Times New Roman" w:eastAsia="方正仿宋_GBK" w:hAnsi="Times New Roman"/>
          <w:sz w:val="32"/>
          <w:szCs w:val="32"/>
        </w:rPr>
        <w:t>3</w:t>
      </w:r>
      <w:r w:rsidRPr="00624B3A">
        <w:rPr>
          <w:rFonts w:ascii="Times New Roman" w:eastAsia="方正仿宋_GBK" w:hAnsi="Times New Roman" w:hint="eastAsia"/>
          <w:sz w:val="32"/>
          <w:szCs w:val="32"/>
        </w:rPr>
        <w:t>月</w:t>
      </w:r>
      <w:r w:rsidRPr="00624B3A">
        <w:rPr>
          <w:rFonts w:ascii="Times New Roman" w:eastAsia="方正仿宋_GBK" w:hAnsi="Times New Roman"/>
          <w:sz w:val="32"/>
          <w:szCs w:val="32"/>
        </w:rPr>
        <w:t xml:space="preserve"> 25</w:t>
      </w:r>
      <w:r w:rsidRPr="00624B3A">
        <w:rPr>
          <w:rFonts w:ascii="Times New Roman" w:eastAsia="方正仿宋_GBK" w:hAnsi="Times New Roman" w:hint="eastAsia"/>
          <w:sz w:val="32"/>
          <w:szCs w:val="32"/>
        </w:rPr>
        <w:t>日起试行，实行</w:t>
      </w:r>
      <w:r w:rsidRPr="00624B3A">
        <w:rPr>
          <w:rFonts w:ascii="Times New Roman" w:eastAsia="方正仿宋_GBK" w:hAnsi="Times New Roman"/>
          <w:sz w:val="32"/>
          <w:szCs w:val="32"/>
        </w:rPr>
        <w:t>3</w:t>
      </w:r>
      <w:r w:rsidRPr="00624B3A">
        <w:rPr>
          <w:rFonts w:ascii="Times New Roman" w:eastAsia="方正仿宋_GBK" w:hAnsi="Times New Roman" w:hint="eastAsia"/>
          <w:sz w:val="32"/>
          <w:szCs w:val="32"/>
        </w:rPr>
        <w:t>个月的过渡期。</w:t>
      </w:r>
    </w:p>
    <w:p w:rsidR="003F5D1F" w:rsidRPr="00624B3A" w:rsidRDefault="003F5D1F">
      <w:pPr>
        <w:widowControl w:val="0"/>
        <w:spacing w:after="0" w:line="580" w:lineRule="exact"/>
        <w:ind w:firstLine="510"/>
        <w:jc w:val="both"/>
        <w:rPr>
          <w:rFonts w:ascii="Times New Roman" w:eastAsia="方正仿宋_GBK" w:hAnsi="Times New Roman"/>
          <w:sz w:val="32"/>
          <w:szCs w:val="32"/>
        </w:rPr>
      </w:pPr>
      <w:r w:rsidRPr="00624B3A">
        <w:rPr>
          <w:rFonts w:ascii="Times New Roman" w:eastAsia="方正仿宋_GBK" w:hAnsi="Times New Roman" w:hint="eastAsia"/>
          <w:sz w:val="32"/>
          <w:szCs w:val="32"/>
        </w:rPr>
        <w:t>第二十</w:t>
      </w:r>
      <w:r>
        <w:rPr>
          <w:rFonts w:ascii="Times New Roman" w:eastAsia="方正仿宋_GBK" w:hAnsi="Times New Roman" w:hint="eastAsia"/>
          <w:sz w:val="32"/>
          <w:szCs w:val="32"/>
        </w:rPr>
        <w:t>六</w:t>
      </w:r>
      <w:r w:rsidRPr="00624B3A">
        <w:rPr>
          <w:rFonts w:ascii="Times New Roman" w:eastAsia="方正仿宋_GBK" w:hAnsi="Times New Roman" w:hint="eastAsia"/>
          <w:sz w:val="32"/>
          <w:szCs w:val="32"/>
        </w:rPr>
        <w:t>条</w:t>
      </w:r>
      <w:r>
        <w:rPr>
          <w:rFonts w:ascii="Times New Roman" w:eastAsia="方正仿宋_GBK" w:hAnsi="Times New Roman" w:hint="eastAsia"/>
          <w:sz w:val="32"/>
          <w:szCs w:val="32"/>
        </w:rPr>
        <w:t xml:space="preserve">　</w:t>
      </w:r>
      <w:r w:rsidRPr="00624B3A">
        <w:rPr>
          <w:rFonts w:ascii="Times New Roman" w:eastAsia="方正仿宋_GBK" w:hAnsi="Times New Roman" w:hint="eastAsia"/>
          <w:sz w:val="32"/>
          <w:szCs w:val="32"/>
        </w:rPr>
        <w:t>本方案由梁平区农业农村委员会负责解释，未尽事宜根据实际情况再进行研究讨论解决。</w:t>
      </w:r>
    </w:p>
    <w:p w:rsidR="003F5D1F" w:rsidRPr="00624B3A" w:rsidRDefault="003F5D1F">
      <w:pPr>
        <w:adjustRightInd/>
        <w:snapToGrid/>
        <w:spacing w:after="0"/>
        <w:rPr>
          <w:rFonts w:ascii="Times New Roman" w:eastAsia="方正仿宋_GBK" w:hAnsi="Times New Roman"/>
          <w:sz w:val="32"/>
          <w:szCs w:val="32"/>
        </w:rPr>
        <w:sectPr w:rsidR="003F5D1F" w:rsidRPr="00624B3A" w:rsidSect="00624B3A">
          <w:footerReference w:type="even" r:id="rId7"/>
          <w:footerReference w:type="default" r:id="rId8"/>
          <w:pgSz w:w="11906" w:h="16838" w:code="9"/>
          <w:pgMar w:top="1985" w:right="1474" w:bottom="1644" w:left="1588" w:header="709" w:footer="1474" w:gutter="0"/>
          <w:pgNumType w:fmt="numberInDash"/>
          <w:cols w:space="708"/>
          <w:docGrid w:type="linesAndChars" w:linePitch="360"/>
        </w:sectPr>
      </w:pPr>
    </w:p>
    <w:p w:rsidR="003F5D1F" w:rsidRDefault="003F5D1F">
      <w:pPr>
        <w:widowControl w:val="0"/>
        <w:adjustRightInd/>
        <w:snapToGrid/>
        <w:spacing w:after="0" w:line="360" w:lineRule="auto"/>
        <w:rPr>
          <w:rFonts w:ascii="方正黑体_GBK" w:eastAsia="方正黑体_GBK" w:hAnsi="宋体"/>
          <w:color w:val="000000"/>
          <w:kern w:val="1"/>
          <w:sz w:val="32"/>
          <w:szCs w:val="32"/>
        </w:rPr>
      </w:pPr>
      <w:r w:rsidRPr="00624B3A">
        <w:rPr>
          <w:rFonts w:ascii="方正黑体_GBK" w:eastAsia="方正黑体_GBK" w:hAnsi="宋体" w:hint="eastAsia"/>
          <w:color w:val="000000"/>
          <w:kern w:val="1"/>
          <w:sz w:val="32"/>
          <w:szCs w:val="32"/>
        </w:rPr>
        <w:lastRenderedPageBreak/>
        <w:t>附件</w:t>
      </w:r>
    </w:p>
    <w:p w:rsidR="003F5D1F" w:rsidRDefault="003F5D1F" w:rsidP="00624B3A">
      <w:pPr>
        <w:widowControl w:val="0"/>
        <w:adjustRightInd/>
        <w:snapToGrid/>
        <w:spacing w:after="0" w:line="360" w:lineRule="auto"/>
        <w:jc w:val="center"/>
        <w:rPr>
          <w:rFonts w:ascii="方正小标宋_GBK" w:eastAsia="方正小标宋_GBK" w:hAnsi="宋体"/>
          <w:b/>
          <w:color w:val="000000"/>
          <w:sz w:val="44"/>
          <w:szCs w:val="44"/>
        </w:rPr>
      </w:pPr>
      <w:r w:rsidRPr="00624B3A">
        <w:rPr>
          <w:rFonts w:ascii="方正小标宋_GBK" w:eastAsia="方正小标宋_GBK" w:hAnsi="宋体" w:hint="eastAsia"/>
          <w:b/>
          <w:color w:val="000000"/>
          <w:sz w:val="44"/>
          <w:szCs w:val="44"/>
        </w:rPr>
        <w:t>梁平区病死畜禽无害化处理登记表</w:t>
      </w:r>
    </w:p>
    <w:p w:rsidR="003F5D1F" w:rsidRPr="00624B3A" w:rsidRDefault="003F5D1F" w:rsidP="00624B3A">
      <w:pPr>
        <w:widowControl w:val="0"/>
        <w:adjustRightInd/>
        <w:snapToGrid/>
        <w:spacing w:after="0" w:line="360" w:lineRule="auto"/>
        <w:jc w:val="center"/>
        <w:rPr>
          <w:rFonts w:ascii="方正黑体_GBK" w:eastAsia="方正黑体_GBK" w:hAnsi="Times New Roman"/>
          <w:color w:val="000000"/>
          <w:kern w:val="1"/>
          <w:sz w:val="32"/>
          <w:szCs w:val="32"/>
        </w:rPr>
      </w:pPr>
      <w:r>
        <w:rPr>
          <w:rFonts w:ascii="Times New Roman" w:eastAsia="宋体" w:hAnsi="Times New Roman" w:hint="eastAsia"/>
          <w:sz w:val="24"/>
          <w:szCs w:val="24"/>
        </w:rPr>
        <w:t xml:space="preserve">　　　　　　　　　　　　　　　　　　　　　　　　</w:t>
      </w:r>
      <w:r w:rsidRPr="00624B3A">
        <w:rPr>
          <w:rFonts w:ascii="Times New Roman" w:eastAsia="宋体" w:hAnsi="Times New Roman"/>
          <w:sz w:val="24"/>
          <w:szCs w:val="24"/>
        </w:rPr>
        <w:t>2021</w:t>
      </w:r>
      <w:r w:rsidRPr="00624B3A">
        <w:rPr>
          <w:rFonts w:ascii="Times New Roman" w:eastAsia="宋体" w:hAnsi="宋体" w:hint="eastAsia"/>
          <w:sz w:val="24"/>
          <w:szCs w:val="24"/>
        </w:rPr>
        <w:t>年</w:t>
      </w:r>
      <w:r w:rsidRPr="00624B3A">
        <w:rPr>
          <w:rFonts w:ascii="Times New Roman" w:eastAsia="宋体" w:hAnsi="Times New Roman"/>
          <w:sz w:val="24"/>
          <w:szCs w:val="24"/>
        </w:rPr>
        <w:t xml:space="preserve">   01 </w:t>
      </w:r>
      <w:r w:rsidRPr="00624B3A">
        <w:rPr>
          <w:rFonts w:ascii="Times New Roman" w:eastAsia="宋体" w:hAnsi="宋体" w:hint="eastAsia"/>
          <w:sz w:val="24"/>
          <w:szCs w:val="24"/>
        </w:rPr>
        <w:t>月</w:t>
      </w:r>
      <w:r w:rsidRPr="00624B3A">
        <w:rPr>
          <w:rFonts w:ascii="Times New Roman" w:eastAsia="宋体" w:hAnsi="Times New Roman"/>
          <w:sz w:val="24"/>
          <w:szCs w:val="24"/>
        </w:rPr>
        <w:t xml:space="preserve">  01 </w:t>
      </w:r>
      <w:r w:rsidRPr="00624B3A">
        <w:rPr>
          <w:rFonts w:ascii="Times New Roman" w:eastAsia="宋体" w:hAnsi="宋体" w:hint="eastAsia"/>
          <w:sz w:val="24"/>
          <w:szCs w:val="24"/>
        </w:rPr>
        <w:t>日</w:t>
      </w:r>
      <w:r>
        <w:rPr>
          <w:rFonts w:ascii="Times New Roman" w:eastAsia="宋体" w:hAnsi="宋体" w:hint="eastAsia"/>
          <w:sz w:val="24"/>
          <w:szCs w:val="24"/>
        </w:rPr>
        <w:t xml:space="preserve">　　　　　　　　　　　　　　</w:t>
      </w:r>
      <w:r w:rsidRPr="00624B3A">
        <w:rPr>
          <w:rFonts w:ascii="Times New Roman" w:eastAsia="宋体" w:hAnsi="Times New Roman"/>
          <w:sz w:val="24"/>
          <w:szCs w:val="24"/>
        </w:rPr>
        <w:t>No</w:t>
      </w:r>
      <w:r w:rsidRPr="00624B3A">
        <w:rPr>
          <w:rFonts w:ascii="Times New Roman" w:eastAsia="宋体" w:hAnsi="宋体" w:hint="eastAsia"/>
          <w:sz w:val="24"/>
          <w:szCs w:val="24"/>
        </w:rPr>
        <w:t>：</w:t>
      </w:r>
      <w:r w:rsidRPr="00624B3A">
        <w:rPr>
          <w:rFonts w:ascii="Times New Roman" w:eastAsia="宋体" w:hAnsi="Times New Roman"/>
          <w:sz w:val="24"/>
          <w:szCs w:val="24"/>
        </w:rPr>
        <w:t xml:space="preserve"> 0047461</w:t>
      </w:r>
    </w:p>
    <w:tbl>
      <w:tblPr>
        <w:tblW w:w="14906" w:type="dxa"/>
        <w:tblInd w:w="93" w:type="dxa"/>
        <w:tblLayout w:type="fixed"/>
        <w:tblLook w:val="00A0" w:firstRow="1" w:lastRow="0" w:firstColumn="1" w:lastColumn="0" w:noHBand="0" w:noVBand="0"/>
      </w:tblPr>
      <w:tblGrid>
        <w:gridCol w:w="4502"/>
        <w:gridCol w:w="1064"/>
        <w:gridCol w:w="705"/>
        <w:gridCol w:w="1064"/>
        <w:gridCol w:w="1982"/>
        <w:gridCol w:w="64"/>
        <w:gridCol w:w="3031"/>
        <w:gridCol w:w="1722"/>
        <w:gridCol w:w="772"/>
      </w:tblGrid>
      <w:tr w:rsidR="003F5D1F" w:rsidRPr="00624B3A" w:rsidTr="00624B3A">
        <w:trPr>
          <w:trHeight w:val="545"/>
        </w:trPr>
        <w:tc>
          <w:tcPr>
            <w:tcW w:w="4502" w:type="dxa"/>
            <w:tcBorders>
              <w:top w:val="single" w:sz="4" w:space="0" w:color="auto"/>
              <w:left w:val="single" w:sz="4" w:space="0" w:color="auto"/>
              <w:bottom w:val="single" w:sz="4" w:space="0" w:color="auto"/>
              <w:right w:val="single" w:sz="4" w:space="0" w:color="auto"/>
            </w:tcBorders>
            <w:vAlign w:val="bottom"/>
          </w:tcPr>
          <w:p w:rsidR="003F5D1F" w:rsidRPr="00624B3A" w:rsidRDefault="003F5D1F">
            <w:pPr>
              <w:adjustRightInd/>
              <w:snapToGrid/>
              <w:spacing w:after="0"/>
              <w:rPr>
                <w:rFonts w:ascii="Times New Roman" w:eastAsia="宋体" w:hAnsi="Times New Roman"/>
                <w:sz w:val="24"/>
                <w:szCs w:val="24"/>
              </w:rPr>
            </w:pPr>
            <w:r w:rsidRPr="00624B3A">
              <w:rPr>
                <w:rFonts w:ascii="Times New Roman" w:eastAsia="宋体" w:hAnsi="宋体" w:hint="eastAsia"/>
                <w:sz w:val="24"/>
                <w:szCs w:val="24"/>
              </w:rPr>
              <w:t>单位（个人）名称</w:t>
            </w:r>
          </w:p>
        </w:tc>
        <w:tc>
          <w:tcPr>
            <w:tcW w:w="4879" w:type="dxa"/>
            <w:gridSpan w:val="5"/>
            <w:tcBorders>
              <w:top w:val="single" w:sz="4" w:space="0" w:color="auto"/>
              <w:left w:val="nil"/>
              <w:bottom w:val="single" w:sz="4" w:space="0" w:color="auto"/>
              <w:right w:val="single" w:sz="4" w:space="0" w:color="000000"/>
            </w:tcBorders>
            <w:vAlign w:val="bottom"/>
          </w:tcPr>
          <w:p w:rsidR="003F5D1F" w:rsidRPr="00624B3A" w:rsidRDefault="003F5D1F" w:rsidP="00E477E4">
            <w:pPr>
              <w:adjustRightInd/>
              <w:snapToGrid/>
              <w:spacing w:after="0"/>
              <w:ind w:right="600" w:firstLineChars="100" w:firstLine="240"/>
              <w:jc w:val="both"/>
              <w:rPr>
                <w:rFonts w:ascii="Times New Roman" w:eastAsia="宋体" w:hAnsi="Times New Roman"/>
                <w:sz w:val="24"/>
                <w:szCs w:val="24"/>
              </w:rPr>
            </w:pPr>
            <w:r w:rsidRPr="00624B3A">
              <w:rPr>
                <w:rFonts w:ascii="Times New Roman" w:eastAsia="宋体" w:hAnsi="宋体" w:hint="eastAsia"/>
                <w:sz w:val="24"/>
                <w:szCs w:val="24"/>
              </w:rPr>
              <w:t xml:space="preserve">张三养殖场　</w:t>
            </w:r>
          </w:p>
        </w:tc>
        <w:tc>
          <w:tcPr>
            <w:tcW w:w="3031" w:type="dxa"/>
            <w:tcBorders>
              <w:top w:val="single" w:sz="4" w:space="0" w:color="auto"/>
              <w:left w:val="nil"/>
              <w:bottom w:val="single" w:sz="4" w:space="0" w:color="auto"/>
              <w:right w:val="single" w:sz="4" w:space="0" w:color="auto"/>
            </w:tcBorders>
            <w:vAlign w:val="bottom"/>
          </w:tcPr>
          <w:p w:rsidR="003F5D1F" w:rsidRPr="00624B3A" w:rsidRDefault="003F5D1F">
            <w:pPr>
              <w:adjustRightInd/>
              <w:snapToGrid/>
              <w:spacing w:after="0"/>
              <w:rPr>
                <w:rFonts w:ascii="Times New Roman" w:eastAsia="宋体" w:hAnsi="Times New Roman"/>
                <w:sz w:val="24"/>
                <w:szCs w:val="24"/>
              </w:rPr>
            </w:pPr>
            <w:r w:rsidRPr="00624B3A">
              <w:rPr>
                <w:rFonts w:ascii="Times New Roman" w:eastAsia="宋体" w:hAnsi="宋体" w:hint="eastAsia"/>
                <w:sz w:val="24"/>
                <w:szCs w:val="24"/>
              </w:rPr>
              <w:t>养殖类别</w:t>
            </w:r>
          </w:p>
        </w:tc>
        <w:tc>
          <w:tcPr>
            <w:tcW w:w="1722" w:type="dxa"/>
            <w:tcBorders>
              <w:top w:val="single" w:sz="4" w:space="0" w:color="auto"/>
              <w:left w:val="nil"/>
              <w:bottom w:val="single" w:sz="4" w:space="0" w:color="auto"/>
              <w:right w:val="single" w:sz="4" w:space="0" w:color="000000"/>
            </w:tcBorders>
            <w:vAlign w:val="bottom"/>
          </w:tcPr>
          <w:p w:rsidR="003F5D1F" w:rsidRPr="00624B3A" w:rsidRDefault="003F5D1F">
            <w:pPr>
              <w:adjustRightInd/>
              <w:snapToGrid/>
              <w:spacing w:after="0"/>
              <w:ind w:right="600"/>
              <w:jc w:val="both"/>
              <w:rPr>
                <w:rFonts w:ascii="Times New Roman" w:eastAsia="宋体" w:hAnsi="Times New Roman"/>
                <w:sz w:val="24"/>
                <w:szCs w:val="24"/>
              </w:rPr>
            </w:pPr>
            <w:r w:rsidRPr="00624B3A">
              <w:rPr>
                <w:rFonts w:ascii="Times New Roman" w:eastAsia="宋体" w:hAnsi="宋体" w:hint="eastAsia"/>
                <w:sz w:val="24"/>
                <w:szCs w:val="24"/>
              </w:rPr>
              <w:t>猪</w:t>
            </w:r>
          </w:p>
        </w:tc>
        <w:tc>
          <w:tcPr>
            <w:tcW w:w="772" w:type="dxa"/>
            <w:vMerge w:val="restart"/>
            <w:tcBorders>
              <w:top w:val="nil"/>
              <w:left w:val="single" w:sz="4" w:space="0" w:color="auto"/>
              <w:bottom w:val="nil"/>
              <w:right w:val="nil"/>
            </w:tcBorders>
            <w:vAlign w:val="center"/>
          </w:tcPr>
          <w:p w:rsidR="003F5D1F" w:rsidRPr="00624B3A" w:rsidRDefault="003F5D1F">
            <w:pPr>
              <w:adjustRightInd/>
              <w:snapToGrid/>
              <w:spacing w:after="0"/>
              <w:jc w:val="center"/>
              <w:rPr>
                <w:rFonts w:ascii="Times New Roman" w:eastAsia="宋体" w:hAnsi="Times New Roman"/>
                <w:sz w:val="24"/>
                <w:szCs w:val="24"/>
              </w:rPr>
            </w:pPr>
            <w:r w:rsidRPr="00624B3A">
              <w:rPr>
                <w:rFonts w:ascii="Times New Roman" w:eastAsia="宋体" w:hAnsi="宋体" w:hint="eastAsia"/>
                <w:sz w:val="24"/>
                <w:szCs w:val="24"/>
              </w:rPr>
              <w:t>一联存根</w:t>
            </w:r>
            <w:r w:rsidRPr="00624B3A">
              <w:rPr>
                <w:rFonts w:ascii="Times New Roman" w:eastAsia="宋体" w:hAnsi="Times New Roman"/>
                <w:sz w:val="24"/>
                <w:szCs w:val="24"/>
              </w:rPr>
              <w:t xml:space="preserve">      </w:t>
            </w:r>
          </w:p>
        </w:tc>
      </w:tr>
      <w:tr w:rsidR="003F5D1F" w:rsidRPr="00624B3A" w:rsidTr="00624B3A">
        <w:trPr>
          <w:trHeight w:val="453"/>
        </w:trPr>
        <w:tc>
          <w:tcPr>
            <w:tcW w:w="4502" w:type="dxa"/>
            <w:tcBorders>
              <w:top w:val="nil"/>
              <w:left w:val="single" w:sz="4" w:space="0" w:color="auto"/>
              <w:bottom w:val="single" w:sz="4" w:space="0" w:color="auto"/>
              <w:right w:val="single" w:sz="4" w:space="0" w:color="auto"/>
            </w:tcBorders>
            <w:vAlign w:val="bottom"/>
          </w:tcPr>
          <w:p w:rsidR="003F5D1F" w:rsidRPr="00624B3A" w:rsidRDefault="003F5D1F">
            <w:pPr>
              <w:adjustRightInd/>
              <w:snapToGrid/>
              <w:spacing w:after="0"/>
              <w:rPr>
                <w:rFonts w:ascii="Times New Roman" w:eastAsia="宋体" w:hAnsi="Times New Roman"/>
                <w:sz w:val="24"/>
                <w:szCs w:val="24"/>
              </w:rPr>
            </w:pPr>
            <w:r w:rsidRPr="00624B3A">
              <w:rPr>
                <w:rFonts w:ascii="Times New Roman" w:eastAsia="宋体" w:hAnsi="宋体" w:hint="eastAsia"/>
                <w:sz w:val="24"/>
                <w:szCs w:val="24"/>
              </w:rPr>
              <w:t>详细地址</w:t>
            </w:r>
          </w:p>
        </w:tc>
        <w:tc>
          <w:tcPr>
            <w:tcW w:w="9632" w:type="dxa"/>
            <w:gridSpan w:val="7"/>
            <w:tcBorders>
              <w:top w:val="single" w:sz="4" w:space="0" w:color="auto"/>
              <w:left w:val="nil"/>
              <w:bottom w:val="single" w:sz="4" w:space="0" w:color="auto"/>
              <w:right w:val="single" w:sz="4" w:space="0" w:color="000000"/>
            </w:tcBorders>
            <w:vAlign w:val="bottom"/>
          </w:tcPr>
          <w:p w:rsidR="003F5D1F" w:rsidRPr="00624B3A" w:rsidRDefault="003F5D1F">
            <w:pPr>
              <w:adjustRightInd/>
              <w:snapToGrid/>
              <w:spacing w:after="0"/>
              <w:jc w:val="right"/>
              <w:rPr>
                <w:rFonts w:ascii="Times New Roman" w:eastAsia="宋体" w:hAnsi="Times New Roman"/>
                <w:sz w:val="24"/>
                <w:szCs w:val="24"/>
              </w:rPr>
            </w:pPr>
            <w:r w:rsidRPr="00624B3A">
              <w:rPr>
                <w:rFonts w:ascii="Times New Roman" w:eastAsia="宋体" w:hAnsi="宋体" w:hint="eastAsia"/>
                <w:sz w:val="24"/>
                <w:szCs w:val="24"/>
              </w:rPr>
              <w:t>县</w:t>
            </w:r>
            <w:r w:rsidRPr="00624B3A">
              <w:rPr>
                <w:rFonts w:ascii="Times New Roman" w:eastAsia="宋体" w:hAnsi="Times New Roman"/>
                <w:sz w:val="24"/>
                <w:szCs w:val="24"/>
              </w:rPr>
              <w:t xml:space="preserve">    </w:t>
            </w:r>
            <w:r w:rsidRPr="00624B3A">
              <w:rPr>
                <w:rFonts w:ascii="Times New Roman" w:eastAsia="宋体" w:hAnsi="宋体" w:hint="eastAsia"/>
                <w:sz w:val="24"/>
                <w:szCs w:val="24"/>
              </w:rPr>
              <w:t>街道（镇）</w:t>
            </w:r>
            <w:r w:rsidRPr="00624B3A">
              <w:rPr>
                <w:rFonts w:ascii="Times New Roman" w:eastAsia="宋体" w:hAnsi="Times New Roman"/>
                <w:sz w:val="24"/>
                <w:szCs w:val="24"/>
              </w:rPr>
              <w:t xml:space="preserve">     XX   </w:t>
            </w:r>
            <w:r w:rsidRPr="00624B3A">
              <w:rPr>
                <w:rFonts w:ascii="Times New Roman" w:eastAsia="宋体" w:hAnsi="宋体" w:hint="eastAsia"/>
                <w:sz w:val="24"/>
                <w:szCs w:val="24"/>
              </w:rPr>
              <w:t>社区</w:t>
            </w:r>
            <w:r w:rsidRPr="00624B3A">
              <w:rPr>
                <w:rFonts w:ascii="Times New Roman" w:eastAsia="宋体" w:hAnsi="Times New Roman"/>
                <w:sz w:val="24"/>
                <w:szCs w:val="24"/>
              </w:rPr>
              <w:t xml:space="preserve">   </w:t>
            </w:r>
            <w:r w:rsidRPr="00624B3A">
              <w:rPr>
                <w:rFonts w:ascii="Times New Roman" w:eastAsia="宋体" w:hAnsi="宋体" w:hint="eastAsia"/>
                <w:sz w:val="24"/>
                <w:szCs w:val="24"/>
              </w:rPr>
              <w:t>村</w:t>
            </w:r>
          </w:p>
        </w:tc>
        <w:tc>
          <w:tcPr>
            <w:tcW w:w="772" w:type="dxa"/>
            <w:vMerge/>
            <w:tcBorders>
              <w:top w:val="nil"/>
              <w:left w:val="single" w:sz="4" w:space="0" w:color="auto"/>
              <w:bottom w:val="nil"/>
              <w:right w:val="nil"/>
            </w:tcBorders>
            <w:vAlign w:val="center"/>
          </w:tcPr>
          <w:p w:rsidR="003F5D1F" w:rsidRPr="00624B3A" w:rsidRDefault="003F5D1F">
            <w:pPr>
              <w:adjustRightInd/>
              <w:snapToGrid/>
              <w:spacing w:after="0"/>
              <w:rPr>
                <w:rFonts w:ascii="Times New Roman" w:eastAsia="宋体" w:hAnsi="Times New Roman"/>
                <w:sz w:val="24"/>
                <w:szCs w:val="24"/>
              </w:rPr>
            </w:pPr>
          </w:p>
        </w:tc>
      </w:tr>
      <w:tr w:rsidR="003F5D1F" w:rsidRPr="00624B3A" w:rsidTr="00624B3A">
        <w:trPr>
          <w:trHeight w:val="690"/>
        </w:trPr>
        <w:tc>
          <w:tcPr>
            <w:tcW w:w="4502" w:type="dxa"/>
            <w:tcBorders>
              <w:top w:val="nil"/>
              <w:left w:val="single" w:sz="4" w:space="0" w:color="auto"/>
              <w:bottom w:val="nil"/>
              <w:right w:val="single" w:sz="4" w:space="0" w:color="auto"/>
            </w:tcBorders>
            <w:vAlign w:val="bottom"/>
          </w:tcPr>
          <w:p w:rsidR="003F5D1F" w:rsidRPr="00624B3A" w:rsidRDefault="003F5D1F">
            <w:pPr>
              <w:adjustRightInd/>
              <w:snapToGrid/>
              <w:spacing w:after="0"/>
              <w:rPr>
                <w:rFonts w:ascii="Times New Roman" w:eastAsia="宋体" w:hAnsi="Times New Roman"/>
                <w:sz w:val="24"/>
                <w:szCs w:val="24"/>
              </w:rPr>
            </w:pPr>
            <w:r w:rsidRPr="00624B3A">
              <w:rPr>
                <w:rFonts w:ascii="Times New Roman" w:eastAsia="宋体" w:hAnsi="宋体" w:hint="eastAsia"/>
                <w:sz w:val="24"/>
                <w:szCs w:val="24"/>
              </w:rPr>
              <w:t>负责人</w:t>
            </w:r>
          </w:p>
        </w:tc>
        <w:tc>
          <w:tcPr>
            <w:tcW w:w="2833" w:type="dxa"/>
            <w:gridSpan w:val="3"/>
            <w:tcBorders>
              <w:top w:val="single" w:sz="4" w:space="0" w:color="auto"/>
              <w:left w:val="nil"/>
              <w:bottom w:val="single" w:sz="4" w:space="0" w:color="auto"/>
              <w:right w:val="single" w:sz="4" w:space="0" w:color="000000"/>
            </w:tcBorders>
            <w:vAlign w:val="bottom"/>
          </w:tcPr>
          <w:p w:rsidR="003F5D1F" w:rsidRPr="00624B3A" w:rsidRDefault="003F5D1F">
            <w:pPr>
              <w:adjustRightInd/>
              <w:snapToGrid/>
              <w:spacing w:after="0"/>
              <w:jc w:val="center"/>
              <w:rPr>
                <w:rFonts w:ascii="Times New Roman" w:eastAsia="宋体" w:hAnsi="Times New Roman"/>
                <w:sz w:val="24"/>
                <w:szCs w:val="24"/>
              </w:rPr>
            </w:pPr>
            <w:r w:rsidRPr="00624B3A">
              <w:rPr>
                <w:rFonts w:ascii="Times New Roman" w:eastAsia="宋体" w:hAnsi="宋体" w:hint="eastAsia"/>
                <w:sz w:val="24"/>
                <w:szCs w:val="24"/>
              </w:rPr>
              <w:t xml:space="preserve">张三　</w:t>
            </w:r>
          </w:p>
        </w:tc>
        <w:tc>
          <w:tcPr>
            <w:tcW w:w="2046" w:type="dxa"/>
            <w:gridSpan w:val="2"/>
            <w:tcBorders>
              <w:top w:val="nil"/>
              <w:left w:val="nil"/>
              <w:bottom w:val="single" w:sz="4" w:space="0" w:color="auto"/>
              <w:right w:val="single" w:sz="4" w:space="0" w:color="auto"/>
            </w:tcBorders>
            <w:vAlign w:val="bottom"/>
          </w:tcPr>
          <w:p w:rsidR="003F5D1F" w:rsidRPr="00624B3A" w:rsidRDefault="003F5D1F">
            <w:pPr>
              <w:adjustRightInd/>
              <w:snapToGrid/>
              <w:spacing w:after="0"/>
              <w:rPr>
                <w:rFonts w:ascii="Times New Roman" w:eastAsia="宋体" w:hAnsi="Times New Roman"/>
                <w:sz w:val="24"/>
                <w:szCs w:val="24"/>
              </w:rPr>
            </w:pPr>
            <w:r w:rsidRPr="00624B3A">
              <w:rPr>
                <w:rFonts w:ascii="Times New Roman" w:eastAsia="宋体" w:hAnsi="宋体" w:hint="eastAsia"/>
                <w:sz w:val="24"/>
                <w:szCs w:val="24"/>
              </w:rPr>
              <w:t>联系电话</w:t>
            </w:r>
          </w:p>
        </w:tc>
        <w:tc>
          <w:tcPr>
            <w:tcW w:w="4753" w:type="dxa"/>
            <w:gridSpan w:val="2"/>
            <w:tcBorders>
              <w:top w:val="single" w:sz="4" w:space="0" w:color="auto"/>
              <w:left w:val="nil"/>
              <w:bottom w:val="single" w:sz="4" w:space="0" w:color="auto"/>
              <w:right w:val="single" w:sz="4" w:space="0" w:color="000000"/>
            </w:tcBorders>
            <w:vAlign w:val="bottom"/>
          </w:tcPr>
          <w:p w:rsidR="003F5D1F" w:rsidRPr="00624B3A" w:rsidRDefault="003F5D1F">
            <w:pPr>
              <w:adjustRightInd/>
              <w:snapToGrid/>
              <w:spacing w:after="0"/>
              <w:jc w:val="center"/>
              <w:rPr>
                <w:rFonts w:ascii="Times New Roman" w:eastAsia="宋体" w:hAnsi="Times New Roman"/>
                <w:sz w:val="24"/>
                <w:szCs w:val="24"/>
              </w:rPr>
            </w:pPr>
            <w:r w:rsidRPr="00624B3A">
              <w:rPr>
                <w:rFonts w:ascii="Times New Roman" w:eastAsia="宋体" w:hAnsi="Times New Roman"/>
                <w:sz w:val="24"/>
                <w:szCs w:val="24"/>
              </w:rPr>
              <w:t>XXXXXXXXX</w:t>
            </w:r>
            <w:r w:rsidRPr="00624B3A">
              <w:rPr>
                <w:rFonts w:ascii="Times New Roman" w:eastAsia="宋体" w:hAnsi="宋体" w:hint="eastAsia"/>
                <w:sz w:val="24"/>
                <w:szCs w:val="24"/>
              </w:rPr>
              <w:t xml:space="preserve">　</w:t>
            </w:r>
          </w:p>
        </w:tc>
        <w:tc>
          <w:tcPr>
            <w:tcW w:w="772" w:type="dxa"/>
            <w:vMerge/>
            <w:tcBorders>
              <w:top w:val="nil"/>
              <w:left w:val="single" w:sz="4" w:space="0" w:color="auto"/>
              <w:bottom w:val="nil"/>
              <w:right w:val="nil"/>
            </w:tcBorders>
            <w:vAlign w:val="center"/>
          </w:tcPr>
          <w:p w:rsidR="003F5D1F" w:rsidRPr="00624B3A" w:rsidRDefault="003F5D1F">
            <w:pPr>
              <w:adjustRightInd/>
              <w:snapToGrid/>
              <w:spacing w:after="0"/>
              <w:rPr>
                <w:rFonts w:ascii="Times New Roman" w:eastAsia="宋体" w:hAnsi="Times New Roman"/>
                <w:sz w:val="24"/>
                <w:szCs w:val="24"/>
              </w:rPr>
            </w:pPr>
          </w:p>
        </w:tc>
      </w:tr>
      <w:tr w:rsidR="003F5D1F" w:rsidRPr="00624B3A" w:rsidTr="00624B3A">
        <w:trPr>
          <w:trHeight w:val="381"/>
        </w:trPr>
        <w:tc>
          <w:tcPr>
            <w:tcW w:w="4502" w:type="dxa"/>
            <w:tcBorders>
              <w:top w:val="single" w:sz="4" w:space="0" w:color="auto"/>
              <w:left w:val="single" w:sz="4" w:space="0" w:color="auto"/>
              <w:bottom w:val="nil"/>
              <w:right w:val="single" w:sz="4" w:space="0" w:color="auto"/>
            </w:tcBorders>
            <w:vAlign w:val="bottom"/>
          </w:tcPr>
          <w:p w:rsidR="003F5D1F" w:rsidRPr="00624B3A" w:rsidRDefault="003F5D1F">
            <w:pPr>
              <w:adjustRightInd/>
              <w:snapToGrid/>
              <w:spacing w:after="0"/>
              <w:rPr>
                <w:rFonts w:ascii="Times New Roman" w:eastAsia="宋体" w:hAnsi="Times New Roman"/>
                <w:sz w:val="24"/>
                <w:szCs w:val="24"/>
              </w:rPr>
            </w:pPr>
            <w:r w:rsidRPr="00624B3A">
              <w:rPr>
                <w:rFonts w:ascii="Times New Roman" w:eastAsia="宋体" w:hAnsi="宋体" w:hint="eastAsia"/>
                <w:sz w:val="24"/>
                <w:szCs w:val="24"/>
              </w:rPr>
              <w:t>身份证号</w:t>
            </w:r>
          </w:p>
        </w:tc>
        <w:tc>
          <w:tcPr>
            <w:tcW w:w="4879" w:type="dxa"/>
            <w:gridSpan w:val="5"/>
            <w:vMerge w:val="restart"/>
            <w:tcBorders>
              <w:top w:val="single" w:sz="4" w:space="0" w:color="auto"/>
              <w:left w:val="single" w:sz="4" w:space="0" w:color="auto"/>
              <w:bottom w:val="single" w:sz="4" w:space="0" w:color="000000"/>
              <w:right w:val="single" w:sz="4" w:space="0" w:color="000000"/>
            </w:tcBorders>
            <w:vAlign w:val="bottom"/>
          </w:tcPr>
          <w:p w:rsidR="003F5D1F" w:rsidRPr="00624B3A" w:rsidRDefault="003F5D1F">
            <w:pPr>
              <w:adjustRightInd/>
              <w:snapToGrid/>
              <w:spacing w:after="0"/>
              <w:jc w:val="center"/>
              <w:rPr>
                <w:rFonts w:ascii="Times New Roman" w:eastAsia="宋体" w:hAnsi="Times New Roman"/>
                <w:sz w:val="24"/>
                <w:szCs w:val="24"/>
              </w:rPr>
            </w:pPr>
            <w:r w:rsidRPr="00624B3A">
              <w:rPr>
                <w:rFonts w:ascii="Times New Roman" w:eastAsia="宋体" w:hAnsi="Times New Roman"/>
                <w:sz w:val="24"/>
                <w:szCs w:val="24"/>
              </w:rPr>
              <w:t>xxxxxxxxxxxxxxxxxxx</w:t>
            </w:r>
            <w:r w:rsidRPr="00624B3A">
              <w:rPr>
                <w:rFonts w:ascii="Times New Roman" w:eastAsia="宋体" w:hAnsi="宋体" w:hint="eastAsia"/>
                <w:sz w:val="24"/>
                <w:szCs w:val="24"/>
              </w:rPr>
              <w:t xml:space="preserve">　</w:t>
            </w:r>
          </w:p>
        </w:tc>
        <w:tc>
          <w:tcPr>
            <w:tcW w:w="3031" w:type="dxa"/>
            <w:tcBorders>
              <w:top w:val="nil"/>
              <w:left w:val="nil"/>
              <w:bottom w:val="nil"/>
              <w:right w:val="single" w:sz="4" w:space="0" w:color="auto"/>
            </w:tcBorders>
            <w:vAlign w:val="bottom"/>
          </w:tcPr>
          <w:p w:rsidR="003F5D1F" w:rsidRPr="00624B3A" w:rsidRDefault="003F5D1F">
            <w:pPr>
              <w:adjustRightInd/>
              <w:snapToGrid/>
              <w:spacing w:after="0"/>
              <w:rPr>
                <w:rFonts w:ascii="Times New Roman" w:eastAsia="宋体" w:hAnsi="Times New Roman"/>
                <w:sz w:val="24"/>
                <w:szCs w:val="24"/>
              </w:rPr>
            </w:pPr>
            <w:r w:rsidRPr="00624B3A">
              <w:rPr>
                <w:rFonts w:ascii="Times New Roman" w:eastAsia="宋体" w:hAnsi="宋体" w:hint="eastAsia"/>
                <w:sz w:val="24"/>
                <w:szCs w:val="24"/>
              </w:rPr>
              <w:t>运</w:t>
            </w:r>
            <w:r w:rsidRPr="00624B3A">
              <w:rPr>
                <w:rFonts w:ascii="Times New Roman" w:eastAsia="宋体" w:hAnsi="Times New Roman"/>
                <w:sz w:val="24"/>
                <w:szCs w:val="24"/>
              </w:rPr>
              <w:t xml:space="preserve">  </w:t>
            </w:r>
            <w:r w:rsidRPr="00624B3A">
              <w:rPr>
                <w:rFonts w:ascii="Times New Roman" w:eastAsia="宋体" w:hAnsi="宋体" w:hint="eastAsia"/>
                <w:sz w:val="24"/>
                <w:szCs w:val="24"/>
              </w:rPr>
              <w:t>输</w:t>
            </w:r>
          </w:p>
        </w:tc>
        <w:tc>
          <w:tcPr>
            <w:tcW w:w="1722" w:type="dxa"/>
            <w:vMerge w:val="restart"/>
            <w:tcBorders>
              <w:top w:val="single" w:sz="4" w:space="0" w:color="auto"/>
              <w:left w:val="single" w:sz="4" w:space="0" w:color="auto"/>
              <w:bottom w:val="single" w:sz="4" w:space="0" w:color="000000"/>
              <w:right w:val="single" w:sz="4" w:space="0" w:color="000000"/>
            </w:tcBorders>
            <w:vAlign w:val="bottom"/>
          </w:tcPr>
          <w:p w:rsidR="003F5D1F" w:rsidRPr="00624B3A" w:rsidRDefault="003F5D1F">
            <w:pPr>
              <w:adjustRightInd/>
              <w:snapToGrid/>
              <w:spacing w:after="0"/>
              <w:jc w:val="center"/>
              <w:rPr>
                <w:rFonts w:ascii="Times New Roman" w:eastAsia="宋体" w:hAnsi="Times New Roman"/>
                <w:sz w:val="24"/>
                <w:szCs w:val="24"/>
              </w:rPr>
            </w:pPr>
            <w:r w:rsidRPr="00624B3A">
              <w:rPr>
                <w:rFonts w:ascii="Times New Roman" w:eastAsia="宋体" w:hAnsi="Times New Roman"/>
                <w:sz w:val="24"/>
                <w:szCs w:val="24"/>
              </w:rPr>
              <w:t>XXXXX</w:t>
            </w:r>
            <w:r w:rsidRPr="00624B3A">
              <w:rPr>
                <w:rFonts w:ascii="Times New Roman" w:eastAsia="宋体" w:hAnsi="宋体" w:hint="eastAsia"/>
                <w:sz w:val="24"/>
                <w:szCs w:val="24"/>
              </w:rPr>
              <w:t xml:space="preserve">　</w:t>
            </w:r>
          </w:p>
        </w:tc>
        <w:tc>
          <w:tcPr>
            <w:tcW w:w="772" w:type="dxa"/>
            <w:vMerge/>
            <w:tcBorders>
              <w:top w:val="nil"/>
              <w:left w:val="single" w:sz="4" w:space="0" w:color="auto"/>
              <w:bottom w:val="nil"/>
              <w:right w:val="nil"/>
            </w:tcBorders>
            <w:vAlign w:val="center"/>
          </w:tcPr>
          <w:p w:rsidR="003F5D1F" w:rsidRPr="00624B3A" w:rsidRDefault="003F5D1F">
            <w:pPr>
              <w:adjustRightInd/>
              <w:snapToGrid/>
              <w:spacing w:after="0"/>
              <w:rPr>
                <w:rFonts w:ascii="Times New Roman" w:eastAsia="宋体" w:hAnsi="Times New Roman"/>
                <w:sz w:val="24"/>
                <w:szCs w:val="24"/>
              </w:rPr>
            </w:pPr>
          </w:p>
        </w:tc>
      </w:tr>
      <w:tr w:rsidR="003F5D1F" w:rsidRPr="00624B3A" w:rsidTr="00624B3A">
        <w:trPr>
          <w:trHeight w:val="381"/>
        </w:trPr>
        <w:tc>
          <w:tcPr>
            <w:tcW w:w="4502" w:type="dxa"/>
            <w:tcBorders>
              <w:top w:val="nil"/>
              <w:left w:val="single" w:sz="4" w:space="0" w:color="auto"/>
              <w:bottom w:val="single" w:sz="4" w:space="0" w:color="auto"/>
              <w:right w:val="single" w:sz="4" w:space="0" w:color="auto"/>
            </w:tcBorders>
            <w:vAlign w:val="bottom"/>
          </w:tcPr>
          <w:p w:rsidR="003F5D1F" w:rsidRPr="00624B3A" w:rsidRDefault="003F5D1F">
            <w:pPr>
              <w:adjustRightInd/>
              <w:snapToGrid/>
              <w:spacing w:after="0"/>
              <w:rPr>
                <w:rFonts w:ascii="Times New Roman" w:eastAsia="宋体" w:hAnsi="Times New Roman"/>
                <w:sz w:val="24"/>
                <w:szCs w:val="24"/>
              </w:rPr>
            </w:pPr>
            <w:r w:rsidRPr="00624B3A">
              <w:rPr>
                <w:rFonts w:ascii="Times New Roman" w:eastAsia="宋体" w:hAnsi="宋体" w:hint="eastAsia"/>
                <w:sz w:val="24"/>
                <w:szCs w:val="24"/>
              </w:rPr>
              <w:t>动物防疫条件合格证</w:t>
            </w:r>
          </w:p>
        </w:tc>
        <w:tc>
          <w:tcPr>
            <w:tcW w:w="4879" w:type="dxa"/>
            <w:gridSpan w:val="5"/>
            <w:vMerge/>
            <w:tcBorders>
              <w:top w:val="nil"/>
              <w:left w:val="single" w:sz="4" w:space="0" w:color="auto"/>
              <w:bottom w:val="single" w:sz="4" w:space="0" w:color="auto"/>
              <w:right w:val="single" w:sz="4" w:space="0" w:color="auto"/>
            </w:tcBorders>
            <w:vAlign w:val="center"/>
          </w:tcPr>
          <w:p w:rsidR="003F5D1F" w:rsidRPr="00624B3A" w:rsidRDefault="003F5D1F">
            <w:pPr>
              <w:adjustRightInd/>
              <w:snapToGrid/>
              <w:spacing w:after="0"/>
              <w:rPr>
                <w:rFonts w:ascii="Times New Roman" w:eastAsia="宋体" w:hAnsi="Times New Roman"/>
                <w:sz w:val="24"/>
                <w:szCs w:val="24"/>
              </w:rPr>
            </w:pPr>
          </w:p>
        </w:tc>
        <w:tc>
          <w:tcPr>
            <w:tcW w:w="3031" w:type="dxa"/>
            <w:tcBorders>
              <w:top w:val="nil"/>
              <w:left w:val="nil"/>
              <w:bottom w:val="single" w:sz="4" w:space="0" w:color="auto"/>
              <w:right w:val="single" w:sz="4" w:space="0" w:color="auto"/>
            </w:tcBorders>
            <w:vAlign w:val="bottom"/>
          </w:tcPr>
          <w:p w:rsidR="003F5D1F" w:rsidRPr="00624B3A" w:rsidRDefault="003F5D1F">
            <w:pPr>
              <w:adjustRightInd/>
              <w:snapToGrid/>
              <w:spacing w:after="0"/>
              <w:rPr>
                <w:rFonts w:ascii="Times New Roman" w:eastAsia="宋体" w:hAnsi="Times New Roman"/>
                <w:sz w:val="24"/>
                <w:szCs w:val="24"/>
              </w:rPr>
            </w:pPr>
            <w:r w:rsidRPr="00624B3A">
              <w:rPr>
                <w:rFonts w:ascii="Times New Roman" w:eastAsia="宋体" w:hAnsi="宋体" w:hint="eastAsia"/>
                <w:sz w:val="24"/>
                <w:szCs w:val="24"/>
              </w:rPr>
              <w:t>车</w:t>
            </w:r>
            <w:r w:rsidRPr="00624B3A">
              <w:rPr>
                <w:rFonts w:ascii="Times New Roman" w:eastAsia="宋体" w:hAnsi="Times New Roman"/>
                <w:sz w:val="24"/>
                <w:szCs w:val="24"/>
              </w:rPr>
              <w:t xml:space="preserve">  </w:t>
            </w:r>
            <w:r w:rsidRPr="00624B3A">
              <w:rPr>
                <w:rFonts w:ascii="Times New Roman" w:eastAsia="宋体" w:hAnsi="宋体" w:hint="eastAsia"/>
                <w:sz w:val="24"/>
                <w:szCs w:val="24"/>
              </w:rPr>
              <w:t>号</w:t>
            </w:r>
          </w:p>
        </w:tc>
        <w:tc>
          <w:tcPr>
            <w:tcW w:w="1722" w:type="dxa"/>
            <w:vMerge/>
            <w:tcBorders>
              <w:top w:val="nil"/>
              <w:left w:val="nil"/>
              <w:bottom w:val="single" w:sz="4" w:space="0" w:color="auto"/>
              <w:right w:val="single" w:sz="4" w:space="0" w:color="auto"/>
            </w:tcBorders>
            <w:vAlign w:val="center"/>
          </w:tcPr>
          <w:p w:rsidR="003F5D1F" w:rsidRPr="00624B3A" w:rsidRDefault="003F5D1F">
            <w:pPr>
              <w:adjustRightInd/>
              <w:snapToGrid/>
              <w:spacing w:after="0"/>
              <w:rPr>
                <w:rFonts w:ascii="Times New Roman" w:eastAsia="宋体" w:hAnsi="Times New Roman"/>
                <w:sz w:val="24"/>
                <w:szCs w:val="24"/>
              </w:rPr>
            </w:pPr>
          </w:p>
        </w:tc>
        <w:tc>
          <w:tcPr>
            <w:tcW w:w="772" w:type="dxa"/>
            <w:vMerge/>
            <w:tcBorders>
              <w:top w:val="nil"/>
              <w:left w:val="single" w:sz="4" w:space="0" w:color="auto"/>
              <w:bottom w:val="nil"/>
              <w:right w:val="nil"/>
            </w:tcBorders>
            <w:vAlign w:val="center"/>
          </w:tcPr>
          <w:p w:rsidR="003F5D1F" w:rsidRPr="00624B3A" w:rsidRDefault="003F5D1F">
            <w:pPr>
              <w:adjustRightInd/>
              <w:snapToGrid/>
              <w:spacing w:after="0"/>
              <w:rPr>
                <w:rFonts w:ascii="Times New Roman" w:eastAsia="宋体" w:hAnsi="Times New Roman"/>
                <w:sz w:val="24"/>
                <w:szCs w:val="24"/>
              </w:rPr>
            </w:pPr>
          </w:p>
        </w:tc>
      </w:tr>
      <w:tr w:rsidR="003F5D1F" w:rsidRPr="00624B3A" w:rsidTr="00624B3A">
        <w:trPr>
          <w:trHeight w:val="581"/>
        </w:trPr>
        <w:tc>
          <w:tcPr>
            <w:tcW w:w="4502" w:type="dxa"/>
            <w:tcBorders>
              <w:top w:val="nil"/>
              <w:left w:val="single" w:sz="4" w:space="0" w:color="auto"/>
              <w:bottom w:val="single" w:sz="4" w:space="0" w:color="auto"/>
              <w:right w:val="single" w:sz="4" w:space="0" w:color="auto"/>
            </w:tcBorders>
            <w:vAlign w:val="bottom"/>
          </w:tcPr>
          <w:p w:rsidR="003F5D1F" w:rsidRPr="00624B3A" w:rsidRDefault="003F5D1F">
            <w:pPr>
              <w:adjustRightInd/>
              <w:snapToGrid/>
              <w:spacing w:after="0"/>
              <w:rPr>
                <w:rFonts w:ascii="Times New Roman" w:eastAsia="宋体" w:hAnsi="Times New Roman"/>
                <w:sz w:val="24"/>
                <w:szCs w:val="24"/>
              </w:rPr>
            </w:pPr>
            <w:r w:rsidRPr="00624B3A">
              <w:rPr>
                <w:rFonts w:ascii="Times New Roman" w:eastAsia="宋体" w:hAnsi="Times New Roman"/>
                <w:sz w:val="24"/>
                <w:szCs w:val="24"/>
              </w:rPr>
              <w:t>“</w:t>
            </w:r>
            <w:r w:rsidRPr="00624B3A">
              <w:rPr>
                <w:rFonts w:ascii="Times New Roman" w:eastAsia="宋体" w:hAnsi="宋体" w:hint="eastAsia"/>
                <w:sz w:val="24"/>
                <w:szCs w:val="24"/>
              </w:rPr>
              <w:t>一本通</w:t>
            </w:r>
            <w:r w:rsidRPr="00624B3A">
              <w:rPr>
                <w:rFonts w:ascii="Times New Roman" w:eastAsia="宋体" w:hAnsi="Times New Roman"/>
                <w:sz w:val="24"/>
                <w:szCs w:val="24"/>
              </w:rPr>
              <w:t>”</w:t>
            </w:r>
            <w:r w:rsidRPr="00624B3A">
              <w:rPr>
                <w:rFonts w:ascii="Times New Roman" w:eastAsia="宋体" w:hAnsi="宋体" w:hint="eastAsia"/>
                <w:sz w:val="24"/>
                <w:szCs w:val="24"/>
              </w:rPr>
              <w:t>帐号</w:t>
            </w:r>
          </w:p>
        </w:tc>
        <w:tc>
          <w:tcPr>
            <w:tcW w:w="4879" w:type="dxa"/>
            <w:gridSpan w:val="5"/>
            <w:tcBorders>
              <w:top w:val="single" w:sz="4" w:space="0" w:color="auto"/>
              <w:left w:val="nil"/>
              <w:bottom w:val="single" w:sz="4" w:space="0" w:color="auto"/>
              <w:right w:val="single" w:sz="4" w:space="0" w:color="auto"/>
            </w:tcBorders>
            <w:vAlign w:val="bottom"/>
          </w:tcPr>
          <w:p w:rsidR="003F5D1F" w:rsidRPr="00624B3A" w:rsidRDefault="003F5D1F">
            <w:pPr>
              <w:adjustRightInd/>
              <w:snapToGrid/>
              <w:spacing w:after="0"/>
              <w:jc w:val="center"/>
              <w:rPr>
                <w:rFonts w:ascii="Times New Roman" w:eastAsia="宋体" w:hAnsi="Times New Roman"/>
                <w:sz w:val="24"/>
                <w:szCs w:val="24"/>
              </w:rPr>
            </w:pPr>
            <w:r w:rsidRPr="00624B3A">
              <w:rPr>
                <w:rFonts w:ascii="Times New Roman" w:eastAsia="宋体" w:hAnsi="Times New Roman"/>
                <w:sz w:val="24"/>
                <w:szCs w:val="24"/>
              </w:rPr>
              <w:t>xxxxxxxxxxxxxxxxxxxx</w:t>
            </w:r>
            <w:r w:rsidRPr="00624B3A">
              <w:rPr>
                <w:rFonts w:ascii="Times New Roman" w:eastAsia="宋体" w:hAnsi="宋体" w:hint="eastAsia"/>
                <w:sz w:val="24"/>
                <w:szCs w:val="24"/>
              </w:rPr>
              <w:t xml:space="preserve">　</w:t>
            </w:r>
          </w:p>
        </w:tc>
        <w:tc>
          <w:tcPr>
            <w:tcW w:w="3031" w:type="dxa"/>
            <w:tcBorders>
              <w:top w:val="nil"/>
              <w:left w:val="nil"/>
              <w:bottom w:val="single" w:sz="4" w:space="0" w:color="auto"/>
              <w:right w:val="single" w:sz="4" w:space="0" w:color="auto"/>
            </w:tcBorders>
            <w:vAlign w:val="bottom"/>
          </w:tcPr>
          <w:p w:rsidR="003F5D1F" w:rsidRPr="00624B3A" w:rsidRDefault="003F5D1F">
            <w:pPr>
              <w:adjustRightInd/>
              <w:snapToGrid/>
              <w:spacing w:after="0"/>
              <w:rPr>
                <w:rFonts w:ascii="Times New Roman" w:eastAsia="宋体" w:hAnsi="Times New Roman"/>
                <w:sz w:val="24"/>
                <w:szCs w:val="24"/>
              </w:rPr>
            </w:pPr>
            <w:r w:rsidRPr="00624B3A">
              <w:rPr>
                <w:rFonts w:ascii="Times New Roman" w:eastAsia="宋体" w:hAnsi="宋体" w:hint="eastAsia"/>
                <w:sz w:val="24"/>
                <w:szCs w:val="24"/>
              </w:rPr>
              <w:t>是否参与保险</w:t>
            </w:r>
          </w:p>
        </w:tc>
        <w:tc>
          <w:tcPr>
            <w:tcW w:w="1722" w:type="dxa"/>
            <w:tcBorders>
              <w:top w:val="single" w:sz="4" w:space="0" w:color="auto"/>
              <w:left w:val="nil"/>
              <w:bottom w:val="single" w:sz="4" w:space="0" w:color="auto"/>
              <w:right w:val="single" w:sz="4" w:space="0" w:color="auto"/>
            </w:tcBorders>
            <w:vAlign w:val="bottom"/>
          </w:tcPr>
          <w:p w:rsidR="003F5D1F" w:rsidRPr="00624B3A" w:rsidRDefault="003F5D1F">
            <w:pPr>
              <w:adjustRightInd/>
              <w:snapToGrid/>
              <w:spacing w:after="0"/>
              <w:jc w:val="center"/>
              <w:rPr>
                <w:rFonts w:ascii="Times New Roman" w:eastAsia="宋体" w:hAnsi="Times New Roman"/>
                <w:sz w:val="24"/>
                <w:szCs w:val="24"/>
              </w:rPr>
            </w:pPr>
            <w:r w:rsidRPr="00624B3A">
              <w:rPr>
                <w:rFonts w:ascii="Times New Roman" w:eastAsia="宋体" w:hAnsi="Times New Roman"/>
                <w:sz w:val="24"/>
                <w:szCs w:val="24"/>
              </w:rPr>
              <w:t>√</w:t>
            </w:r>
            <w:r w:rsidRPr="00624B3A">
              <w:rPr>
                <w:rFonts w:ascii="Times New Roman" w:eastAsia="宋体" w:hAnsi="宋体" w:hint="eastAsia"/>
                <w:sz w:val="24"/>
                <w:szCs w:val="24"/>
              </w:rPr>
              <w:t>是</w:t>
            </w:r>
            <w:r w:rsidRPr="00624B3A">
              <w:rPr>
                <w:rFonts w:ascii="Times New Roman" w:eastAsia="宋体" w:hAnsi="Times New Roman"/>
                <w:sz w:val="24"/>
                <w:szCs w:val="24"/>
              </w:rPr>
              <w:t xml:space="preserve">  □</w:t>
            </w:r>
            <w:r w:rsidRPr="00624B3A">
              <w:rPr>
                <w:rFonts w:ascii="Times New Roman" w:eastAsia="宋体" w:hAnsi="宋体" w:hint="eastAsia"/>
                <w:sz w:val="24"/>
                <w:szCs w:val="24"/>
              </w:rPr>
              <w:t>否</w:t>
            </w:r>
          </w:p>
        </w:tc>
        <w:tc>
          <w:tcPr>
            <w:tcW w:w="772" w:type="dxa"/>
            <w:vMerge/>
            <w:tcBorders>
              <w:top w:val="nil"/>
              <w:left w:val="single" w:sz="4" w:space="0" w:color="auto"/>
              <w:bottom w:val="nil"/>
              <w:right w:val="nil"/>
            </w:tcBorders>
            <w:vAlign w:val="center"/>
          </w:tcPr>
          <w:p w:rsidR="003F5D1F" w:rsidRPr="00624B3A" w:rsidRDefault="003F5D1F">
            <w:pPr>
              <w:adjustRightInd/>
              <w:snapToGrid/>
              <w:spacing w:after="0"/>
              <w:rPr>
                <w:rFonts w:ascii="Times New Roman" w:eastAsia="宋体" w:hAnsi="Times New Roman"/>
                <w:sz w:val="24"/>
                <w:szCs w:val="24"/>
              </w:rPr>
            </w:pPr>
          </w:p>
        </w:tc>
      </w:tr>
      <w:tr w:rsidR="003F5D1F" w:rsidRPr="00624B3A" w:rsidTr="00624B3A">
        <w:trPr>
          <w:trHeight w:val="290"/>
        </w:trPr>
        <w:tc>
          <w:tcPr>
            <w:tcW w:w="4502" w:type="dxa"/>
            <w:vMerge w:val="restart"/>
            <w:tcBorders>
              <w:top w:val="nil"/>
              <w:left w:val="single" w:sz="4" w:space="0" w:color="auto"/>
              <w:bottom w:val="single" w:sz="4" w:space="0" w:color="000000"/>
              <w:right w:val="single" w:sz="4" w:space="0" w:color="auto"/>
            </w:tcBorders>
            <w:vAlign w:val="center"/>
          </w:tcPr>
          <w:p w:rsidR="003F5D1F" w:rsidRPr="00624B3A" w:rsidRDefault="003F5D1F">
            <w:pPr>
              <w:adjustRightInd/>
              <w:snapToGrid/>
              <w:spacing w:after="0"/>
              <w:jc w:val="center"/>
              <w:rPr>
                <w:rFonts w:ascii="Times New Roman" w:eastAsia="宋体" w:hAnsi="Times New Roman"/>
                <w:sz w:val="24"/>
                <w:szCs w:val="24"/>
              </w:rPr>
            </w:pPr>
            <w:r w:rsidRPr="00624B3A">
              <w:rPr>
                <w:rFonts w:ascii="Times New Roman" w:eastAsia="宋体" w:hAnsi="宋体" w:hint="eastAsia"/>
                <w:sz w:val="24"/>
                <w:szCs w:val="24"/>
              </w:rPr>
              <w:t>病死畜禽</w:t>
            </w:r>
          </w:p>
        </w:tc>
        <w:tc>
          <w:tcPr>
            <w:tcW w:w="1064" w:type="dxa"/>
            <w:tcBorders>
              <w:top w:val="nil"/>
              <w:left w:val="nil"/>
              <w:bottom w:val="single" w:sz="4" w:space="0" w:color="auto"/>
              <w:right w:val="single" w:sz="4" w:space="0" w:color="auto"/>
            </w:tcBorders>
            <w:vAlign w:val="bottom"/>
          </w:tcPr>
          <w:p w:rsidR="003F5D1F" w:rsidRPr="00624B3A" w:rsidRDefault="003F5D1F">
            <w:pPr>
              <w:adjustRightInd/>
              <w:snapToGrid/>
              <w:spacing w:after="0"/>
              <w:jc w:val="center"/>
              <w:rPr>
                <w:rFonts w:ascii="Times New Roman" w:eastAsia="宋体" w:hAnsi="Times New Roman"/>
                <w:sz w:val="24"/>
                <w:szCs w:val="24"/>
              </w:rPr>
            </w:pPr>
            <w:r w:rsidRPr="00624B3A">
              <w:rPr>
                <w:rFonts w:ascii="Times New Roman" w:eastAsia="宋体" w:hAnsi="宋体" w:hint="eastAsia"/>
                <w:sz w:val="24"/>
                <w:szCs w:val="24"/>
              </w:rPr>
              <w:t>类别</w:t>
            </w:r>
          </w:p>
        </w:tc>
        <w:tc>
          <w:tcPr>
            <w:tcW w:w="705" w:type="dxa"/>
            <w:tcBorders>
              <w:top w:val="nil"/>
              <w:left w:val="nil"/>
              <w:bottom w:val="single" w:sz="4" w:space="0" w:color="auto"/>
              <w:right w:val="single" w:sz="4" w:space="0" w:color="auto"/>
            </w:tcBorders>
            <w:vAlign w:val="bottom"/>
          </w:tcPr>
          <w:p w:rsidR="003F5D1F" w:rsidRPr="00624B3A" w:rsidRDefault="003F5D1F">
            <w:pPr>
              <w:adjustRightInd/>
              <w:snapToGrid/>
              <w:spacing w:after="0"/>
              <w:jc w:val="center"/>
              <w:rPr>
                <w:rFonts w:ascii="Times New Roman" w:eastAsia="宋体" w:hAnsi="Times New Roman"/>
                <w:sz w:val="24"/>
                <w:szCs w:val="24"/>
              </w:rPr>
            </w:pPr>
            <w:r w:rsidRPr="00624B3A">
              <w:rPr>
                <w:rFonts w:ascii="Times New Roman" w:eastAsia="宋体" w:hAnsi="宋体" w:hint="eastAsia"/>
                <w:sz w:val="24"/>
                <w:szCs w:val="24"/>
              </w:rPr>
              <w:t>猪</w:t>
            </w:r>
          </w:p>
        </w:tc>
        <w:tc>
          <w:tcPr>
            <w:tcW w:w="1064" w:type="dxa"/>
            <w:tcBorders>
              <w:top w:val="nil"/>
              <w:left w:val="nil"/>
              <w:bottom w:val="single" w:sz="4" w:space="0" w:color="auto"/>
              <w:right w:val="single" w:sz="4" w:space="0" w:color="auto"/>
            </w:tcBorders>
            <w:vAlign w:val="bottom"/>
          </w:tcPr>
          <w:p w:rsidR="003F5D1F" w:rsidRPr="00624B3A" w:rsidRDefault="003F5D1F">
            <w:pPr>
              <w:adjustRightInd/>
              <w:snapToGrid/>
              <w:spacing w:after="0"/>
              <w:jc w:val="center"/>
              <w:rPr>
                <w:rFonts w:ascii="Times New Roman" w:eastAsia="宋体" w:hAnsi="Times New Roman"/>
                <w:sz w:val="24"/>
                <w:szCs w:val="24"/>
              </w:rPr>
            </w:pPr>
            <w:r w:rsidRPr="00624B3A">
              <w:rPr>
                <w:rFonts w:ascii="Times New Roman" w:eastAsia="宋体" w:hAnsi="宋体" w:hint="eastAsia"/>
                <w:sz w:val="24"/>
                <w:szCs w:val="24"/>
              </w:rPr>
              <w:t>数量</w:t>
            </w:r>
          </w:p>
        </w:tc>
        <w:tc>
          <w:tcPr>
            <w:tcW w:w="6799" w:type="dxa"/>
            <w:gridSpan w:val="4"/>
            <w:tcBorders>
              <w:top w:val="single" w:sz="4" w:space="0" w:color="auto"/>
              <w:left w:val="nil"/>
              <w:bottom w:val="single" w:sz="4" w:space="0" w:color="auto"/>
              <w:right w:val="single" w:sz="4" w:space="0" w:color="auto"/>
            </w:tcBorders>
            <w:vAlign w:val="bottom"/>
          </w:tcPr>
          <w:p w:rsidR="003F5D1F" w:rsidRPr="00624B3A" w:rsidRDefault="003F5D1F">
            <w:pPr>
              <w:adjustRightInd/>
              <w:snapToGrid/>
              <w:spacing w:after="0"/>
              <w:rPr>
                <w:rFonts w:ascii="Times New Roman" w:eastAsia="宋体" w:hAnsi="Times New Roman"/>
                <w:sz w:val="24"/>
                <w:szCs w:val="24"/>
              </w:rPr>
            </w:pPr>
            <w:r w:rsidRPr="00624B3A">
              <w:rPr>
                <w:rFonts w:ascii="Times New Roman" w:eastAsia="宋体" w:hAnsi="Times New Roman"/>
                <w:sz w:val="24"/>
                <w:szCs w:val="24"/>
              </w:rPr>
              <w:t xml:space="preserve">               10    </w:t>
            </w:r>
            <w:r w:rsidRPr="00624B3A">
              <w:rPr>
                <w:rFonts w:ascii="Times New Roman" w:eastAsia="宋体" w:hAnsi="宋体" w:hint="eastAsia"/>
                <w:sz w:val="24"/>
                <w:szCs w:val="24"/>
              </w:rPr>
              <w:t>头（</w:t>
            </w:r>
            <w:r w:rsidRPr="00624B3A">
              <w:rPr>
                <w:rFonts w:ascii="Times New Roman" w:eastAsia="宋体" w:hAnsi="Times New Roman"/>
                <w:sz w:val="24"/>
                <w:szCs w:val="24"/>
              </w:rPr>
              <w:t>≤</w:t>
            </w:r>
            <w:smartTag w:uri="urn:schemas-microsoft-com:office:smarttags" w:element="chmetcnv">
              <w:smartTagPr>
                <w:attr w:name="UnitName" w:val="cm"/>
                <w:attr w:name="SourceValue" w:val="60"/>
                <w:attr w:name="HasSpace" w:val="False"/>
                <w:attr w:name="Negative" w:val="False"/>
                <w:attr w:name="NumberType" w:val="1"/>
                <w:attr w:name="TCSC" w:val="0"/>
              </w:smartTagPr>
              <w:r w:rsidRPr="00624B3A">
                <w:rPr>
                  <w:rFonts w:ascii="Times New Roman" w:eastAsia="宋体" w:hAnsi="Times New Roman"/>
                  <w:sz w:val="24"/>
                  <w:szCs w:val="24"/>
                </w:rPr>
                <w:t>60cm</w:t>
              </w:r>
            </w:smartTag>
            <w:r w:rsidRPr="00624B3A">
              <w:rPr>
                <w:rFonts w:ascii="Times New Roman" w:eastAsia="宋体" w:hAnsi="宋体" w:hint="eastAsia"/>
                <w:sz w:val="24"/>
                <w:szCs w:val="24"/>
              </w:rPr>
              <w:t>）</w:t>
            </w:r>
          </w:p>
        </w:tc>
        <w:tc>
          <w:tcPr>
            <w:tcW w:w="772" w:type="dxa"/>
            <w:vMerge/>
            <w:tcBorders>
              <w:top w:val="nil"/>
              <w:left w:val="single" w:sz="4" w:space="0" w:color="auto"/>
              <w:bottom w:val="nil"/>
              <w:right w:val="nil"/>
            </w:tcBorders>
            <w:vAlign w:val="center"/>
          </w:tcPr>
          <w:p w:rsidR="003F5D1F" w:rsidRPr="00624B3A" w:rsidRDefault="003F5D1F">
            <w:pPr>
              <w:adjustRightInd/>
              <w:snapToGrid/>
              <w:spacing w:after="0"/>
              <w:rPr>
                <w:rFonts w:ascii="Times New Roman" w:eastAsia="宋体" w:hAnsi="Times New Roman"/>
                <w:sz w:val="24"/>
                <w:szCs w:val="24"/>
              </w:rPr>
            </w:pPr>
          </w:p>
        </w:tc>
      </w:tr>
      <w:tr w:rsidR="003F5D1F" w:rsidRPr="00624B3A" w:rsidTr="00624B3A">
        <w:trPr>
          <w:trHeight w:val="290"/>
        </w:trPr>
        <w:tc>
          <w:tcPr>
            <w:tcW w:w="4502" w:type="dxa"/>
            <w:vMerge/>
            <w:tcBorders>
              <w:top w:val="nil"/>
              <w:left w:val="single" w:sz="4" w:space="0" w:color="auto"/>
              <w:bottom w:val="single" w:sz="4" w:space="0" w:color="000000"/>
              <w:right w:val="single" w:sz="4" w:space="0" w:color="auto"/>
            </w:tcBorders>
            <w:vAlign w:val="center"/>
          </w:tcPr>
          <w:p w:rsidR="003F5D1F" w:rsidRPr="00624B3A" w:rsidRDefault="003F5D1F">
            <w:pPr>
              <w:adjustRightInd/>
              <w:snapToGrid/>
              <w:spacing w:after="0"/>
              <w:rPr>
                <w:rFonts w:ascii="Times New Roman" w:eastAsia="宋体" w:hAnsi="Times New Roman"/>
                <w:sz w:val="24"/>
                <w:szCs w:val="24"/>
              </w:rPr>
            </w:pPr>
          </w:p>
        </w:tc>
        <w:tc>
          <w:tcPr>
            <w:tcW w:w="1064" w:type="dxa"/>
            <w:tcBorders>
              <w:top w:val="nil"/>
              <w:left w:val="nil"/>
              <w:bottom w:val="single" w:sz="4" w:space="0" w:color="auto"/>
              <w:right w:val="single" w:sz="4" w:space="0" w:color="auto"/>
            </w:tcBorders>
            <w:vAlign w:val="bottom"/>
          </w:tcPr>
          <w:p w:rsidR="003F5D1F" w:rsidRPr="00624B3A" w:rsidRDefault="003F5D1F">
            <w:pPr>
              <w:adjustRightInd/>
              <w:snapToGrid/>
              <w:spacing w:after="0"/>
              <w:jc w:val="center"/>
              <w:rPr>
                <w:rFonts w:ascii="Times New Roman" w:eastAsia="宋体" w:hAnsi="Times New Roman"/>
                <w:sz w:val="24"/>
                <w:szCs w:val="24"/>
              </w:rPr>
            </w:pPr>
            <w:r w:rsidRPr="00624B3A">
              <w:rPr>
                <w:rFonts w:ascii="Times New Roman" w:eastAsia="宋体" w:hAnsi="宋体" w:hint="eastAsia"/>
                <w:sz w:val="24"/>
                <w:szCs w:val="24"/>
              </w:rPr>
              <w:t>类别</w:t>
            </w:r>
          </w:p>
        </w:tc>
        <w:tc>
          <w:tcPr>
            <w:tcW w:w="705" w:type="dxa"/>
            <w:tcBorders>
              <w:top w:val="nil"/>
              <w:left w:val="nil"/>
              <w:bottom w:val="single" w:sz="4" w:space="0" w:color="auto"/>
              <w:right w:val="single" w:sz="4" w:space="0" w:color="auto"/>
            </w:tcBorders>
            <w:vAlign w:val="bottom"/>
          </w:tcPr>
          <w:p w:rsidR="003F5D1F" w:rsidRPr="00624B3A" w:rsidRDefault="003F5D1F">
            <w:pPr>
              <w:adjustRightInd/>
              <w:snapToGrid/>
              <w:spacing w:after="0"/>
              <w:jc w:val="center"/>
              <w:rPr>
                <w:rFonts w:ascii="Times New Roman" w:eastAsia="宋体" w:hAnsi="Times New Roman"/>
                <w:sz w:val="24"/>
                <w:szCs w:val="24"/>
              </w:rPr>
            </w:pPr>
            <w:r w:rsidRPr="00624B3A">
              <w:rPr>
                <w:rFonts w:ascii="Times New Roman" w:eastAsia="宋体" w:hAnsi="宋体" w:hint="eastAsia"/>
                <w:sz w:val="24"/>
                <w:szCs w:val="24"/>
              </w:rPr>
              <w:t>猪</w:t>
            </w:r>
          </w:p>
        </w:tc>
        <w:tc>
          <w:tcPr>
            <w:tcW w:w="1064" w:type="dxa"/>
            <w:tcBorders>
              <w:top w:val="nil"/>
              <w:left w:val="nil"/>
              <w:bottom w:val="single" w:sz="4" w:space="0" w:color="auto"/>
              <w:right w:val="single" w:sz="4" w:space="0" w:color="auto"/>
            </w:tcBorders>
            <w:vAlign w:val="bottom"/>
          </w:tcPr>
          <w:p w:rsidR="003F5D1F" w:rsidRPr="00624B3A" w:rsidRDefault="003F5D1F">
            <w:pPr>
              <w:adjustRightInd/>
              <w:snapToGrid/>
              <w:spacing w:after="0"/>
              <w:jc w:val="center"/>
              <w:rPr>
                <w:rFonts w:ascii="Times New Roman" w:eastAsia="宋体" w:hAnsi="Times New Roman"/>
                <w:sz w:val="24"/>
                <w:szCs w:val="24"/>
              </w:rPr>
            </w:pPr>
            <w:r w:rsidRPr="00624B3A">
              <w:rPr>
                <w:rFonts w:ascii="Times New Roman" w:eastAsia="宋体" w:hAnsi="宋体" w:hint="eastAsia"/>
                <w:sz w:val="24"/>
                <w:szCs w:val="24"/>
              </w:rPr>
              <w:t>数量</w:t>
            </w:r>
          </w:p>
        </w:tc>
        <w:tc>
          <w:tcPr>
            <w:tcW w:w="6799" w:type="dxa"/>
            <w:gridSpan w:val="4"/>
            <w:tcBorders>
              <w:top w:val="single" w:sz="4" w:space="0" w:color="auto"/>
              <w:left w:val="nil"/>
              <w:bottom w:val="single" w:sz="4" w:space="0" w:color="auto"/>
              <w:right w:val="single" w:sz="4" w:space="0" w:color="auto"/>
            </w:tcBorders>
            <w:vAlign w:val="bottom"/>
          </w:tcPr>
          <w:p w:rsidR="003F5D1F" w:rsidRPr="00624B3A" w:rsidRDefault="003F5D1F">
            <w:pPr>
              <w:adjustRightInd/>
              <w:snapToGrid/>
              <w:spacing w:after="0"/>
              <w:rPr>
                <w:rFonts w:ascii="Times New Roman" w:eastAsia="宋体" w:hAnsi="Times New Roman"/>
                <w:sz w:val="24"/>
                <w:szCs w:val="24"/>
              </w:rPr>
            </w:pPr>
            <w:r w:rsidRPr="00624B3A">
              <w:rPr>
                <w:rFonts w:ascii="Times New Roman" w:eastAsia="宋体" w:hAnsi="Times New Roman"/>
                <w:sz w:val="24"/>
                <w:szCs w:val="24"/>
              </w:rPr>
              <w:t xml:space="preserve">                2    </w:t>
            </w:r>
            <w:r w:rsidRPr="00624B3A">
              <w:rPr>
                <w:rFonts w:ascii="Times New Roman" w:eastAsia="宋体" w:hAnsi="宋体" w:hint="eastAsia"/>
                <w:sz w:val="24"/>
                <w:szCs w:val="24"/>
              </w:rPr>
              <w:t>头（＞</w:t>
            </w:r>
            <w:smartTag w:uri="urn:schemas-microsoft-com:office:smarttags" w:element="chmetcnv">
              <w:smartTagPr>
                <w:attr w:name="UnitName" w:val="cm"/>
                <w:attr w:name="SourceValue" w:val="60"/>
                <w:attr w:name="HasSpace" w:val="False"/>
                <w:attr w:name="Negative" w:val="False"/>
                <w:attr w:name="NumberType" w:val="1"/>
                <w:attr w:name="TCSC" w:val="0"/>
              </w:smartTagPr>
              <w:r w:rsidRPr="00624B3A">
                <w:rPr>
                  <w:rFonts w:ascii="Times New Roman" w:eastAsia="宋体" w:hAnsi="Times New Roman"/>
                  <w:sz w:val="24"/>
                  <w:szCs w:val="24"/>
                </w:rPr>
                <w:t>60cm</w:t>
              </w:r>
            </w:smartTag>
            <w:r w:rsidRPr="00624B3A">
              <w:rPr>
                <w:rFonts w:ascii="Times New Roman" w:eastAsia="宋体" w:hAnsi="宋体" w:hint="eastAsia"/>
                <w:sz w:val="24"/>
                <w:szCs w:val="24"/>
              </w:rPr>
              <w:t>）</w:t>
            </w:r>
          </w:p>
        </w:tc>
        <w:tc>
          <w:tcPr>
            <w:tcW w:w="772" w:type="dxa"/>
            <w:vMerge/>
            <w:tcBorders>
              <w:top w:val="nil"/>
              <w:left w:val="single" w:sz="4" w:space="0" w:color="auto"/>
              <w:bottom w:val="nil"/>
              <w:right w:val="nil"/>
            </w:tcBorders>
            <w:vAlign w:val="center"/>
          </w:tcPr>
          <w:p w:rsidR="003F5D1F" w:rsidRPr="00624B3A" w:rsidRDefault="003F5D1F">
            <w:pPr>
              <w:adjustRightInd/>
              <w:snapToGrid/>
              <w:spacing w:after="0"/>
              <w:rPr>
                <w:rFonts w:ascii="Times New Roman" w:eastAsia="宋体" w:hAnsi="Times New Roman"/>
                <w:sz w:val="24"/>
                <w:szCs w:val="24"/>
              </w:rPr>
            </w:pPr>
          </w:p>
        </w:tc>
      </w:tr>
      <w:tr w:rsidR="003F5D1F" w:rsidRPr="00624B3A" w:rsidTr="00624B3A">
        <w:trPr>
          <w:trHeight w:val="290"/>
        </w:trPr>
        <w:tc>
          <w:tcPr>
            <w:tcW w:w="4502" w:type="dxa"/>
            <w:vMerge/>
            <w:tcBorders>
              <w:top w:val="nil"/>
              <w:left w:val="single" w:sz="4" w:space="0" w:color="auto"/>
              <w:bottom w:val="single" w:sz="4" w:space="0" w:color="000000"/>
              <w:right w:val="single" w:sz="4" w:space="0" w:color="auto"/>
            </w:tcBorders>
            <w:vAlign w:val="center"/>
          </w:tcPr>
          <w:p w:rsidR="003F5D1F" w:rsidRPr="00624B3A" w:rsidRDefault="003F5D1F">
            <w:pPr>
              <w:adjustRightInd/>
              <w:snapToGrid/>
              <w:spacing w:after="0"/>
              <w:rPr>
                <w:rFonts w:ascii="Times New Roman" w:eastAsia="宋体" w:hAnsi="Times New Roman"/>
                <w:sz w:val="24"/>
                <w:szCs w:val="24"/>
              </w:rPr>
            </w:pPr>
          </w:p>
        </w:tc>
        <w:tc>
          <w:tcPr>
            <w:tcW w:w="1064" w:type="dxa"/>
            <w:tcBorders>
              <w:top w:val="nil"/>
              <w:left w:val="nil"/>
              <w:bottom w:val="single" w:sz="4" w:space="0" w:color="auto"/>
              <w:right w:val="single" w:sz="4" w:space="0" w:color="auto"/>
            </w:tcBorders>
            <w:vAlign w:val="bottom"/>
          </w:tcPr>
          <w:p w:rsidR="003F5D1F" w:rsidRPr="00624B3A" w:rsidRDefault="003F5D1F">
            <w:pPr>
              <w:adjustRightInd/>
              <w:snapToGrid/>
              <w:spacing w:after="0"/>
              <w:jc w:val="center"/>
              <w:rPr>
                <w:rFonts w:ascii="Times New Roman" w:eastAsia="宋体" w:hAnsi="Times New Roman"/>
                <w:sz w:val="24"/>
                <w:szCs w:val="24"/>
              </w:rPr>
            </w:pPr>
            <w:r w:rsidRPr="00624B3A">
              <w:rPr>
                <w:rFonts w:ascii="Times New Roman" w:eastAsia="宋体" w:hAnsi="宋体" w:hint="eastAsia"/>
                <w:sz w:val="24"/>
                <w:szCs w:val="24"/>
              </w:rPr>
              <w:t>类别</w:t>
            </w:r>
          </w:p>
        </w:tc>
        <w:tc>
          <w:tcPr>
            <w:tcW w:w="705" w:type="dxa"/>
            <w:tcBorders>
              <w:top w:val="nil"/>
              <w:left w:val="nil"/>
              <w:bottom w:val="single" w:sz="4" w:space="0" w:color="auto"/>
              <w:right w:val="single" w:sz="4" w:space="0" w:color="auto"/>
            </w:tcBorders>
            <w:vAlign w:val="bottom"/>
          </w:tcPr>
          <w:p w:rsidR="003F5D1F" w:rsidRPr="00624B3A" w:rsidRDefault="003F5D1F">
            <w:pPr>
              <w:adjustRightInd/>
              <w:snapToGrid/>
              <w:spacing w:after="0"/>
              <w:jc w:val="center"/>
              <w:rPr>
                <w:rFonts w:ascii="Times New Roman" w:eastAsia="宋体" w:hAnsi="Times New Roman"/>
                <w:sz w:val="24"/>
                <w:szCs w:val="24"/>
              </w:rPr>
            </w:pPr>
            <w:r w:rsidRPr="00624B3A">
              <w:rPr>
                <w:rFonts w:ascii="Times New Roman" w:eastAsia="宋体" w:hAnsi="宋体" w:hint="eastAsia"/>
                <w:sz w:val="24"/>
                <w:szCs w:val="24"/>
              </w:rPr>
              <w:t xml:space="preserve">　</w:t>
            </w:r>
          </w:p>
        </w:tc>
        <w:tc>
          <w:tcPr>
            <w:tcW w:w="1064" w:type="dxa"/>
            <w:tcBorders>
              <w:top w:val="nil"/>
              <w:left w:val="nil"/>
              <w:bottom w:val="single" w:sz="4" w:space="0" w:color="auto"/>
              <w:right w:val="single" w:sz="4" w:space="0" w:color="auto"/>
            </w:tcBorders>
            <w:vAlign w:val="bottom"/>
          </w:tcPr>
          <w:p w:rsidR="003F5D1F" w:rsidRPr="00624B3A" w:rsidRDefault="003F5D1F">
            <w:pPr>
              <w:adjustRightInd/>
              <w:snapToGrid/>
              <w:spacing w:after="0"/>
              <w:jc w:val="center"/>
              <w:rPr>
                <w:rFonts w:ascii="Times New Roman" w:eastAsia="宋体" w:hAnsi="Times New Roman"/>
                <w:sz w:val="24"/>
                <w:szCs w:val="24"/>
              </w:rPr>
            </w:pPr>
            <w:r w:rsidRPr="00624B3A">
              <w:rPr>
                <w:rFonts w:ascii="Times New Roman" w:eastAsia="宋体" w:hAnsi="宋体" w:hint="eastAsia"/>
                <w:sz w:val="24"/>
                <w:szCs w:val="24"/>
              </w:rPr>
              <w:t>数量</w:t>
            </w:r>
          </w:p>
        </w:tc>
        <w:tc>
          <w:tcPr>
            <w:tcW w:w="6799" w:type="dxa"/>
            <w:gridSpan w:val="4"/>
            <w:tcBorders>
              <w:top w:val="single" w:sz="4" w:space="0" w:color="auto"/>
              <w:left w:val="nil"/>
              <w:bottom w:val="single" w:sz="4" w:space="0" w:color="auto"/>
              <w:right w:val="single" w:sz="4" w:space="0" w:color="auto"/>
            </w:tcBorders>
            <w:vAlign w:val="bottom"/>
          </w:tcPr>
          <w:p w:rsidR="003F5D1F" w:rsidRPr="00624B3A" w:rsidRDefault="003F5D1F" w:rsidP="00E477E4">
            <w:pPr>
              <w:adjustRightInd/>
              <w:snapToGrid/>
              <w:spacing w:after="0"/>
              <w:ind w:firstLineChars="650" w:firstLine="1560"/>
              <w:rPr>
                <w:rFonts w:ascii="Times New Roman" w:eastAsia="宋体" w:hAnsi="Times New Roman"/>
                <w:sz w:val="24"/>
                <w:szCs w:val="24"/>
              </w:rPr>
            </w:pPr>
            <w:r w:rsidRPr="00624B3A">
              <w:rPr>
                <w:rFonts w:ascii="Times New Roman" w:eastAsia="宋体" w:hAnsi="Times New Roman"/>
                <w:sz w:val="24"/>
                <w:szCs w:val="24"/>
              </w:rPr>
              <w:t xml:space="preserve">——    </w:t>
            </w:r>
            <w:r w:rsidRPr="00624B3A">
              <w:rPr>
                <w:rFonts w:ascii="Times New Roman" w:eastAsia="宋体" w:hAnsi="宋体" w:hint="eastAsia"/>
                <w:sz w:val="24"/>
                <w:szCs w:val="24"/>
              </w:rPr>
              <w:t>头（公斤）</w:t>
            </w:r>
            <w:r w:rsidRPr="00624B3A">
              <w:rPr>
                <w:rFonts w:ascii="Times New Roman" w:eastAsia="宋体" w:hAnsi="Times New Roman"/>
                <w:sz w:val="24"/>
                <w:szCs w:val="24"/>
              </w:rPr>
              <w:t xml:space="preserve">   </w:t>
            </w:r>
          </w:p>
        </w:tc>
        <w:tc>
          <w:tcPr>
            <w:tcW w:w="772" w:type="dxa"/>
            <w:vMerge/>
            <w:tcBorders>
              <w:top w:val="nil"/>
              <w:left w:val="single" w:sz="4" w:space="0" w:color="auto"/>
              <w:bottom w:val="nil"/>
              <w:right w:val="nil"/>
            </w:tcBorders>
            <w:vAlign w:val="center"/>
          </w:tcPr>
          <w:p w:rsidR="003F5D1F" w:rsidRPr="00624B3A" w:rsidRDefault="003F5D1F">
            <w:pPr>
              <w:adjustRightInd/>
              <w:snapToGrid/>
              <w:spacing w:after="0"/>
              <w:rPr>
                <w:rFonts w:ascii="Times New Roman" w:eastAsia="宋体" w:hAnsi="Times New Roman"/>
                <w:sz w:val="24"/>
                <w:szCs w:val="24"/>
              </w:rPr>
            </w:pPr>
          </w:p>
        </w:tc>
      </w:tr>
      <w:tr w:rsidR="003F5D1F" w:rsidRPr="00624B3A" w:rsidTr="00624B3A">
        <w:trPr>
          <w:trHeight w:val="290"/>
        </w:trPr>
        <w:tc>
          <w:tcPr>
            <w:tcW w:w="4502" w:type="dxa"/>
            <w:tcBorders>
              <w:top w:val="nil"/>
              <w:left w:val="single" w:sz="4" w:space="0" w:color="auto"/>
              <w:bottom w:val="single" w:sz="4" w:space="0" w:color="auto"/>
              <w:right w:val="single" w:sz="4" w:space="0" w:color="auto"/>
            </w:tcBorders>
            <w:vAlign w:val="bottom"/>
          </w:tcPr>
          <w:p w:rsidR="003F5D1F" w:rsidRPr="00624B3A" w:rsidRDefault="003F5D1F">
            <w:pPr>
              <w:adjustRightInd/>
              <w:snapToGrid/>
              <w:spacing w:after="0"/>
              <w:rPr>
                <w:rFonts w:ascii="Times New Roman" w:eastAsia="宋体" w:hAnsi="Times New Roman"/>
                <w:sz w:val="24"/>
                <w:szCs w:val="24"/>
              </w:rPr>
            </w:pPr>
            <w:r w:rsidRPr="00624B3A">
              <w:rPr>
                <w:rFonts w:ascii="Times New Roman" w:eastAsia="宋体" w:hAnsi="宋体" w:hint="eastAsia"/>
                <w:sz w:val="24"/>
                <w:szCs w:val="24"/>
              </w:rPr>
              <w:t>畜主签名</w:t>
            </w:r>
          </w:p>
        </w:tc>
        <w:tc>
          <w:tcPr>
            <w:tcW w:w="2833" w:type="dxa"/>
            <w:gridSpan w:val="3"/>
            <w:tcBorders>
              <w:top w:val="single" w:sz="4" w:space="0" w:color="auto"/>
              <w:left w:val="nil"/>
              <w:bottom w:val="single" w:sz="4" w:space="0" w:color="auto"/>
              <w:right w:val="single" w:sz="4" w:space="0" w:color="auto"/>
            </w:tcBorders>
            <w:vAlign w:val="bottom"/>
          </w:tcPr>
          <w:p w:rsidR="003F5D1F" w:rsidRPr="00624B3A" w:rsidRDefault="003F5D1F">
            <w:pPr>
              <w:adjustRightInd/>
              <w:snapToGrid/>
              <w:spacing w:after="0"/>
              <w:jc w:val="center"/>
              <w:rPr>
                <w:rFonts w:ascii="Times New Roman" w:eastAsia="宋体" w:hAnsi="Times New Roman"/>
                <w:sz w:val="24"/>
                <w:szCs w:val="24"/>
              </w:rPr>
            </w:pPr>
            <w:r w:rsidRPr="00624B3A">
              <w:rPr>
                <w:rFonts w:ascii="Times New Roman" w:eastAsia="宋体" w:hAnsi="宋体" w:hint="eastAsia"/>
                <w:sz w:val="24"/>
                <w:szCs w:val="24"/>
              </w:rPr>
              <w:t>监管兽医签名</w:t>
            </w:r>
          </w:p>
        </w:tc>
        <w:tc>
          <w:tcPr>
            <w:tcW w:w="1982" w:type="dxa"/>
            <w:tcBorders>
              <w:top w:val="single" w:sz="4" w:space="0" w:color="auto"/>
              <w:left w:val="nil"/>
              <w:bottom w:val="single" w:sz="4" w:space="0" w:color="auto"/>
              <w:right w:val="single" w:sz="4" w:space="0" w:color="auto"/>
            </w:tcBorders>
            <w:vAlign w:val="bottom"/>
          </w:tcPr>
          <w:p w:rsidR="003F5D1F" w:rsidRPr="00624B3A" w:rsidRDefault="003F5D1F">
            <w:pPr>
              <w:adjustRightInd/>
              <w:snapToGrid/>
              <w:spacing w:after="0"/>
              <w:jc w:val="center"/>
              <w:rPr>
                <w:rFonts w:ascii="Times New Roman" w:eastAsia="宋体" w:hAnsi="Times New Roman"/>
                <w:sz w:val="24"/>
                <w:szCs w:val="24"/>
              </w:rPr>
            </w:pPr>
            <w:r w:rsidRPr="00624B3A">
              <w:rPr>
                <w:rFonts w:ascii="Times New Roman" w:eastAsia="宋体" w:hAnsi="宋体" w:hint="eastAsia"/>
                <w:sz w:val="24"/>
                <w:szCs w:val="24"/>
              </w:rPr>
              <w:t>收集员</w:t>
            </w:r>
          </w:p>
        </w:tc>
        <w:tc>
          <w:tcPr>
            <w:tcW w:w="4817" w:type="dxa"/>
            <w:gridSpan w:val="3"/>
            <w:tcBorders>
              <w:top w:val="single" w:sz="4" w:space="0" w:color="auto"/>
              <w:left w:val="nil"/>
              <w:bottom w:val="single" w:sz="4" w:space="0" w:color="auto"/>
              <w:right w:val="single" w:sz="4" w:space="0" w:color="auto"/>
            </w:tcBorders>
            <w:vAlign w:val="bottom"/>
          </w:tcPr>
          <w:p w:rsidR="003F5D1F" w:rsidRPr="00624B3A" w:rsidRDefault="003F5D1F">
            <w:pPr>
              <w:adjustRightInd/>
              <w:snapToGrid/>
              <w:spacing w:after="0"/>
              <w:jc w:val="center"/>
              <w:rPr>
                <w:rFonts w:ascii="Times New Roman" w:eastAsia="宋体" w:hAnsi="Times New Roman"/>
                <w:sz w:val="24"/>
                <w:szCs w:val="24"/>
              </w:rPr>
            </w:pPr>
            <w:r w:rsidRPr="00624B3A">
              <w:rPr>
                <w:rFonts w:ascii="Times New Roman" w:eastAsia="宋体" w:hAnsi="宋体" w:hint="eastAsia"/>
                <w:sz w:val="24"/>
                <w:szCs w:val="24"/>
              </w:rPr>
              <w:t>无害化处理中心签名</w:t>
            </w:r>
          </w:p>
        </w:tc>
        <w:tc>
          <w:tcPr>
            <w:tcW w:w="772" w:type="dxa"/>
            <w:vMerge/>
            <w:tcBorders>
              <w:top w:val="nil"/>
              <w:left w:val="single" w:sz="4" w:space="0" w:color="auto"/>
              <w:bottom w:val="nil"/>
              <w:right w:val="nil"/>
            </w:tcBorders>
            <w:vAlign w:val="center"/>
          </w:tcPr>
          <w:p w:rsidR="003F5D1F" w:rsidRPr="00624B3A" w:rsidRDefault="003F5D1F">
            <w:pPr>
              <w:adjustRightInd/>
              <w:snapToGrid/>
              <w:spacing w:after="0"/>
              <w:rPr>
                <w:rFonts w:ascii="Times New Roman" w:eastAsia="宋体" w:hAnsi="Times New Roman"/>
                <w:sz w:val="24"/>
                <w:szCs w:val="24"/>
              </w:rPr>
            </w:pPr>
          </w:p>
        </w:tc>
      </w:tr>
      <w:tr w:rsidR="003F5D1F" w:rsidRPr="00624B3A" w:rsidTr="00624B3A">
        <w:trPr>
          <w:trHeight w:val="816"/>
        </w:trPr>
        <w:tc>
          <w:tcPr>
            <w:tcW w:w="4502" w:type="dxa"/>
            <w:tcBorders>
              <w:top w:val="nil"/>
              <w:left w:val="single" w:sz="4" w:space="0" w:color="auto"/>
              <w:bottom w:val="single" w:sz="4" w:space="0" w:color="auto"/>
              <w:right w:val="single" w:sz="4" w:space="0" w:color="auto"/>
            </w:tcBorders>
            <w:vAlign w:val="bottom"/>
          </w:tcPr>
          <w:p w:rsidR="003F5D1F" w:rsidRPr="00624B3A" w:rsidRDefault="003F5D1F">
            <w:pPr>
              <w:adjustRightInd/>
              <w:snapToGrid/>
              <w:spacing w:after="0"/>
              <w:rPr>
                <w:rFonts w:ascii="Times New Roman" w:eastAsia="宋体" w:hAnsi="Times New Roman"/>
                <w:sz w:val="24"/>
                <w:szCs w:val="24"/>
              </w:rPr>
            </w:pPr>
            <w:r w:rsidRPr="00624B3A">
              <w:rPr>
                <w:rFonts w:ascii="Times New Roman" w:eastAsia="宋体" w:hAnsi="宋体" w:hint="eastAsia"/>
                <w:sz w:val="24"/>
                <w:szCs w:val="24"/>
              </w:rPr>
              <w:t xml:space="preserve">　张三</w:t>
            </w:r>
          </w:p>
        </w:tc>
        <w:tc>
          <w:tcPr>
            <w:tcW w:w="2833" w:type="dxa"/>
            <w:gridSpan w:val="3"/>
            <w:tcBorders>
              <w:top w:val="single" w:sz="4" w:space="0" w:color="auto"/>
              <w:left w:val="nil"/>
              <w:bottom w:val="single" w:sz="4" w:space="0" w:color="auto"/>
              <w:right w:val="single" w:sz="4" w:space="0" w:color="auto"/>
            </w:tcBorders>
            <w:vAlign w:val="bottom"/>
          </w:tcPr>
          <w:p w:rsidR="003F5D1F" w:rsidRPr="00624B3A" w:rsidRDefault="003F5D1F">
            <w:pPr>
              <w:adjustRightInd/>
              <w:snapToGrid/>
              <w:spacing w:after="0"/>
              <w:jc w:val="center"/>
              <w:rPr>
                <w:rFonts w:ascii="Times New Roman" w:eastAsia="宋体" w:hAnsi="Times New Roman"/>
                <w:sz w:val="24"/>
                <w:szCs w:val="24"/>
              </w:rPr>
            </w:pPr>
            <w:r w:rsidRPr="00624B3A">
              <w:rPr>
                <w:rFonts w:ascii="Times New Roman" w:eastAsia="宋体" w:hAnsi="宋体" w:hint="eastAsia"/>
                <w:sz w:val="24"/>
                <w:szCs w:val="24"/>
              </w:rPr>
              <w:t xml:space="preserve">李四　</w:t>
            </w:r>
          </w:p>
        </w:tc>
        <w:tc>
          <w:tcPr>
            <w:tcW w:w="1982" w:type="dxa"/>
            <w:tcBorders>
              <w:top w:val="single" w:sz="4" w:space="0" w:color="auto"/>
              <w:left w:val="nil"/>
              <w:bottom w:val="single" w:sz="4" w:space="0" w:color="auto"/>
              <w:right w:val="single" w:sz="4" w:space="0" w:color="auto"/>
            </w:tcBorders>
            <w:vAlign w:val="bottom"/>
          </w:tcPr>
          <w:p w:rsidR="003F5D1F" w:rsidRPr="00624B3A" w:rsidRDefault="003F5D1F">
            <w:pPr>
              <w:adjustRightInd/>
              <w:snapToGrid/>
              <w:spacing w:after="0"/>
              <w:jc w:val="center"/>
              <w:rPr>
                <w:rFonts w:ascii="Times New Roman" w:eastAsia="宋体" w:hAnsi="Times New Roman"/>
                <w:sz w:val="24"/>
                <w:szCs w:val="24"/>
              </w:rPr>
            </w:pPr>
            <w:r w:rsidRPr="00624B3A">
              <w:rPr>
                <w:rFonts w:ascii="Times New Roman" w:eastAsia="宋体" w:hAnsi="宋体" w:hint="eastAsia"/>
                <w:sz w:val="24"/>
                <w:szCs w:val="24"/>
              </w:rPr>
              <w:t>王五</w:t>
            </w:r>
          </w:p>
        </w:tc>
        <w:tc>
          <w:tcPr>
            <w:tcW w:w="4817" w:type="dxa"/>
            <w:gridSpan w:val="3"/>
            <w:tcBorders>
              <w:top w:val="single" w:sz="4" w:space="0" w:color="auto"/>
              <w:left w:val="nil"/>
              <w:bottom w:val="single" w:sz="4" w:space="0" w:color="auto"/>
              <w:right w:val="single" w:sz="4" w:space="0" w:color="auto"/>
            </w:tcBorders>
            <w:vAlign w:val="bottom"/>
          </w:tcPr>
          <w:p w:rsidR="003F5D1F" w:rsidRPr="00624B3A" w:rsidRDefault="003F5D1F">
            <w:pPr>
              <w:widowControl w:val="0"/>
              <w:adjustRightInd/>
              <w:snapToGrid/>
              <w:spacing w:after="0"/>
              <w:jc w:val="center"/>
              <w:rPr>
                <w:rFonts w:ascii="Times New Roman" w:eastAsia="宋体" w:hAnsi="Times New Roman"/>
                <w:sz w:val="24"/>
                <w:szCs w:val="24"/>
              </w:rPr>
            </w:pPr>
            <w:r w:rsidRPr="00624B3A">
              <w:rPr>
                <w:rFonts w:ascii="Times New Roman" w:eastAsia="宋体" w:hAnsi="宋体" w:hint="eastAsia"/>
                <w:sz w:val="24"/>
                <w:szCs w:val="24"/>
              </w:rPr>
              <w:t>朱六</w:t>
            </w:r>
          </w:p>
        </w:tc>
        <w:tc>
          <w:tcPr>
            <w:tcW w:w="772" w:type="dxa"/>
            <w:vMerge/>
            <w:tcBorders>
              <w:top w:val="nil"/>
              <w:left w:val="single" w:sz="4" w:space="0" w:color="auto"/>
              <w:bottom w:val="nil"/>
              <w:right w:val="nil"/>
            </w:tcBorders>
            <w:vAlign w:val="center"/>
          </w:tcPr>
          <w:p w:rsidR="003F5D1F" w:rsidRPr="00624B3A" w:rsidRDefault="003F5D1F">
            <w:pPr>
              <w:adjustRightInd/>
              <w:snapToGrid/>
              <w:spacing w:after="0"/>
              <w:rPr>
                <w:rFonts w:ascii="Times New Roman" w:eastAsia="宋体" w:hAnsi="Times New Roman"/>
                <w:sz w:val="24"/>
                <w:szCs w:val="24"/>
              </w:rPr>
            </w:pPr>
          </w:p>
        </w:tc>
      </w:tr>
      <w:tr w:rsidR="003F5D1F" w:rsidRPr="00624B3A" w:rsidTr="00624B3A">
        <w:trPr>
          <w:trHeight w:val="290"/>
        </w:trPr>
        <w:tc>
          <w:tcPr>
            <w:tcW w:w="14134" w:type="dxa"/>
            <w:gridSpan w:val="8"/>
            <w:tcBorders>
              <w:top w:val="single" w:sz="4" w:space="0" w:color="auto"/>
              <w:left w:val="nil"/>
              <w:bottom w:val="nil"/>
              <w:right w:val="nil"/>
            </w:tcBorders>
            <w:vAlign w:val="bottom"/>
          </w:tcPr>
          <w:p w:rsidR="003F5D1F" w:rsidRPr="00624B3A" w:rsidRDefault="003F5D1F">
            <w:pPr>
              <w:adjustRightInd/>
              <w:snapToGrid/>
              <w:spacing w:after="0"/>
              <w:rPr>
                <w:rFonts w:ascii="Times New Roman" w:eastAsia="宋体" w:hAnsi="Times New Roman"/>
                <w:sz w:val="24"/>
                <w:szCs w:val="24"/>
              </w:rPr>
            </w:pPr>
          </w:p>
        </w:tc>
        <w:tc>
          <w:tcPr>
            <w:tcW w:w="772" w:type="dxa"/>
            <w:tcBorders>
              <w:top w:val="nil"/>
              <w:left w:val="nil"/>
              <w:bottom w:val="nil"/>
              <w:right w:val="nil"/>
            </w:tcBorders>
            <w:vAlign w:val="bottom"/>
          </w:tcPr>
          <w:p w:rsidR="003F5D1F" w:rsidRPr="00624B3A" w:rsidRDefault="003F5D1F">
            <w:pPr>
              <w:adjustRightInd/>
              <w:snapToGrid/>
              <w:spacing w:after="0"/>
              <w:rPr>
                <w:rFonts w:ascii="Times New Roman" w:eastAsia="宋体" w:hAnsi="Times New Roman"/>
                <w:sz w:val="24"/>
                <w:szCs w:val="24"/>
              </w:rPr>
            </w:pPr>
          </w:p>
        </w:tc>
      </w:tr>
    </w:tbl>
    <w:p w:rsidR="003F5D1F" w:rsidRPr="00624B3A" w:rsidRDefault="003F5D1F">
      <w:pPr>
        <w:widowControl w:val="0"/>
        <w:adjustRightInd/>
        <w:snapToGrid/>
        <w:spacing w:after="0" w:line="360" w:lineRule="auto"/>
        <w:jc w:val="both"/>
        <w:rPr>
          <w:rFonts w:ascii="Times New Roman" w:eastAsia="宋体" w:hAnsi="Times New Roman"/>
          <w:sz w:val="24"/>
          <w:szCs w:val="24"/>
        </w:rPr>
      </w:pPr>
      <w:r w:rsidRPr="00624B3A">
        <w:rPr>
          <w:rFonts w:ascii="Times New Roman" w:eastAsia="宋体" w:hAnsi="宋体" w:hint="eastAsia"/>
          <w:sz w:val="24"/>
          <w:szCs w:val="24"/>
        </w:rPr>
        <w:t>备注：此表一式五联，图表右侧印刷：一联：存根联，二联：畜牧兽医主管部门，三联：镇（街）农服中心，四联：财政局，五联：养殖场（户）</w:t>
      </w:r>
    </w:p>
    <w:p w:rsidR="003F5D1F" w:rsidRDefault="003F5D1F">
      <w:pPr>
        <w:rPr>
          <w:rFonts w:ascii="Times New Roman" w:hAnsi="Times New Roman"/>
          <w:color w:val="000000"/>
        </w:rPr>
        <w:sectPr w:rsidR="003F5D1F" w:rsidSect="00624B3A">
          <w:pgSz w:w="16838" w:h="11906" w:orient="landscape"/>
          <w:pgMar w:top="1627" w:right="1723" w:bottom="1514" w:left="1723" w:header="709" w:footer="709" w:gutter="0"/>
          <w:pgNumType w:fmt="numberInDash"/>
          <w:cols w:space="708"/>
          <w:docGrid w:type="linesAndChars" w:linePitch="360"/>
        </w:sect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3F5D1F">
      <w:pPr>
        <w:rPr>
          <w:rFonts w:ascii="Times New Roman" w:hAnsi="Times New Roman"/>
          <w:color w:val="000000"/>
        </w:rPr>
      </w:pPr>
    </w:p>
    <w:p w:rsidR="003F5D1F" w:rsidRDefault="00A7374D">
      <w:pPr>
        <w:rPr>
          <w:rFonts w:ascii="Times New Roman" w:hAnsi="Times New Roman"/>
          <w:color w:val="000000"/>
        </w:rPr>
      </w:pPr>
      <w:r>
        <w:rPr>
          <w:noProof/>
        </w:rPr>
        <w:pict>
          <v:line id="Line 2" o:spid="_x0000_s1029" style="position:absolute;z-index:3" from="0,18.85pt" to="441.1pt,18.85pt" o:gfxdata="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I/ByDLRAAAAAgEAAA8AAAAAAAAA&#10;AQAgAAAAIgAAAGRycy9kb3ducmV2LnhtbFBLAQIUABQAAAAIAIdO4kDiE6xo3wEAAOcDAAAOAAAA&#10;AAAAAAEAIAAAACABAABkcnMvZTJvRG9jLnhtbFBLBQYAAAAABgAGAFkBAABxBQAAAAA=&#10;"/>
        </w:pict>
      </w:r>
    </w:p>
    <w:p w:rsidR="003F5D1F" w:rsidRPr="00624B3A" w:rsidRDefault="00A7374D" w:rsidP="00624B3A">
      <w:pPr>
        <w:jc w:val="center"/>
        <w:rPr>
          <w:rFonts w:ascii="Times New Roman" w:hAnsi="Times New Roman"/>
          <w:color w:val="000000"/>
        </w:rPr>
      </w:pPr>
      <w:r>
        <w:rPr>
          <w:noProof/>
        </w:rPr>
        <w:pict>
          <v:line id="Line 3" o:spid="_x0000_s1030" style="position:absolute;left:0;text-align:left;z-index:2" from="0,23.65pt" to="441.1pt,23.65pt" o:gfxdata="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G88wm1AAAAAYBAAAPAAAA&#10;AAAAAAEAIAAAACIAAABkcnMvZG93bnJldi54bWxQSwECFAAUAAAACACHTuJAXFWb/OABAADnAwAA&#10;DgAAAAAAAAABACAAAAAjAQAAZHJzL2Uyb0RvYy54bWxQSwUGAAAAAAYABgBZAQAAdQUAAAAA&#10;"/>
        </w:pict>
      </w:r>
      <w:r w:rsidR="003F5D1F">
        <w:rPr>
          <w:rFonts w:ascii="Times New Roman" w:eastAsia="方正仿宋_GBK" w:hAnsi="方正仿宋_GBK" w:cs="方正仿宋_GBK" w:hint="eastAsia"/>
          <w:sz w:val="28"/>
          <w:szCs w:val="28"/>
        </w:rPr>
        <w:t>重庆市梁平区农业农村委员会办公室</w:t>
      </w:r>
      <w:r w:rsidR="003F5D1F">
        <w:rPr>
          <w:rFonts w:ascii="Times New Roman" w:eastAsia="方正仿宋_GBK" w:hAnsi="Times New Roman"/>
          <w:sz w:val="28"/>
          <w:szCs w:val="28"/>
        </w:rPr>
        <w:t xml:space="preserve">          </w:t>
      </w:r>
      <w:smartTag w:uri="urn:schemas-microsoft-com:office:smarttags" w:element="chsdate">
        <w:smartTagPr>
          <w:attr w:name="Year" w:val="2021"/>
          <w:attr w:name="Month" w:val="3"/>
          <w:attr w:name="Day" w:val="19"/>
          <w:attr w:name="IsLunarDate" w:val="False"/>
          <w:attr w:name="IsROCDate" w:val="False"/>
        </w:smartTagPr>
        <w:r w:rsidR="003F5D1F">
          <w:rPr>
            <w:rFonts w:ascii="Times New Roman" w:eastAsia="方正仿宋_GBK" w:hAnsi="Times New Roman"/>
            <w:sz w:val="28"/>
            <w:szCs w:val="28"/>
          </w:rPr>
          <w:t>2021</w:t>
        </w:r>
        <w:r w:rsidR="003F5D1F">
          <w:rPr>
            <w:rFonts w:ascii="Times New Roman" w:eastAsia="方正仿宋_GBK" w:hAnsi="方正仿宋_GBK" w:cs="方正仿宋_GBK" w:hint="eastAsia"/>
            <w:sz w:val="28"/>
            <w:szCs w:val="28"/>
          </w:rPr>
          <w:t>年</w:t>
        </w:r>
        <w:r w:rsidR="003F5D1F">
          <w:rPr>
            <w:rFonts w:ascii="Times New Roman" w:eastAsia="方正仿宋_GBK" w:hAnsi="方正仿宋_GBK" w:cs="方正仿宋_GBK"/>
            <w:sz w:val="28"/>
            <w:szCs w:val="28"/>
          </w:rPr>
          <w:t>3</w:t>
        </w:r>
        <w:r w:rsidR="003F5D1F">
          <w:rPr>
            <w:rFonts w:ascii="Times New Roman" w:eastAsia="方正仿宋_GBK" w:hAnsi="方正仿宋_GBK" w:cs="方正仿宋_GBK" w:hint="eastAsia"/>
            <w:sz w:val="28"/>
            <w:szCs w:val="28"/>
          </w:rPr>
          <w:t>月</w:t>
        </w:r>
        <w:r w:rsidR="003F5D1F">
          <w:rPr>
            <w:rFonts w:ascii="Times New Roman" w:eastAsia="方正仿宋_GBK" w:hAnsi="方正仿宋_GBK" w:cs="方正仿宋_GBK"/>
            <w:sz w:val="28"/>
            <w:szCs w:val="28"/>
          </w:rPr>
          <w:t>19</w:t>
        </w:r>
        <w:r w:rsidR="003F5D1F">
          <w:rPr>
            <w:rFonts w:ascii="Times New Roman" w:eastAsia="方正仿宋_GBK" w:hAnsi="方正仿宋_GBK" w:cs="方正仿宋_GBK" w:hint="eastAsia"/>
            <w:sz w:val="28"/>
            <w:szCs w:val="28"/>
          </w:rPr>
          <w:t>日</w:t>
        </w:r>
      </w:smartTag>
      <w:r w:rsidR="003F5D1F">
        <w:rPr>
          <w:rFonts w:ascii="Times New Roman" w:eastAsia="方正仿宋_GBK" w:hAnsi="方正仿宋_GBK" w:cs="方正仿宋_GBK" w:hint="eastAsia"/>
          <w:sz w:val="28"/>
          <w:szCs w:val="28"/>
        </w:rPr>
        <w:t>印发</w:t>
      </w:r>
    </w:p>
    <w:sectPr w:rsidR="003F5D1F" w:rsidRPr="00624B3A" w:rsidSect="00624B3A">
      <w:pgSz w:w="11906" w:h="16838" w:code="9"/>
      <w:pgMar w:top="1985" w:right="1474" w:bottom="1644" w:left="1588" w:header="709" w:footer="709" w:gutter="0"/>
      <w:pgNumType w:fmt="numberInDash"/>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74D" w:rsidRDefault="00A7374D" w:rsidP="00DC7E5A">
      <w:pPr>
        <w:spacing w:after="0"/>
      </w:pPr>
      <w:r>
        <w:separator/>
      </w:r>
    </w:p>
  </w:endnote>
  <w:endnote w:type="continuationSeparator" w:id="0">
    <w:p w:rsidR="00A7374D" w:rsidRDefault="00A7374D" w:rsidP="00DC7E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方正仿宋_GBK">
    <w:altName w:val="Arial Unicode MS"/>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1F" w:rsidRDefault="003F5D1F" w:rsidP="00B579E5">
    <w:pPr>
      <w:pStyle w:val="a4"/>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3F5D1F" w:rsidRDefault="003F5D1F" w:rsidP="00624B3A">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1F" w:rsidRPr="00624B3A" w:rsidRDefault="003F5D1F" w:rsidP="00B579E5">
    <w:pPr>
      <w:pStyle w:val="a4"/>
      <w:framePr w:wrap="around" w:vAnchor="text" w:hAnchor="margin" w:xAlign="outside" w:y="1"/>
      <w:rPr>
        <w:rStyle w:val="a9"/>
        <w:rFonts w:ascii="宋体"/>
        <w:sz w:val="28"/>
        <w:szCs w:val="28"/>
      </w:rPr>
    </w:pPr>
    <w:r w:rsidRPr="00624B3A">
      <w:rPr>
        <w:rStyle w:val="a9"/>
        <w:rFonts w:ascii="宋体" w:hAnsi="宋体"/>
        <w:sz w:val="28"/>
        <w:szCs w:val="28"/>
      </w:rPr>
      <w:fldChar w:fldCharType="begin"/>
    </w:r>
    <w:r w:rsidRPr="00624B3A">
      <w:rPr>
        <w:rStyle w:val="a9"/>
        <w:rFonts w:ascii="宋体" w:hAnsi="宋体"/>
        <w:sz w:val="28"/>
        <w:szCs w:val="28"/>
      </w:rPr>
      <w:instrText xml:space="preserve">PAGE  </w:instrText>
    </w:r>
    <w:r w:rsidRPr="00624B3A">
      <w:rPr>
        <w:rStyle w:val="a9"/>
        <w:rFonts w:ascii="宋体" w:hAnsi="宋体"/>
        <w:sz w:val="28"/>
        <w:szCs w:val="28"/>
      </w:rPr>
      <w:fldChar w:fldCharType="separate"/>
    </w:r>
    <w:r w:rsidR="00E477E4">
      <w:rPr>
        <w:rStyle w:val="a9"/>
        <w:rFonts w:ascii="宋体" w:hAnsi="宋体"/>
        <w:noProof/>
        <w:sz w:val="28"/>
        <w:szCs w:val="28"/>
      </w:rPr>
      <w:t>- 5 -</w:t>
    </w:r>
    <w:r w:rsidRPr="00624B3A">
      <w:rPr>
        <w:rStyle w:val="a9"/>
        <w:rFonts w:ascii="宋体" w:hAnsi="宋体"/>
        <w:sz w:val="28"/>
        <w:szCs w:val="28"/>
      </w:rPr>
      <w:fldChar w:fldCharType="end"/>
    </w:r>
  </w:p>
  <w:p w:rsidR="003F5D1F" w:rsidRDefault="003F5D1F" w:rsidP="00624B3A">
    <w:pPr>
      <w:pStyle w:val="a4"/>
      <w:ind w:right="360" w:firstLine="360"/>
      <w:jc w:val="center"/>
    </w:pPr>
  </w:p>
  <w:p w:rsidR="003F5D1F" w:rsidRDefault="003F5D1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74D" w:rsidRDefault="00A7374D">
      <w:pPr>
        <w:spacing w:after="0"/>
      </w:pPr>
      <w:r>
        <w:separator/>
      </w:r>
    </w:p>
  </w:footnote>
  <w:footnote w:type="continuationSeparator" w:id="0">
    <w:p w:rsidR="00A7374D" w:rsidRDefault="00A7374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oNotTrackMoves/>
  <w:defaultTabStop w:val="720"/>
  <w:drawingGridHorizontalSpacing w:val="110"/>
  <w:displayHorizontalDrawingGridEvery w:val="0"/>
  <w:displayVertic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939"/>
    <w:rsid w:val="00006468"/>
    <w:rsid w:val="00016C4C"/>
    <w:rsid w:val="00023FBD"/>
    <w:rsid w:val="00024973"/>
    <w:rsid w:val="00027358"/>
    <w:rsid w:val="0003245F"/>
    <w:rsid w:val="00042F4E"/>
    <w:rsid w:val="00043ABE"/>
    <w:rsid w:val="00055E50"/>
    <w:rsid w:val="000F3047"/>
    <w:rsid w:val="001014E4"/>
    <w:rsid w:val="001023A5"/>
    <w:rsid w:val="00106BBB"/>
    <w:rsid w:val="00117914"/>
    <w:rsid w:val="00145939"/>
    <w:rsid w:val="001960A4"/>
    <w:rsid w:val="001A3EF3"/>
    <w:rsid w:val="001B6763"/>
    <w:rsid w:val="001C42ED"/>
    <w:rsid w:val="001D1AD2"/>
    <w:rsid w:val="001E1D68"/>
    <w:rsid w:val="001E4823"/>
    <w:rsid w:val="001F3CBD"/>
    <w:rsid w:val="002028D5"/>
    <w:rsid w:val="00216CC4"/>
    <w:rsid w:val="00247F20"/>
    <w:rsid w:val="00291309"/>
    <w:rsid w:val="002E0A87"/>
    <w:rsid w:val="00382517"/>
    <w:rsid w:val="0038620D"/>
    <w:rsid w:val="00394C7F"/>
    <w:rsid w:val="0039663A"/>
    <w:rsid w:val="003D1F29"/>
    <w:rsid w:val="003F5D1F"/>
    <w:rsid w:val="00434B4A"/>
    <w:rsid w:val="00442D8D"/>
    <w:rsid w:val="00462DF5"/>
    <w:rsid w:val="004B1270"/>
    <w:rsid w:val="004B17F6"/>
    <w:rsid w:val="004D36FA"/>
    <w:rsid w:val="004E7ABF"/>
    <w:rsid w:val="0053182D"/>
    <w:rsid w:val="00533256"/>
    <w:rsid w:val="005515A5"/>
    <w:rsid w:val="00585444"/>
    <w:rsid w:val="005A4C84"/>
    <w:rsid w:val="005D6394"/>
    <w:rsid w:val="0060454B"/>
    <w:rsid w:val="00624B3A"/>
    <w:rsid w:val="0063076D"/>
    <w:rsid w:val="00643647"/>
    <w:rsid w:val="00647AD1"/>
    <w:rsid w:val="0065310B"/>
    <w:rsid w:val="00683D55"/>
    <w:rsid w:val="006A019E"/>
    <w:rsid w:val="006A251A"/>
    <w:rsid w:val="006D1966"/>
    <w:rsid w:val="006E3A61"/>
    <w:rsid w:val="007069E8"/>
    <w:rsid w:val="007104F2"/>
    <w:rsid w:val="00735CFC"/>
    <w:rsid w:val="00784644"/>
    <w:rsid w:val="007A4DA6"/>
    <w:rsid w:val="007B5276"/>
    <w:rsid w:val="007C0702"/>
    <w:rsid w:val="007F3473"/>
    <w:rsid w:val="00803374"/>
    <w:rsid w:val="00831AEF"/>
    <w:rsid w:val="00833E30"/>
    <w:rsid w:val="008348FD"/>
    <w:rsid w:val="008B1671"/>
    <w:rsid w:val="008B3D28"/>
    <w:rsid w:val="008E17AB"/>
    <w:rsid w:val="008F2A0E"/>
    <w:rsid w:val="008F73A8"/>
    <w:rsid w:val="00900132"/>
    <w:rsid w:val="0090468F"/>
    <w:rsid w:val="00904DBE"/>
    <w:rsid w:val="00917859"/>
    <w:rsid w:val="009369B2"/>
    <w:rsid w:val="009503F6"/>
    <w:rsid w:val="00967F03"/>
    <w:rsid w:val="009A5804"/>
    <w:rsid w:val="009C3A1C"/>
    <w:rsid w:val="009D5242"/>
    <w:rsid w:val="009E31BC"/>
    <w:rsid w:val="00A0361F"/>
    <w:rsid w:val="00A15D16"/>
    <w:rsid w:val="00A72533"/>
    <w:rsid w:val="00A7374D"/>
    <w:rsid w:val="00A750EE"/>
    <w:rsid w:val="00A778CB"/>
    <w:rsid w:val="00A828DE"/>
    <w:rsid w:val="00A94AF9"/>
    <w:rsid w:val="00AA0999"/>
    <w:rsid w:val="00AC1115"/>
    <w:rsid w:val="00AE13F2"/>
    <w:rsid w:val="00AE4E78"/>
    <w:rsid w:val="00AF3FEA"/>
    <w:rsid w:val="00B13FEA"/>
    <w:rsid w:val="00B14C26"/>
    <w:rsid w:val="00B15A59"/>
    <w:rsid w:val="00B3057B"/>
    <w:rsid w:val="00B579E5"/>
    <w:rsid w:val="00B6763A"/>
    <w:rsid w:val="00BD1BBE"/>
    <w:rsid w:val="00BF033C"/>
    <w:rsid w:val="00C23788"/>
    <w:rsid w:val="00C35E8E"/>
    <w:rsid w:val="00C57FB4"/>
    <w:rsid w:val="00C947CE"/>
    <w:rsid w:val="00CE35A6"/>
    <w:rsid w:val="00CE7406"/>
    <w:rsid w:val="00D37054"/>
    <w:rsid w:val="00D40059"/>
    <w:rsid w:val="00D62226"/>
    <w:rsid w:val="00DC1F99"/>
    <w:rsid w:val="00DC2E23"/>
    <w:rsid w:val="00DC7E5A"/>
    <w:rsid w:val="00E067D2"/>
    <w:rsid w:val="00E11C6F"/>
    <w:rsid w:val="00E46420"/>
    <w:rsid w:val="00E477E4"/>
    <w:rsid w:val="00EA6AA1"/>
    <w:rsid w:val="00EF5290"/>
    <w:rsid w:val="00F00030"/>
    <w:rsid w:val="00F11CB8"/>
    <w:rsid w:val="00F428F3"/>
    <w:rsid w:val="00F51F96"/>
    <w:rsid w:val="00F56DD0"/>
    <w:rsid w:val="00FE0B8A"/>
    <w:rsid w:val="00FE12CF"/>
    <w:rsid w:val="00FE4D86"/>
    <w:rsid w:val="00FF27B4"/>
    <w:rsid w:val="28181B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E5A"/>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DC7E5A"/>
    <w:pPr>
      <w:spacing w:after="0"/>
    </w:pPr>
    <w:rPr>
      <w:sz w:val="18"/>
      <w:szCs w:val="18"/>
    </w:rPr>
  </w:style>
  <w:style w:type="character" w:customStyle="1" w:styleId="Char">
    <w:name w:val="批注框文本 Char"/>
    <w:link w:val="a3"/>
    <w:uiPriority w:val="99"/>
    <w:semiHidden/>
    <w:locked/>
    <w:rsid w:val="00DC7E5A"/>
    <w:rPr>
      <w:rFonts w:ascii="Tahoma" w:eastAsia="微软雅黑" w:hAnsi="Tahoma" w:cs="Times New Roman"/>
      <w:sz w:val="18"/>
      <w:szCs w:val="18"/>
    </w:rPr>
  </w:style>
  <w:style w:type="paragraph" w:styleId="a4">
    <w:name w:val="footer"/>
    <w:basedOn w:val="a"/>
    <w:link w:val="Char0"/>
    <w:uiPriority w:val="99"/>
    <w:rsid w:val="00DC7E5A"/>
    <w:pPr>
      <w:tabs>
        <w:tab w:val="center" w:pos="4153"/>
        <w:tab w:val="right" w:pos="8306"/>
      </w:tabs>
    </w:pPr>
    <w:rPr>
      <w:rFonts w:eastAsia="宋体"/>
      <w:sz w:val="18"/>
      <w:szCs w:val="18"/>
    </w:rPr>
  </w:style>
  <w:style w:type="character" w:customStyle="1" w:styleId="Char0">
    <w:name w:val="页脚 Char"/>
    <w:link w:val="a4"/>
    <w:uiPriority w:val="99"/>
    <w:locked/>
    <w:rsid w:val="00DC7E5A"/>
    <w:rPr>
      <w:rFonts w:ascii="Tahoma" w:hAnsi="Tahoma"/>
      <w:sz w:val="18"/>
    </w:rPr>
  </w:style>
  <w:style w:type="paragraph" w:styleId="a5">
    <w:name w:val="header"/>
    <w:basedOn w:val="a"/>
    <w:link w:val="Char1"/>
    <w:uiPriority w:val="99"/>
    <w:rsid w:val="00DC7E5A"/>
    <w:pPr>
      <w:pBdr>
        <w:bottom w:val="single" w:sz="6" w:space="1" w:color="auto"/>
      </w:pBdr>
      <w:tabs>
        <w:tab w:val="center" w:pos="4153"/>
        <w:tab w:val="right" w:pos="8306"/>
      </w:tabs>
      <w:jc w:val="center"/>
    </w:pPr>
    <w:rPr>
      <w:rFonts w:eastAsia="宋体"/>
      <w:sz w:val="18"/>
      <w:szCs w:val="18"/>
    </w:rPr>
  </w:style>
  <w:style w:type="character" w:customStyle="1" w:styleId="Char1">
    <w:name w:val="页眉 Char"/>
    <w:link w:val="a5"/>
    <w:uiPriority w:val="99"/>
    <w:locked/>
    <w:rsid w:val="00DC7E5A"/>
    <w:rPr>
      <w:rFonts w:ascii="Tahoma" w:hAnsi="Tahoma"/>
      <w:sz w:val="18"/>
    </w:rPr>
  </w:style>
  <w:style w:type="paragraph" w:styleId="a6">
    <w:name w:val="Normal (Web)"/>
    <w:basedOn w:val="a"/>
    <w:uiPriority w:val="99"/>
    <w:rsid w:val="00DC7E5A"/>
    <w:pPr>
      <w:adjustRightInd/>
      <w:snapToGrid/>
      <w:spacing w:before="100" w:beforeAutospacing="1" w:after="100" w:afterAutospacing="1"/>
    </w:pPr>
    <w:rPr>
      <w:rFonts w:ascii="宋体" w:eastAsia="宋体" w:hAnsi="宋体" w:cs="宋体"/>
      <w:sz w:val="24"/>
      <w:szCs w:val="24"/>
    </w:rPr>
  </w:style>
  <w:style w:type="character" w:styleId="a7">
    <w:name w:val="Hyperlink"/>
    <w:uiPriority w:val="99"/>
    <w:rsid w:val="00DC7E5A"/>
    <w:rPr>
      <w:rFonts w:cs="Times New Roman"/>
      <w:color w:val="0000FF"/>
      <w:u w:val="single"/>
    </w:rPr>
  </w:style>
  <w:style w:type="paragraph" w:styleId="a8">
    <w:name w:val="List Paragraph"/>
    <w:basedOn w:val="a"/>
    <w:uiPriority w:val="99"/>
    <w:qFormat/>
    <w:rsid w:val="00DC7E5A"/>
    <w:pPr>
      <w:widowControl w:val="0"/>
      <w:adjustRightInd/>
      <w:snapToGrid/>
      <w:spacing w:after="0"/>
      <w:ind w:firstLineChars="200" w:firstLine="420"/>
      <w:jc w:val="both"/>
    </w:pPr>
    <w:rPr>
      <w:rFonts w:ascii="Calibri" w:eastAsia="宋体" w:hAnsi="Calibri"/>
      <w:kern w:val="2"/>
      <w:sz w:val="21"/>
    </w:rPr>
  </w:style>
  <w:style w:type="character" w:styleId="a9">
    <w:name w:val="page number"/>
    <w:uiPriority w:val="99"/>
    <w:rsid w:val="00624B3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858</TotalTime>
  <Pages>16</Pages>
  <Words>873</Words>
  <Characters>4979</Characters>
  <Application>Microsoft Office Word</Application>
  <DocSecurity>0</DocSecurity>
  <Lines>41</Lines>
  <Paragraphs>11</Paragraphs>
  <ScaleCrop>false</ScaleCrop>
  <Company>Microsoft</Company>
  <LinksUpToDate>false</LinksUpToDate>
  <CharactersWithSpaces>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pc</cp:lastModifiedBy>
  <cp:revision>206</cp:revision>
  <cp:lastPrinted>2021-03-19T09:05:00Z</cp:lastPrinted>
  <dcterms:created xsi:type="dcterms:W3CDTF">2008-09-11T17:20:00Z</dcterms:created>
  <dcterms:modified xsi:type="dcterms:W3CDTF">2021-03-22T03:38:00Z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9E01677DCD2647248CB1EA40BA5F5E71</vt:lpwstr>
  </property>
</Properties>
</file>