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60" w:lineRule="exact"/>
        <w:ind w:firstLine="420" w:firstLineChars="200"/>
        <w:rPr>
          <w:rFonts w:ascii="Times New Roman" w:hAnsi="Times New Roman" w:cs="Times New Roman"/>
        </w:rPr>
      </w:pPr>
    </w:p>
    <w:p>
      <w:pPr>
        <w:adjustRightInd w:val="0"/>
        <w:snapToGrid w:val="0"/>
        <w:spacing w:line="560" w:lineRule="exact"/>
        <w:ind w:firstLine="640" w:firstLineChars="200"/>
        <w:rPr>
          <w:rFonts w:ascii="Times New Roman" w:hAnsi="Times New Roman" w:eastAsia="方正仿宋_GBK" w:cs="Times New Roman"/>
          <w:kern w:val="0"/>
          <w:sz w:val="32"/>
          <w:szCs w:val="32"/>
          <w:shd w:val="clear" w:color="auto" w:fill="FFFFFF"/>
        </w:rPr>
      </w:pPr>
      <w:r>
        <w:rPr>
          <w:rFonts w:ascii="Times New Roman" w:hAnsi="Times New Roman" w:eastAsia="方正仿宋_GBK" w:cs="Times New Roman"/>
          <w:kern w:val="0"/>
          <w:sz w:val="32"/>
          <w:szCs w:val="32"/>
          <w:shd w:val="clear" w:color="auto" w:fill="FFFFFF"/>
        </w:rPr>
        <w:t>附件：重庆市候鸟迁徙通道范围图（第一批）</w:t>
      </w:r>
    </w:p>
    <w:p>
      <w:pPr>
        <w:pStyle w:val="2"/>
        <w:rPr>
          <w:rFonts w:ascii="Times New Roman" w:hAnsi="Times New Roman" w:cs="Times New Roman"/>
        </w:rPr>
      </w:pPr>
    </w:p>
    <w:p>
      <w:pPr>
        <w:pStyle w:val="3"/>
        <w:ind w:firstLine="210"/>
        <w:rPr>
          <w:rFonts w:ascii="Times New Roman" w:hAnsi="Times New Roman" w:cs="Times New Roman"/>
        </w:rPr>
      </w:pPr>
      <w:bookmarkStart w:id="0" w:name="_GoBack"/>
      <w:bookmarkEnd w:id="0"/>
    </w:p>
    <w:p>
      <w:pPr>
        <w:pStyle w:val="3"/>
        <w:ind w:firstLine="210"/>
        <w:rPr>
          <w:rFonts w:ascii="Times New Roman" w:hAnsi="Times New Roman" w:cs="Times New Roman"/>
        </w:rPr>
      </w:pPr>
    </w:p>
    <w:p>
      <w:pPr>
        <w:pStyle w:val="3"/>
        <w:ind w:firstLine="210"/>
        <w:rPr>
          <w:rFonts w:ascii="Times New Roman" w:hAnsi="Times New Roman" w:cs="Times New Roman"/>
        </w:rPr>
      </w:pPr>
    </w:p>
    <w:p>
      <w:pPr>
        <w:jc w:val="left"/>
        <w:rPr>
          <w:rFonts w:ascii="Times New Roman" w:hAnsi="Times New Roman" w:eastAsia="方正黑体_GBK" w:cs="Times New Roman"/>
          <w:sz w:val="32"/>
          <w:szCs w:val="20"/>
        </w:rPr>
      </w:pPr>
      <w:r>
        <w:rPr>
          <w:rFonts w:ascii="Times New Roman" w:hAnsi="Times New Roman" w:eastAsia="方正黑体_GBK" w:cs="Times New Roman"/>
          <w:sz w:val="32"/>
          <w:szCs w:val="20"/>
        </w:rPr>
        <w:t>附件</w:t>
      </w:r>
    </w:p>
    <w:p>
      <w:pPr>
        <w:jc w:val="center"/>
        <w:rPr>
          <w:rFonts w:ascii="Times New Roman" w:hAnsi="Times New Roman" w:eastAsia="方正黑体_GBK" w:cs="Times New Roman"/>
          <w:sz w:val="32"/>
          <w:szCs w:val="20"/>
        </w:rPr>
      </w:pPr>
      <w:r>
        <w:rPr>
          <w:rFonts w:ascii="Times New Roman" w:hAnsi="Times New Roman" w:eastAsia="方正黑体_GBK" w:cs="Times New Roman"/>
          <w:sz w:val="32"/>
          <w:szCs w:val="20"/>
        </w:rPr>
        <w:t>1.大巴山脉五里坡上神门湾段迁徙通道范围图</w:t>
      </w:r>
    </w:p>
    <w:p>
      <w:pPr>
        <w:jc w:val="center"/>
        <w:rPr>
          <w:rFonts w:ascii="Times New Roman" w:hAnsi="Times New Roman" w:eastAsia="方正黑体_GBK" w:cs="Times New Roman"/>
        </w:rPr>
      </w:pPr>
      <w:r>
        <w:rPr>
          <w:rFonts w:ascii="Times New Roman" w:hAnsi="Times New Roman" w:eastAsia="方正黑体_GBK" w:cs="Times New Roma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218440</wp:posOffset>
            </wp:positionV>
            <wp:extent cx="7120890" cy="5039995"/>
            <wp:effectExtent l="0" t="0" r="3810" b="8255"/>
            <wp:wrapTight wrapText="bothSides">
              <wp:wrapPolygon>
                <wp:start x="0" y="0"/>
                <wp:lineTo x="0" y="21554"/>
                <wp:lineTo x="21554" y="21554"/>
                <wp:lineTo x="21554" y="0"/>
                <wp:lineTo x="0" y="0"/>
              </wp:wrapPolygon>
            </wp:wrapTight>
            <wp:docPr id="7" name="图片 5" descr="1.大巴山脉五里坡上神门湾段迁徙通道范围图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1.大巴山脉五里坡上神门湾段迁徙通道范围图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20890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pStyle w:val="2"/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  <w:sz w:val="32"/>
          <w:szCs w:val="20"/>
        </w:rPr>
      </w:pPr>
    </w:p>
    <w:p>
      <w:pPr>
        <w:jc w:val="center"/>
        <w:rPr>
          <w:rFonts w:ascii="Times New Roman" w:hAnsi="Times New Roman" w:eastAsia="方正黑体_GBK" w:cs="Times New Roman"/>
          <w:sz w:val="32"/>
          <w:szCs w:val="20"/>
        </w:rPr>
      </w:pPr>
      <w:r>
        <w:rPr>
          <w:rFonts w:ascii="Times New Roman" w:hAnsi="Times New Roman" w:eastAsia="方正黑体_GBK" w:cs="Times New Roman"/>
          <w:sz w:val="32"/>
          <w:szCs w:val="20"/>
        </w:rPr>
        <w:t>2.大巴山脉雪宝山一字梁段迁徙通道范围图</w:t>
      </w:r>
    </w:p>
    <w:p>
      <w:pPr>
        <w:jc w:val="center"/>
        <w:rPr>
          <w:rFonts w:ascii="Times New Roman" w:hAnsi="Times New Roman" w:eastAsia="方正黑体_GBK" w:cs="Times New Roman"/>
        </w:rPr>
      </w:pPr>
      <w:r>
        <w:rPr>
          <w:rFonts w:ascii="Times New Roman" w:hAnsi="Times New Roman" w:eastAsia="方正黑体_GBK" w:cs="Times New Roma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-701675</wp:posOffset>
            </wp:positionH>
            <wp:positionV relativeFrom="paragraph">
              <wp:posOffset>313690</wp:posOffset>
            </wp:positionV>
            <wp:extent cx="7120890" cy="5039995"/>
            <wp:effectExtent l="0" t="0" r="3810" b="8255"/>
            <wp:wrapTight wrapText="bothSides">
              <wp:wrapPolygon>
                <wp:start x="0" y="0"/>
                <wp:lineTo x="0" y="21554"/>
                <wp:lineTo x="21554" y="21554"/>
                <wp:lineTo x="21554" y="0"/>
                <wp:lineTo x="0" y="0"/>
              </wp:wrapPolygon>
            </wp:wrapTight>
            <wp:docPr id="9" name="图片 6" descr="2.大巴山脉雪宝山一字梁段迁徙通道范围图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2.大巴山脉雪宝山一字梁段迁徙通道范围图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20890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  <w:sz w:val="32"/>
          <w:szCs w:val="20"/>
        </w:rPr>
      </w:pPr>
      <w:r>
        <w:rPr>
          <w:rFonts w:ascii="Times New Roman" w:hAnsi="Times New Roman" w:eastAsia="方正黑体_GBK" w:cs="Times New Roman"/>
          <w:sz w:val="32"/>
          <w:szCs w:val="20"/>
        </w:rPr>
        <w:t>3.缙云山脉段迁徙通道范围图</w:t>
      </w:r>
    </w:p>
    <w:p>
      <w:pPr>
        <w:jc w:val="center"/>
        <w:rPr>
          <w:rFonts w:ascii="Times New Roman" w:hAnsi="Times New Roman" w:eastAsia="方正黑体_GBK" w:cs="Times New Roman"/>
        </w:rPr>
      </w:pPr>
      <w:r>
        <w:rPr>
          <w:rFonts w:ascii="Times New Roman" w:hAnsi="Times New Roman" w:eastAsia="方正黑体_GBK" w:cs="Times New Roma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-768350</wp:posOffset>
            </wp:positionH>
            <wp:positionV relativeFrom="paragraph">
              <wp:posOffset>347980</wp:posOffset>
            </wp:positionV>
            <wp:extent cx="7120890" cy="5039995"/>
            <wp:effectExtent l="0" t="0" r="3810" b="8255"/>
            <wp:wrapTight wrapText="bothSides">
              <wp:wrapPolygon>
                <wp:start x="0" y="0"/>
                <wp:lineTo x="0" y="21554"/>
                <wp:lineTo x="21554" y="21554"/>
                <wp:lineTo x="21554" y="0"/>
                <wp:lineTo x="0" y="0"/>
              </wp:wrapPolygon>
            </wp:wrapTight>
            <wp:docPr id="12" name="图片 7" descr="3.缙云山脉段迁徙通道范围图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3.缙云山脉段迁徙通道范围图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20890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  <w:sz w:val="32"/>
          <w:szCs w:val="20"/>
        </w:rPr>
      </w:pPr>
    </w:p>
    <w:p>
      <w:pPr>
        <w:jc w:val="center"/>
        <w:rPr>
          <w:rFonts w:ascii="Times New Roman" w:hAnsi="Times New Roman" w:eastAsia="方正黑体_GBK" w:cs="Times New Roman"/>
          <w:sz w:val="32"/>
          <w:szCs w:val="20"/>
        </w:rPr>
      </w:pPr>
      <w:r>
        <w:rPr>
          <w:rFonts w:ascii="Times New Roman" w:hAnsi="Times New Roman" w:eastAsia="方正黑体_GBK" w:cs="Times New Roman"/>
          <w:sz w:val="32"/>
          <w:szCs w:val="20"/>
        </w:rPr>
        <w:t>4.明月山脉段迁徙通道范围图</w:t>
      </w:r>
    </w:p>
    <w:p>
      <w:pPr>
        <w:jc w:val="center"/>
        <w:rPr>
          <w:rFonts w:ascii="Times New Roman" w:hAnsi="Times New Roman" w:eastAsia="方正黑体_GBK" w:cs="Times New Roman"/>
          <w:sz w:val="32"/>
          <w:szCs w:val="20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  <w:r>
        <w:rPr>
          <w:rFonts w:ascii="Times New Roman" w:hAnsi="Times New Roman" w:eastAsia="方正黑体_GBK" w:cs="Times New Roma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-711200</wp:posOffset>
            </wp:positionH>
            <wp:positionV relativeFrom="paragraph">
              <wp:posOffset>18415</wp:posOffset>
            </wp:positionV>
            <wp:extent cx="7120890" cy="5039995"/>
            <wp:effectExtent l="0" t="0" r="3810" b="8255"/>
            <wp:wrapTight wrapText="bothSides">
              <wp:wrapPolygon>
                <wp:start x="0" y="0"/>
                <wp:lineTo x="0" y="21554"/>
                <wp:lineTo x="21554" y="21554"/>
                <wp:lineTo x="21554" y="0"/>
                <wp:lineTo x="0" y="0"/>
              </wp:wrapPolygon>
            </wp:wrapTight>
            <wp:docPr id="13" name="图片 8" descr="4.明月山脉段迁徙通道范围图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4.明月山脉段迁徙通道范围图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20890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  <w:sz w:val="32"/>
          <w:szCs w:val="20"/>
        </w:rPr>
      </w:pPr>
      <w:r>
        <w:rPr>
          <w:rFonts w:ascii="Times New Roman" w:hAnsi="Times New Roman" w:eastAsia="方正黑体_GBK" w:cs="Times New Roman"/>
          <w:sz w:val="32"/>
          <w:szCs w:val="20"/>
        </w:rPr>
        <w:t>5.长江綦江河支流江津段迁徙通道范围图</w:t>
      </w:r>
    </w:p>
    <w:p>
      <w:pPr>
        <w:jc w:val="center"/>
        <w:rPr>
          <w:rFonts w:ascii="Times New Roman" w:hAnsi="Times New Roman" w:eastAsia="方正黑体_GBK" w:cs="Times New Roman"/>
        </w:rPr>
      </w:pPr>
      <w:r>
        <w:rPr>
          <w:rFonts w:ascii="Times New Roman" w:hAnsi="Times New Roman" w:eastAsia="方正黑体_GBK" w:cs="Times New Roma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-758825</wp:posOffset>
            </wp:positionH>
            <wp:positionV relativeFrom="paragraph">
              <wp:posOffset>56515</wp:posOffset>
            </wp:positionV>
            <wp:extent cx="7120890" cy="5039995"/>
            <wp:effectExtent l="0" t="0" r="3810" b="8255"/>
            <wp:wrapTight wrapText="bothSides">
              <wp:wrapPolygon>
                <wp:start x="0" y="0"/>
                <wp:lineTo x="0" y="21554"/>
                <wp:lineTo x="21554" y="21554"/>
                <wp:lineTo x="21554" y="0"/>
                <wp:lineTo x="0" y="0"/>
              </wp:wrapPolygon>
            </wp:wrapTight>
            <wp:docPr id="14" name="图片 9" descr="5.长江綦江河支流江津段迁徙通道范围图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5.长江綦江河支流江津段迁徙通道范围图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20890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  <w:sz w:val="32"/>
          <w:szCs w:val="20"/>
        </w:rPr>
      </w:pPr>
      <w:r>
        <w:rPr>
          <w:rFonts w:ascii="Times New Roman" w:hAnsi="Times New Roman" w:eastAsia="方正黑体_GBK" w:cs="Times New Roman"/>
          <w:sz w:val="32"/>
          <w:szCs w:val="20"/>
        </w:rPr>
        <w:t>6.长江澎溪河支流汉丰湖段迁徙通道范围图</w:t>
      </w:r>
    </w:p>
    <w:p>
      <w:pPr>
        <w:jc w:val="center"/>
        <w:rPr>
          <w:rFonts w:ascii="Times New Roman" w:hAnsi="Times New Roman" w:eastAsia="方正黑体_GBK" w:cs="Times New Roman"/>
        </w:rPr>
      </w:pPr>
      <w:r>
        <w:rPr>
          <w:rFonts w:ascii="Times New Roman" w:hAnsi="Times New Roman" w:eastAsia="方正黑体_GBK" w:cs="Times New Roma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-730250</wp:posOffset>
            </wp:positionH>
            <wp:positionV relativeFrom="paragraph">
              <wp:posOffset>75565</wp:posOffset>
            </wp:positionV>
            <wp:extent cx="7120890" cy="5039995"/>
            <wp:effectExtent l="0" t="0" r="3810" b="8255"/>
            <wp:wrapTight wrapText="bothSides">
              <wp:wrapPolygon>
                <wp:start x="0" y="0"/>
                <wp:lineTo x="0" y="21554"/>
                <wp:lineTo x="21554" y="21554"/>
                <wp:lineTo x="21554" y="0"/>
                <wp:lineTo x="0" y="0"/>
              </wp:wrapPolygon>
            </wp:wrapTight>
            <wp:docPr id="15" name="图片 10" descr="6.长江澎溪河支流汉丰湖段迁徙通道范围图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6.长江澎溪河支流汉丰湖段迁徙通道范围图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20890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  <w:sz w:val="32"/>
          <w:szCs w:val="20"/>
        </w:rPr>
      </w:pPr>
    </w:p>
    <w:p>
      <w:pPr>
        <w:jc w:val="center"/>
        <w:rPr>
          <w:rFonts w:ascii="Times New Roman" w:hAnsi="Times New Roman" w:eastAsia="方正黑体_GBK" w:cs="Times New Roman"/>
          <w:sz w:val="32"/>
          <w:szCs w:val="20"/>
        </w:rPr>
      </w:pPr>
    </w:p>
    <w:p>
      <w:pPr>
        <w:jc w:val="center"/>
        <w:rPr>
          <w:rFonts w:ascii="Times New Roman" w:hAnsi="Times New Roman" w:eastAsia="方正黑体_GBK" w:cs="Times New Roman"/>
          <w:sz w:val="32"/>
          <w:szCs w:val="20"/>
        </w:rPr>
      </w:pPr>
      <w:r>
        <w:rPr>
          <w:rFonts w:ascii="Times New Roman" w:hAnsi="Times New Roman" w:eastAsia="方正黑体_GBK" w:cs="Times New Roman"/>
          <w:sz w:val="32"/>
          <w:szCs w:val="20"/>
        </w:rPr>
        <w:t>7.长江龙溪河支流长寿湖段迁徙通道范围图</w:t>
      </w:r>
    </w:p>
    <w:p>
      <w:pPr>
        <w:jc w:val="center"/>
        <w:rPr>
          <w:rFonts w:ascii="Times New Roman" w:hAnsi="Times New Roman" w:eastAsia="方正黑体_GBK" w:cs="Times New Roman"/>
        </w:rPr>
      </w:pPr>
      <w:r>
        <w:rPr>
          <w:rFonts w:ascii="Times New Roman" w:hAnsi="Times New Roman" w:eastAsia="方正黑体_GBK" w:cs="Times New Roma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-749300</wp:posOffset>
            </wp:positionH>
            <wp:positionV relativeFrom="paragraph">
              <wp:posOffset>46990</wp:posOffset>
            </wp:positionV>
            <wp:extent cx="7120890" cy="5039995"/>
            <wp:effectExtent l="0" t="0" r="3810" b="8255"/>
            <wp:wrapTight wrapText="bothSides">
              <wp:wrapPolygon>
                <wp:start x="0" y="0"/>
                <wp:lineTo x="0" y="21554"/>
                <wp:lineTo x="21554" y="21554"/>
                <wp:lineTo x="21554" y="0"/>
                <wp:lineTo x="0" y="0"/>
              </wp:wrapPolygon>
            </wp:wrapTight>
            <wp:docPr id="16" name="图片 11" descr="7.长江龙溪河支流长寿湖段迁徙通道范围图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7.长江龙溪河支流长寿湖段迁徙通道范围图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20890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  <w:sz w:val="32"/>
          <w:szCs w:val="20"/>
        </w:rPr>
      </w:pPr>
    </w:p>
    <w:p>
      <w:pPr>
        <w:jc w:val="center"/>
        <w:rPr>
          <w:rFonts w:ascii="Times New Roman" w:hAnsi="Times New Roman" w:eastAsia="方正黑体_GBK" w:cs="Times New Roman"/>
          <w:sz w:val="32"/>
          <w:szCs w:val="20"/>
        </w:rPr>
      </w:pPr>
    </w:p>
    <w:p>
      <w:pPr>
        <w:jc w:val="center"/>
        <w:rPr>
          <w:rFonts w:ascii="Times New Roman" w:hAnsi="Times New Roman" w:eastAsia="方正黑体_GBK" w:cs="Times New Roman"/>
          <w:sz w:val="32"/>
          <w:szCs w:val="20"/>
        </w:rPr>
      </w:pPr>
      <w:r>
        <w:rPr>
          <w:rFonts w:ascii="Times New Roman" w:hAnsi="Times New Roman" w:eastAsia="方正黑体_GBK" w:cs="Times New Roman"/>
          <w:sz w:val="32"/>
          <w:szCs w:val="20"/>
        </w:rPr>
        <w:t>8.长江大宁河支流大昌湖段迁徙通道范围图</w:t>
      </w:r>
    </w:p>
    <w:p>
      <w:pPr>
        <w:jc w:val="center"/>
        <w:rPr>
          <w:rFonts w:ascii="Times New Roman" w:hAnsi="Times New Roman" w:eastAsia="方正黑体_GBK" w:cs="Times New Roman"/>
        </w:rPr>
      </w:pPr>
      <w:r>
        <w:rPr>
          <w:rFonts w:ascii="Times New Roman" w:hAnsi="Times New Roman" w:eastAsia="方正黑体_GBK" w:cs="Times New Roma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-720725</wp:posOffset>
            </wp:positionH>
            <wp:positionV relativeFrom="paragraph">
              <wp:posOffset>75565</wp:posOffset>
            </wp:positionV>
            <wp:extent cx="7120890" cy="5039995"/>
            <wp:effectExtent l="0" t="0" r="3810" b="8255"/>
            <wp:wrapTight wrapText="bothSides">
              <wp:wrapPolygon>
                <wp:start x="0" y="0"/>
                <wp:lineTo x="0" y="21554"/>
                <wp:lineTo x="21554" y="21554"/>
                <wp:lineTo x="21554" y="0"/>
                <wp:lineTo x="0" y="0"/>
              </wp:wrapPolygon>
            </wp:wrapTight>
            <wp:docPr id="17" name="图片 12" descr="8.长江大宁河支流大昌湖段迁徙通道范围图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 descr="8.长江大宁河支流大昌湖段迁徙通道范围图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20890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jc w:val="center"/>
        <w:rPr>
          <w:rFonts w:ascii="Times New Roman" w:hAnsi="Times New Roman" w:eastAsia="方正黑体_GBK" w:cs="Times New Roman"/>
        </w:rPr>
      </w:pPr>
    </w:p>
    <w:p>
      <w:pPr>
        <w:tabs>
          <w:tab w:val="left" w:pos="3735"/>
        </w:tabs>
        <w:spacing w:line="600" w:lineRule="atLeast"/>
        <w:jc w:val="left"/>
        <w:rPr>
          <w:rFonts w:ascii="Times New Roman" w:hAnsi="Times New Roman" w:eastAsia="方正仿宋_GBK" w:cs="Times New Roman"/>
          <w:kern w:val="0"/>
          <w:sz w:val="32"/>
          <w:szCs w:val="32"/>
          <w:shd w:val="clear" w:color="auto" w:fill="FFFFFF"/>
        </w:rPr>
        <w:sectPr>
          <w:headerReference r:id="rId3" w:type="default"/>
          <w:footerReference r:id="rId4" w:type="default"/>
          <w:pgSz w:w="11906" w:h="16838"/>
          <w:pgMar w:top="1962" w:right="1474" w:bottom="1848" w:left="1587" w:header="851" w:footer="992" w:gutter="0"/>
          <w:pgNumType w:fmt="numberInDash" w:start="1"/>
          <w:cols w:space="0" w:num="1"/>
          <w:docGrid w:type="lines" w:linePitch="316" w:charSpace="0"/>
        </w:sectPr>
      </w:pPr>
    </w:p>
    <w:p>
      <w:pPr>
        <w:jc w:val="center"/>
        <w:rPr>
          <w:rFonts w:ascii="Times New Roman" w:hAnsi="Times New Roman" w:eastAsia="方正黑体_GBK" w:cs="Times New Roman"/>
          <w:sz w:val="32"/>
          <w:szCs w:val="20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457835</wp:posOffset>
            </wp:positionV>
            <wp:extent cx="7120890" cy="5039995"/>
            <wp:effectExtent l="0" t="0" r="3810" b="8255"/>
            <wp:wrapTight wrapText="bothSides">
              <wp:wrapPolygon>
                <wp:start x="0" y="0"/>
                <wp:lineTo x="0" y="21554"/>
                <wp:lineTo x="21554" y="21554"/>
                <wp:lineTo x="21554" y="0"/>
                <wp:lineTo x="0" y="0"/>
              </wp:wrapPolygon>
            </wp:wrapTight>
            <wp:docPr id="18" name="图片 13" descr="9.双桂湖段迁徙通道范围图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 descr="9.双桂湖段迁徙通道范围图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20890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方正黑体_GBK" w:cs="Times New Roman"/>
          <w:sz w:val="32"/>
          <w:szCs w:val="20"/>
        </w:rPr>
        <w:t>9.双桂湖段迁徙通道范围图</w:t>
      </w:r>
    </w:p>
    <w:p>
      <w:pPr>
        <w:pStyle w:val="3"/>
        <w:ind w:firstLine="210"/>
        <w:rPr>
          <w:rFonts w:ascii="Times New Roman" w:hAnsi="Times New Roman" w:cs="Times New Roman"/>
        </w:rPr>
      </w:pPr>
    </w:p>
    <w:p>
      <w:pPr>
        <w:tabs>
          <w:tab w:val="left" w:pos="3735"/>
        </w:tabs>
        <w:spacing w:line="600" w:lineRule="atLeast"/>
        <w:jc w:val="left"/>
        <w:rPr>
          <w:rFonts w:ascii="Times New Roman" w:hAnsi="Times New Roman" w:eastAsia="方正仿宋_GBK" w:cs="Times New Roman"/>
          <w:kern w:val="0"/>
          <w:sz w:val="32"/>
          <w:szCs w:val="32"/>
          <w:shd w:val="clear" w:color="auto" w:fill="FFFFFF"/>
        </w:rPr>
      </w:pPr>
    </w:p>
    <w:sectPr>
      <w:pgSz w:w="11906" w:h="16838"/>
      <w:pgMar w:top="1474" w:right="1848" w:bottom="1587" w:left="1962" w:header="851" w:footer="992" w:gutter="0"/>
      <w:pgNumType w:fmt="numberInDash"/>
      <w:cols w:space="0" w:num="1"/>
      <w:docGrid w:type="lines" w:linePitch="31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仿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left="4788" w:leftChars="2280" w:firstLine="6400" w:firstLineChars="2000"/>
      <w:rPr>
        <w:rFonts w:eastAsia="仿宋"/>
        <w:sz w:val="32"/>
        <w:szCs w:val="48"/>
      </w:rPr>
    </w:pPr>
    <w:r>
      <w:rPr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- 14 -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FgAAAGRycy9QSwECFAAUAAAACACHTuJAs0lY&#10;7tAAAAAFAQAADwAAAAAAAAABACAAAAA4AAAAZHJzL2Rvd25yZXYueG1sUEsBAhQAFAAAAAgAh07i&#10;QLEyC0YUAgAAGQQAAA4AAAAAAAAAAQAgAAAANQ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- 14 -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="仿宋"/>
        <w:sz w:val="32"/>
        <w:szCs w:val="48"/>
      </w:rPr>
      <w:t xml:space="preserve">  </w:t>
    </w:r>
  </w:p>
  <w:p>
    <w:pPr>
      <w:pStyle w:val="8"/>
      <w:ind w:left="1067" w:leftChars="508" w:firstLine="10115" w:firstLineChars="3161"/>
      <w:jc w:val="left"/>
      <w:rPr>
        <w:rFonts w:ascii="宋体" w:hAnsi="宋体" w:eastAsia="宋体" w:cs="宋体"/>
        <w:b/>
        <w:bCs/>
        <w:color w:val="005192"/>
        <w:sz w:val="28"/>
        <w:szCs w:val="44"/>
      </w:rPr>
    </w:pPr>
    <w:r>
      <w:rPr>
        <w:color w:val="FAFAFA"/>
        <w:sz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74295</wp:posOffset>
              </wp:positionV>
              <wp:extent cx="5616575" cy="1905"/>
              <wp:effectExtent l="0" t="10795" r="3175" b="15875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16575" cy="1905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.85pt;height:0.15pt;width:442.25pt;z-index:251660288;mso-width-relative:page;mso-height-relative:page;" filled="f" stroked="t" coordsize="21600,21600" o:gfxdata="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WAAAAZHJzL1BLAQIUABQAAAAIAIdO4kDzp6XR1AAAAAYBAAAP&#10;AAAAAAAAAAEAIAAAADgAAABkcnMvZG93bnJldi54bWxQSwECFAAUAAAACACHTuJArqM64M0BAABn&#10;AwAADgAAAAAAAAABACAAAAA5AQAAZHJzL2Uyb0RvYy54bWxQSwUGAAAAAAYABgBZAQAAeAUAAAAA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color w:val="FAFAFA"/>
        <w:sz w:val="32"/>
      </w:rPr>
      <w:t xml:space="preserve"> 重庆市林业重庆</w:t>
    </w:r>
    <w:r>
      <w:rPr>
        <w:rFonts w:hint="eastAsia" w:ascii="宋体" w:hAnsi="宋体" w:eastAsia="宋体" w:cs="宋体"/>
        <w:b/>
        <w:bCs/>
        <w:color w:val="005192"/>
        <w:sz w:val="28"/>
        <w:szCs w:val="44"/>
      </w:rPr>
      <w:t xml:space="preserve">重庆市林业局发布     </w:t>
    </w:r>
  </w:p>
  <w:p>
    <w:pPr>
      <w:pStyle w:val="8"/>
      <w:wordWrap w:val="0"/>
      <w:ind w:left="4788" w:leftChars="2280" w:firstLine="5621" w:firstLineChars="2000"/>
      <w:jc w:val="right"/>
      <w:rPr>
        <w:rFonts w:ascii="宋体" w:hAnsi="宋体" w:eastAsia="宋体" w:cs="宋体"/>
        <w:b/>
        <w:bCs/>
        <w:color w:val="005192"/>
        <w:sz w:val="28"/>
        <w:szCs w:val="44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extAlignment w:val="center"/>
      <w:rPr>
        <w:rFonts w:ascii="方正仿宋_GBK" w:hAnsi="方正仿宋_GBK" w:eastAsia="方正仿宋_GBK" w:cs="方正仿宋_GBK"/>
        <w:b/>
        <w:bCs/>
        <w:color w:val="000000" w:themeColor="text1"/>
        <w:sz w:val="32"/>
        <w14:textFill>
          <w14:solidFill>
            <w14:schemeClr w14:val="tx1"/>
          </w14:solidFill>
        </w14:textFill>
      </w:rPr>
    </w:pPr>
    <w:r>
      <w:rPr>
        <w:rFonts w:hint="eastAsia" w:ascii="方正仿宋_GBK" w:hAnsi="方正仿宋_GBK" w:eastAsia="方正仿宋_GBK" w:cs="方正仿宋_GBK"/>
        <w:b/>
        <w:bCs/>
        <w:color w:val="000000" w:themeColor="text1"/>
        <w:sz w:val="32"/>
        <w14:textFill>
          <w14:solidFill>
            <w14:schemeClr w14:val="tx1"/>
          </w14:solidFill>
        </w14:textFill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690245</wp:posOffset>
              </wp:positionV>
              <wp:extent cx="5620385" cy="0"/>
              <wp:effectExtent l="0" t="12700" r="18415" b="15875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133850" y="864870"/>
                        <a:ext cx="5620385" cy="0"/>
                      </a:xfrm>
                      <a:prstGeom prst="line">
                        <a:avLst/>
                      </a:prstGeom>
                      <a:ln w="22225">
                        <a:solidFill>
                          <a:srgbClr val="0051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4.35pt;height:0pt;width:442.55pt;z-index:251659264;mso-width-relative:page;mso-height-relative:page;" filled="f" stroked="t" coordsize="21600,21600" o:gfxdata="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FgAAAGRycy9QSwECFAAUAAAACACHTuJANxHk&#10;rNQAAAAIAQAADwAAAAAAAAABACAAAAA4AAAAZHJzL2Rvd25yZXYueG1sUEsBAhQAFAAAAAgAh07i&#10;QOPuMRnXAQAAbwMAAA4AAAAAAAAAAQAgAAAAOQEAAGRycy9lMm9Eb2MueG1sUEsFBgAAAAAGAAYA&#10;WQEAAIIFAAAAAA==&#10;">
              <v:fill on="f" focussize="0,0"/>
              <v:stroke weight="1.75pt" color="#005192 [3204]" miterlimit="8" joinstyle="miter"/>
              <v:imagedata o:title=""/>
              <o:lock v:ext="edit" aspectratio="f"/>
            </v:line>
          </w:pict>
        </mc:Fallback>
      </mc:AlternateContent>
    </w:r>
  </w:p>
  <w:p>
    <w:pPr>
      <w:pStyle w:val="8"/>
      <w:textAlignment w:val="center"/>
      <w:rPr>
        <w:rFonts w:ascii="宋体" w:hAnsi="宋体" w:eastAsia="宋体" w:cs="宋体"/>
        <w:b/>
        <w:bCs/>
        <w:color w:val="005192"/>
        <w:sz w:val="32"/>
        <w:szCs w:val="32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11430" b="11430"/>
          <wp:docPr id="1" name="图片 1" descr="国徽1024"/>
          <wp:cNvGraphicFramePr>
            <a:graphicFrameLocks xmlns:a="http://schemas.openxmlformats.org/drawingml/2006/main" noChangeAspect="tru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国徽1024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</w:rPr>
      <w:t>重庆市林业局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eastAsia="zh-Hans"/>
      </w:rPr>
      <w:t>规范性文件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8"/>
  <w:embedSystemFonts/>
  <w:bordersDoNotSurroundHeader w:val="true"/>
  <w:bordersDoNotSurroundFooter w:val="true"/>
  <w:documentProtection w:enforcement="0"/>
  <w:defaultTabStop w:val="420"/>
  <w:drawingGridHorizontalSpacing w:val="105"/>
  <w:drawingGridVerticalSpacing w:val="158"/>
  <w:displayHorizontalDrawingGridEvery w:val="2"/>
  <w:displayVerticalDrawingGridEvery w:val="2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2OTc2MWUzM2I1NzViNjYwMzFjYjBjYjJhOGMwMDcifQ=="/>
  </w:docVars>
  <w:rsids>
    <w:rsidRoot w:val="00172A27"/>
    <w:rsid w:val="00010E73"/>
    <w:rsid w:val="000D45D4"/>
    <w:rsid w:val="00172A27"/>
    <w:rsid w:val="006505B4"/>
    <w:rsid w:val="006F71B3"/>
    <w:rsid w:val="007871E0"/>
    <w:rsid w:val="007B7F73"/>
    <w:rsid w:val="00A04900"/>
    <w:rsid w:val="00AD7E4E"/>
    <w:rsid w:val="00AF08F4"/>
    <w:rsid w:val="019E71BD"/>
    <w:rsid w:val="01E93D58"/>
    <w:rsid w:val="04B679C3"/>
    <w:rsid w:val="05F07036"/>
    <w:rsid w:val="06E00104"/>
    <w:rsid w:val="080F63D8"/>
    <w:rsid w:val="09341458"/>
    <w:rsid w:val="098254C2"/>
    <w:rsid w:val="0A766EDE"/>
    <w:rsid w:val="0AD64BE8"/>
    <w:rsid w:val="0B0912D7"/>
    <w:rsid w:val="0E025194"/>
    <w:rsid w:val="0EEF0855"/>
    <w:rsid w:val="11DB7C71"/>
    <w:rsid w:val="152D2DCA"/>
    <w:rsid w:val="187168EA"/>
    <w:rsid w:val="196673CA"/>
    <w:rsid w:val="1CF734C9"/>
    <w:rsid w:val="1DEC284C"/>
    <w:rsid w:val="1E6523AC"/>
    <w:rsid w:val="22440422"/>
    <w:rsid w:val="22BB4BBB"/>
    <w:rsid w:val="25EB1AF4"/>
    <w:rsid w:val="2DD05FE1"/>
    <w:rsid w:val="2EAE3447"/>
    <w:rsid w:val="31A15F24"/>
    <w:rsid w:val="36FB1DF0"/>
    <w:rsid w:val="395347B5"/>
    <w:rsid w:val="39A232A0"/>
    <w:rsid w:val="39E745AA"/>
    <w:rsid w:val="3B5A6BBB"/>
    <w:rsid w:val="3CA154E3"/>
    <w:rsid w:val="3EDA13A6"/>
    <w:rsid w:val="3FF56C14"/>
    <w:rsid w:val="417B75E9"/>
    <w:rsid w:val="42430A63"/>
    <w:rsid w:val="42F058B7"/>
    <w:rsid w:val="436109F6"/>
    <w:rsid w:val="441A38D4"/>
    <w:rsid w:val="4504239D"/>
    <w:rsid w:val="4BC77339"/>
    <w:rsid w:val="4C9236C5"/>
    <w:rsid w:val="4E250A85"/>
    <w:rsid w:val="4FFD4925"/>
    <w:rsid w:val="505C172E"/>
    <w:rsid w:val="506405EA"/>
    <w:rsid w:val="52F46F0B"/>
    <w:rsid w:val="532B6A10"/>
    <w:rsid w:val="539E4E99"/>
    <w:rsid w:val="53D8014D"/>
    <w:rsid w:val="550C209A"/>
    <w:rsid w:val="55E064E0"/>
    <w:rsid w:val="572C6D10"/>
    <w:rsid w:val="5DC34279"/>
    <w:rsid w:val="5F7F6641"/>
    <w:rsid w:val="5FCD688E"/>
    <w:rsid w:val="5FF9BDAA"/>
    <w:rsid w:val="608816D1"/>
    <w:rsid w:val="60EF4E7F"/>
    <w:rsid w:val="62BF5415"/>
    <w:rsid w:val="648B0A32"/>
    <w:rsid w:val="658F6764"/>
    <w:rsid w:val="665233C1"/>
    <w:rsid w:val="69AC0D42"/>
    <w:rsid w:val="6AD9688B"/>
    <w:rsid w:val="6AFE4FA5"/>
    <w:rsid w:val="6B68303F"/>
    <w:rsid w:val="6CFB762A"/>
    <w:rsid w:val="6D0E3F22"/>
    <w:rsid w:val="6EB89122"/>
    <w:rsid w:val="744E4660"/>
    <w:rsid w:val="753355A2"/>
    <w:rsid w:val="759F1C61"/>
    <w:rsid w:val="7636DDCB"/>
    <w:rsid w:val="769F2DE8"/>
    <w:rsid w:val="76FDEB7C"/>
    <w:rsid w:val="79C65162"/>
    <w:rsid w:val="79EE7E31"/>
    <w:rsid w:val="7BF76711"/>
    <w:rsid w:val="7C9011D9"/>
    <w:rsid w:val="7DC651C5"/>
    <w:rsid w:val="7EBF06D1"/>
    <w:rsid w:val="7FBF2861"/>
    <w:rsid w:val="7FCC2834"/>
    <w:rsid w:val="92DD1CEF"/>
    <w:rsid w:val="BAFFD3A4"/>
    <w:rsid w:val="BD9D1569"/>
    <w:rsid w:val="EBDDA9D0"/>
    <w:rsid w:val="EEDFCFAA"/>
    <w:rsid w:val="F05B4F69"/>
    <w:rsid w:val="F7F902F6"/>
    <w:rsid w:val="F97D9566"/>
    <w:rsid w:val="FD64478E"/>
    <w:rsid w:val="FDFF4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40" w:line="276" w:lineRule="auto"/>
    </w:pPr>
  </w:style>
  <w:style w:type="paragraph" w:styleId="3">
    <w:name w:val="Body Text First Indent"/>
    <w:basedOn w:val="2"/>
    <w:qFormat/>
    <w:uiPriority w:val="0"/>
    <w:pPr>
      <w:spacing w:after="160"/>
      <w:ind w:firstLine="420" w:firstLineChars="100"/>
    </w:p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Balloon Text"/>
    <w:basedOn w:val="1"/>
    <w:link w:val="15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2">
    <w:name w:val="Strong"/>
    <w:basedOn w:val="11"/>
    <w:qFormat/>
    <w:uiPriority w:val="0"/>
    <w:rPr>
      <w:b/>
      <w:bCs/>
    </w:rPr>
  </w:style>
  <w:style w:type="character" w:styleId="13">
    <w:name w:val="annotation reference"/>
    <w:basedOn w:val="11"/>
    <w:qFormat/>
    <w:uiPriority w:val="0"/>
    <w:rPr>
      <w:sz w:val="21"/>
      <w:szCs w:val="21"/>
    </w:rPr>
  </w:style>
  <w:style w:type="paragraph" w:customStyle="1" w:styleId="14">
    <w:name w:val="p0"/>
    <w:basedOn w:val="1"/>
    <w:qFormat/>
    <w:uiPriority w:val="0"/>
    <w:pPr>
      <w:widowControl/>
    </w:pPr>
    <w:rPr>
      <w:rFonts w:ascii="Calibri" w:hAnsi="Calibri" w:eastAsia="宋体" w:cs="宋体"/>
      <w:kern w:val="0"/>
      <w:szCs w:val="32"/>
    </w:rPr>
  </w:style>
  <w:style w:type="character" w:customStyle="1" w:styleId="15">
    <w:name w:val="批注框文本 Char"/>
    <w:basedOn w:val="11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14</Pages>
  <Words>1905</Words>
  <Characters>2343</Characters>
  <Lines>17</Lines>
  <Paragraphs>4</Paragraphs>
  <TotalTime>5</TotalTime>
  <ScaleCrop>false</ScaleCrop>
  <LinksUpToDate>false</LinksUpToDate>
  <CharactersWithSpaces>2348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2021-09-12T18:41:00Z</dcterms:created>
  <dc:creator>t</dc:creator>
  <cp:lastModifiedBy>lenovo</cp:lastModifiedBy>
  <cp:lastPrinted>2022-06-08T08:09:00Z</cp:lastPrinted>
  <dcterms:modified xsi:type="dcterms:W3CDTF">2024-03-06T18:12:25Z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48C61CB29D3F4D9384F5922CF0F7FFB4</vt:lpwstr>
  </property>
</Properties>
</file>