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spacing w:before="0" w:beforeAutospacing="0" w:after="0" w:afterAutospacing="0" w:line="560" w:lineRule="exact"/>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lang w:val="en-US" w:eastAsia="zh-CN"/>
        </w:rPr>
        <w:t>附件：</w:t>
      </w:r>
    </w:p>
    <w:p>
      <w:pPr>
        <w:pStyle w:val="7"/>
        <w:shd w:val="clear" w:color="auto" w:fill="FFFFFF"/>
        <w:spacing w:before="0" w:beforeAutospacing="0" w:after="0" w:afterAutospacing="0" w:line="560" w:lineRule="exact"/>
        <w:jc w:val="center"/>
        <w:rPr>
          <w:rFonts w:ascii="方正小标宋_GBK" w:hAnsi="方正小标宋_GBK" w:eastAsia="方正小标宋_GBK" w:cs="方正小标宋_GBK"/>
          <w:sz w:val="44"/>
          <w:szCs w:val="44"/>
          <w:shd w:val="clear" w:color="auto" w:fill="FFFFFF"/>
        </w:rPr>
      </w:pPr>
      <w:r>
        <w:rPr>
          <w:rFonts w:ascii="方正小标宋_GBK" w:hAnsi="方正小标宋_GBK" w:eastAsia="方正小标宋_GBK" w:cs="方正小标宋_GBK"/>
          <w:sz w:val="44"/>
          <w:szCs w:val="44"/>
          <w:shd w:val="clear" w:color="auto" w:fill="FFFFFF"/>
        </w:rPr>
        <w:t>重庆市梁平区救助管理站</w:t>
      </w:r>
    </w:p>
    <w:p>
      <w:pPr>
        <w:pStyle w:val="7"/>
        <w:shd w:val="clear" w:color="auto" w:fill="FFFFFF"/>
        <w:spacing w:before="0" w:beforeAutospacing="0" w:after="0" w:afterAutospacing="0" w:line="560" w:lineRule="exact"/>
        <w:jc w:val="center"/>
        <w:rPr>
          <w:rFonts w:ascii="方正小标宋_GBK" w:hAnsi="方正小标宋_GBK" w:eastAsia="方正小标宋_GBK" w:cs="方正小标宋_GBK"/>
          <w:sz w:val="44"/>
          <w:szCs w:val="44"/>
          <w:shd w:val="clear" w:color="auto" w:fill="FFFFFF"/>
        </w:rPr>
      </w:pPr>
      <w:bookmarkStart w:id="0" w:name="_GoBack"/>
      <w:r>
        <w:rPr>
          <w:rFonts w:ascii="方正小标宋_GBK" w:hAnsi="方正小标宋_GBK" w:eastAsia="方正小标宋_GBK" w:cs="方正小标宋_GBK"/>
          <w:sz w:val="44"/>
          <w:szCs w:val="44"/>
          <w:shd w:val="clear" w:color="auto" w:fill="FFFFFF"/>
        </w:rPr>
        <w:t>关于流浪乞讨人员救助专项资金绩效</w:t>
      </w:r>
    </w:p>
    <w:bookmarkEnd w:id="0"/>
    <w:p>
      <w:pPr>
        <w:pStyle w:val="7"/>
        <w:shd w:val="clear" w:color="auto" w:fill="FFFFFF"/>
        <w:spacing w:before="0" w:beforeAutospacing="0" w:after="0" w:afterAutospacing="0" w:line="560" w:lineRule="exact"/>
        <w:jc w:val="center"/>
        <w:rPr>
          <w:rFonts w:ascii="方正小标宋_GBK" w:hAnsi="方正小标宋_GBK" w:eastAsia="方正小标宋_GBK" w:cs="方正小标宋_GBK"/>
          <w:sz w:val="44"/>
          <w:szCs w:val="44"/>
          <w:shd w:val="clear" w:color="auto" w:fill="FFFFFF"/>
        </w:rPr>
      </w:pPr>
      <w:r>
        <w:rPr>
          <w:rFonts w:ascii="方正小标宋_GBK" w:hAnsi="方正小标宋_GBK" w:eastAsia="方正小标宋_GBK" w:cs="方正小标宋_GBK"/>
          <w:sz w:val="44"/>
          <w:szCs w:val="44"/>
          <w:shd w:val="clear" w:color="auto" w:fill="FFFFFF"/>
        </w:rPr>
        <w:t>自评报告</w:t>
      </w:r>
    </w:p>
    <w:p>
      <w:pPr>
        <w:pStyle w:val="7"/>
        <w:shd w:val="clear" w:color="auto" w:fill="FFFFFF"/>
        <w:spacing w:before="0" w:beforeAutospacing="0" w:after="0" w:afterAutospacing="0" w:line="560" w:lineRule="exact"/>
        <w:rPr>
          <w:rFonts w:hint="default" w:ascii="方正仿宋_GBK" w:hAnsi="方正仿宋_GBK" w:eastAsia="方正仿宋_GBK" w:cs="方正仿宋_GBK"/>
          <w:sz w:val="32"/>
          <w:szCs w:val="32"/>
          <w:shd w:val="clear" w:color="auto" w:fill="FFFFFF"/>
        </w:rPr>
      </w:pPr>
    </w:p>
    <w:p>
      <w:pPr>
        <w:pStyle w:val="7"/>
        <w:shd w:val="clear" w:color="auto" w:fill="FFFFFF"/>
        <w:spacing w:before="0" w:beforeAutospacing="0" w:after="0" w:afterAutospacing="0" w:line="560" w:lineRule="exact"/>
        <w:ind w:firstLine="640" w:firstLineChars="200"/>
        <w:rPr>
          <w:rFonts w:ascii="方正黑体_GBK" w:hAnsi="方正黑体_GBK" w:eastAsia="方正黑体_GBK" w:cs="方正黑体_GBK"/>
          <w:sz w:val="32"/>
          <w:szCs w:val="32"/>
          <w:shd w:val="clear" w:color="auto" w:fill="FFFFFF"/>
        </w:rPr>
      </w:pPr>
      <w:r>
        <w:rPr>
          <w:rFonts w:ascii="方正黑体_GBK" w:hAnsi="方正黑体_GBK" w:eastAsia="方正黑体_GBK" w:cs="方正黑体_GBK"/>
          <w:sz w:val="32"/>
          <w:szCs w:val="32"/>
          <w:shd w:val="clear" w:color="auto" w:fill="FFFFFF"/>
        </w:rPr>
        <w:t>一、基本情况</w:t>
      </w:r>
    </w:p>
    <w:p>
      <w:pPr>
        <w:pStyle w:val="7"/>
        <w:shd w:val="clear" w:color="auto" w:fill="FFFFFF"/>
        <w:spacing w:before="0" w:beforeAutospacing="0" w:after="0" w:afterAutospacing="0" w:line="560" w:lineRule="exact"/>
        <w:ind w:firstLine="640" w:firstLineChars="200"/>
        <w:rPr>
          <w:rFonts w:hint="default" w:ascii="Times New Roman" w:hAnsi="Times New Roman" w:eastAsia="方正仿宋_GBK"/>
          <w:sz w:val="32"/>
          <w:szCs w:val="32"/>
          <w:shd w:val="clear" w:color="auto" w:fill="FFFFFF"/>
        </w:rPr>
      </w:pPr>
      <w:r>
        <w:rPr>
          <w:rFonts w:ascii="方正仿宋_GBK" w:hAnsi="方正仿宋_GBK" w:eastAsia="方正仿宋_GBK" w:cs="方正仿宋_GBK"/>
          <w:sz w:val="32"/>
          <w:szCs w:val="32"/>
          <w:shd w:val="clear" w:color="auto" w:fill="FFFFFF"/>
        </w:rPr>
        <w:t>流浪乞讨人员救助工作经费主要用于流浪乞讨人员救助管理服务大提升工作各项要求，对流浪乞讨人员救助、救治以及寻亲服务，建立健全我区流浪乞讨人员救助工作社会监督体系。年度绩效目标救助</w:t>
      </w:r>
      <w:r>
        <w:rPr>
          <w:rFonts w:hint="default" w:ascii="Times New Roman" w:hAnsi="Times New Roman" w:eastAsia="方正仿宋_GBK"/>
          <w:sz w:val="32"/>
          <w:szCs w:val="32"/>
          <w:shd w:val="clear" w:color="auto" w:fill="FFFFFF"/>
        </w:rPr>
        <w:t>100</w:t>
      </w:r>
      <w:r>
        <w:rPr>
          <w:rFonts w:ascii="方正仿宋_GBK" w:hAnsi="方正仿宋_GBK" w:eastAsia="方正仿宋_GBK" w:cs="方正仿宋_GBK"/>
          <w:sz w:val="32"/>
          <w:szCs w:val="32"/>
          <w:shd w:val="clear" w:color="auto" w:fill="FFFFFF"/>
        </w:rPr>
        <w:t>人次。</w:t>
      </w:r>
    </w:p>
    <w:p>
      <w:pPr>
        <w:pStyle w:val="7"/>
        <w:shd w:val="clear" w:color="auto" w:fill="FFFFFF"/>
        <w:spacing w:before="0" w:beforeAutospacing="0" w:after="0" w:afterAutospacing="0" w:line="560" w:lineRule="exact"/>
        <w:ind w:firstLine="640" w:firstLineChars="200"/>
        <w:rPr>
          <w:rFonts w:ascii="方正黑体_GBK" w:hAnsi="方正黑体_GBK" w:eastAsia="方正黑体_GBK" w:cs="方正黑体_GBK"/>
          <w:sz w:val="32"/>
          <w:szCs w:val="32"/>
          <w:shd w:val="clear" w:color="auto" w:fill="FFFFFF"/>
        </w:rPr>
      </w:pPr>
      <w:r>
        <w:rPr>
          <w:rFonts w:ascii="方正黑体_GBK" w:hAnsi="方正黑体_GBK" w:eastAsia="方正黑体_GBK" w:cs="方正黑体_GBK"/>
          <w:sz w:val="32"/>
          <w:szCs w:val="32"/>
          <w:shd w:val="clear" w:color="auto" w:fill="FFFFFF"/>
        </w:rPr>
        <w:t>二、绩效目标完成情况</w:t>
      </w:r>
    </w:p>
    <w:p>
      <w:pPr>
        <w:pStyle w:val="7"/>
        <w:shd w:val="clear" w:color="auto" w:fill="FFFFFF"/>
        <w:spacing w:before="0" w:beforeAutospacing="0" w:after="0" w:afterAutospacing="0" w:line="560" w:lineRule="exact"/>
        <w:ind w:firstLine="640" w:firstLineChars="200"/>
        <w:rPr>
          <w:rFonts w:ascii="方正仿宋_GBK" w:hAnsi="方正仿宋_GBK" w:eastAsia="方正仿宋_GBK" w:cs="方正仿宋_GBK"/>
          <w:sz w:val="32"/>
          <w:szCs w:val="32"/>
          <w:shd w:val="clear" w:color="auto" w:fill="FFFFFF"/>
        </w:rPr>
      </w:pPr>
      <w:r>
        <w:rPr>
          <w:rFonts w:hint="default" w:ascii="Times New Roman" w:hAnsi="Times New Roman" w:eastAsia="方正仿宋_GBK"/>
          <w:sz w:val="32"/>
          <w:szCs w:val="32"/>
          <w:shd w:val="clear" w:color="auto" w:fill="FFFFFF"/>
        </w:rPr>
        <w:t>2020</w:t>
      </w:r>
      <w:r>
        <w:rPr>
          <w:rFonts w:ascii="方正仿宋_GBK" w:hAnsi="方正仿宋_GBK" w:eastAsia="方正仿宋_GBK" w:cs="方正仿宋_GBK"/>
          <w:sz w:val="32"/>
          <w:szCs w:val="32"/>
          <w:shd w:val="clear" w:color="auto" w:fill="FFFFFF"/>
        </w:rPr>
        <w:t>年流浪乞讨人员救助工作经费年初预算</w:t>
      </w:r>
      <w:r>
        <w:rPr>
          <w:rFonts w:hint="default" w:ascii="Times New Roman" w:hAnsi="Times New Roman" w:eastAsia="方正仿宋_GBK"/>
          <w:sz w:val="32"/>
          <w:szCs w:val="32"/>
          <w:shd w:val="clear" w:color="auto" w:fill="FFFFFF"/>
        </w:rPr>
        <w:t>25</w:t>
      </w:r>
      <w:r>
        <w:rPr>
          <w:rFonts w:ascii="方正仿宋_GBK" w:hAnsi="方正仿宋_GBK" w:eastAsia="方正仿宋_GBK" w:cs="方正仿宋_GBK"/>
          <w:sz w:val="32"/>
          <w:szCs w:val="32"/>
          <w:shd w:val="clear" w:color="auto" w:fill="FFFFFF"/>
        </w:rPr>
        <w:t>万元，实际到位资金</w:t>
      </w:r>
      <w:r>
        <w:rPr>
          <w:rFonts w:hint="default" w:ascii="Times New Roman" w:hAnsi="Times New Roman" w:eastAsia="方正仿宋_GBK"/>
          <w:sz w:val="32"/>
          <w:szCs w:val="32"/>
          <w:shd w:val="clear" w:color="auto" w:fill="FFFFFF"/>
        </w:rPr>
        <w:t>35</w:t>
      </w:r>
      <w:r>
        <w:rPr>
          <w:rFonts w:ascii="方正仿宋_GBK" w:hAnsi="方正仿宋_GBK" w:eastAsia="方正仿宋_GBK" w:cs="方正仿宋_GBK"/>
          <w:sz w:val="32"/>
          <w:szCs w:val="32"/>
          <w:shd w:val="clear" w:color="auto" w:fill="FFFFFF"/>
        </w:rPr>
        <w:t>万元，是因为疫情原因对救助人员直接护送返乡增加了救助支出。全年共救助流浪乞讨人员</w:t>
      </w:r>
      <w:r>
        <w:rPr>
          <w:rFonts w:ascii="Times New Roman" w:hAnsi="Times New Roman" w:eastAsia="方正仿宋_GBK"/>
          <w:sz w:val="32"/>
          <w:szCs w:val="32"/>
          <w:shd w:val="clear" w:color="auto" w:fill="FFFFFF"/>
        </w:rPr>
        <w:t>185</w:t>
      </w:r>
      <w:r>
        <w:rPr>
          <w:rFonts w:ascii="方正仿宋_GBK" w:hAnsi="方正仿宋_GBK" w:eastAsia="方正仿宋_GBK" w:cs="方正仿宋_GBK"/>
          <w:sz w:val="32"/>
          <w:szCs w:val="32"/>
          <w:shd w:val="clear" w:color="auto" w:fill="FFFFFF"/>
        </w:rPr>
        <w:t>人次，医疗</w:t>
      </w:r>
      <w:r>
        <w:rPr>
          <w:rFonts w:hint="default" w:ascii="Times New Roman" w:hAnsi="Times New Roman" w:eastAsia="方正仿宋_GBK"/>
          <w:sz w:val="32"/>
          <w:szCs w:val="32"/>
          <w:shd w:val="clear" w:color="auto" w:fill="FFFFFF"/>
        </w:rPr>
        <w:t>救治累计72人次。基</w:t>
      </w:r>
      <w:r>
        <w:rPr>
          <w:rFonts w:ascii="方正仿宋_GBK" w:hAnsi="方正仿宋_GBK" w:eastAsia="方正仿宋_GBK" w:cs="方正仿宋_GBK"/>
          <w:sz w:val="32"/>
          <w:szCs w:val="32"/>
          <w:shd w:val="clear" w:color="auto" w:fill="FFFFFF"/>
        </w:rPr>
        <w:t>本上实现生活、医疗、返乡以及未成年救助保护等的全覆盖，发挥了临时性社会救助的作用，对改善民生、促进社会和谐稳定具有重大意义。</w:t>
      </w:r>
    </w:p>
    <w:p>
      <w:pPr>
        <w:widowControl w:val="0"/>
        <w:autoSpaceDE w:val="0"/>
        <w:snapToGrid w:val="0"/>
        <w:spacing w:line="600" w:lineRule="exact"/>
        <w:ind w:firstLine="640" w:firstLineChars="200"/>
        <w:jc w:val="both"/>
        <w:rPr>
          <w:rFonts w:hint="default" w:ascii="Times New Roman" w:hAnsi="Times New Roman" w:eastAsia="方正黑体_GBK"/>
          <w:color w:val="000000"/>
          <w:kern w:val="2"/>
          <w:sz w:val="32"/>
          <w:szCs w:val="32"/>
        </w:rPr>
      </w:pPr>
      <w:r>
        <w:rPr>
          <w:rFonts w:ascii="方正黑体_GBK" w:hAnsi="方正黑体_GBK" w:eastAsia="方正黑体_GBK" w:cs="方正黑体_GBK"/>
          <w:color w:val="000000"/>
          <w:kern w:val="2"/>
          <w:sz w:val="32"/>
          <w:szCs w:val="32"/>
        </w:rPr>
        <w:t>三、绩效自评结果拟应用和公开情况</w:t>
      </w:r>
    </w:p>
    <w:p>
      <w:pPr>
        <w:pStyle w:val="7"/>
        <w:shd w:val="clear" w:color="auto" w:fill="FFFFFF"/>
        <w:spacing w:before="0" w:beforeAutospacing="0" w:after="0" w:afterAutospacing="0" w:line="560" w:lineRule="exact"/>
        <w:ind w:firstLine="640" w:firstLineChars="200"/>
        <w:rPr>
          <w:rFonts w:hint="default" w:ascii="方正仿宋_GBK" w:hAnsi="方正仿宋_GBK" w:eastAsia="方正仿宋_GBK" w:cs="方正仿宋_GBK"/>
          <w:sz w:val="32"/>
          <w:szCs w:val="32"/>
          <w:shd w:val="clear" w:color="auto" w:fill="FFFFFF"/>
        </w:rPr>
      </w:pPr>
      <w:r>
        <w:rPr>
          <w:rFonts w:ascii="方正仿宋_GBK" w:hAnsi="方正仿宋_GBK" w:eastAsia="方正仿宋_GBK" w:cs="方正仿宋_GBK"/>
          <w:color w:val="000000"/>
          <w:kern w:val="2"/>
          <w:sz w:val="32"/>
          <w:szCs w:val="32"/>
        </w:rPr>
        <w:t>在此次评价中，资金使用和效果达到了预期目标和社会效益，为下一年度财政预算分配资金提供了有力的依据。在下一年度进行预算时，我局将根据此次预算自评结果对某些项目预算资金进行调整，进一步提高年初预算的准确性。同时我局对</w:t>
      </w:r>
      <w:r>
        <w:rPr>
          <w:rFonts w:hint="default" w:ascii="Times New Roman" w:hAnsi="Times New Roman" w:eastAsia="方正仿宋_GBK"/>
          <w:color w:val="000000"/>
          <w:kern w:val="2"/>
          <w:sz w:val="32"/>
          <w:szCs w:val="32"/>
        </w:rPr>
        <w:t>2020</w:t>
      </w:r>
      <w:r>
        <w:rPr>
          <w:rFonts w:ascii="方正仿宋_GBK" w:hAnsi="方正仿宋_GBK" w:eastAsia="方正仿宋_GBK" w:cs="方正仿宋_GBK"/>
          <w:color w:val="000000"/>
          <w:kern w:val="2"/>
          <w:sz w:val="32"/>
          <w:szCs w:val="32"/>
        </w:rPr>
        <w:t>年绩效自评结果进行公开，接受广大社会人士的监督。</w:t>
      </w:r>
    </w:p>
    <w:p/>
    <w:sectPr>
      <w:footerReference r:id="rId3" w:type="default"/>
      <w:pgSz w:w="11915" w:h="16840"/>
      <w:pgMar w:top="2098" w:right="1531" w:bottom="1984"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ascii="仿宋" w:hAnsi="仿宋" w:eastAsia="仿宋" w:cs="仿宋"/>
                              <w:sz w:val="28"/>
                              <w:szCs w:val="28"/>
                            </w:rPr>
                            <w:fldChar w:fldCharType="begin"/>
                          </w:r>
                          <w:r>
                            <w:rPr>
                              <w:rFonts w:ascii="仿宋" w:hAnsi="仿宋" w:eastAsia="仿宋" w:cs="仿宋"/>
                              <w:sz w:val="28"/>
                              <w:szCs w:val="28"/>
                            </w:rPr>
                            <w:instrText xml:space="preserve"> PAGE  \* MERGEFORMAT </w:instrText>
                          </w:r>
                          <w:r>
                            <w:rPr>
                              <w:rFonts w:ascii="仿宋" w:hAnsi="仿宋" w:eastAsia="仿宋" w:cs="仿宋"/>
                              <w:sz w:val="28"/>
                              <w:szCs w:val="28"/>
                            </w:rPr>
                            <w:fldChar w:fldCharType="separate"/>
                          </w:r>
                          <w:r>
                            <w:rPr>
                              <w:rFonts w:hint="default" w:ascii="仿宋" w:hAnsi="仿宋" w:eastAsia="仿宋" w:cs="仿宋"/>
                              <w:sz w:val="28"/>
                              <w:szCs w:val="28"/>
                            </w:rPr>
                            <w:t>- 7 -</w:t>
                          </w:r>
                          <w:r>
                            <w:rPr>
                              <w:rFonts w:ascii="仿宋" w:hAnsi="仿宋" w:eastAsia="仿宋" w:cs="仿宋"/>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pPr>
                    <w:r>
                      <w:rPr>
                        <w:rFonts w:ascii="仿宋" w:hAnsi="仿宋" w:eastAsia="仿宋" w:cs="仿宋"/>
                        <w:sz w:val="28"/>
                        <w:szCs w:val="28"/>
                      </w:rPr>
                      <w:fldChar w:fldCharType="begin"/>
                    </w:r>
                    <w:r>
                      <w:rPr>
                        <w:rFonts w:ascii="仿宋" w:hAnsi="仿宋" w:eastAsia="仿宋" w:cs="仿宋"/>
                        <w:sz w:val="28"/>
                        <w:szCs w:val="28"/>
                      </w:rPr>
                      <w:instrText xml:space="preserve"> PAGE  \* MERGEFORMAT </w:instrText>
                    </w:r>
                    <w:r>
                      <w:rPr>
                        <w:rFonts w:ascii="仿宋" w:hAnsi="仿宋" w:eastAsia="仿宋" w:cs="仿宋"/>
                        <w:sz w:val="28"/>
                        <w:szCs w:val="28"/>
                      </w:rPr>
                      <w:fldChar w:fldCharType="separate"/>
                    </w:r>
                    <w:r>
                      <w:rPr>
                        <w:rFonts w:hint="default" w:ascii="仿宋" w:hAnsi="仿宋" w:eastAsia="仿宋" w:cs="仿宋"/>
                        <w:sz w:val="28"/>
                        <w:szCs w:val="28"/>
                      </w:rPr>
                      <w:t>- 7 -</w:t>
                    </w:r>
                    <w:r>
                      <w:rPr>
                        <w:rFonts w:ascii="仿宋" w:hAnsi="仿宋" w:eastAsia="仿宋" w:cs="仿宋"/>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2E2072"/>
    <w:rsid w:val="732E2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99"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99"/>
    <w:rPr>
      <w:rFonts w:hint="eastAsia" w:ascii="宋体" w:hAnsi="宋体" w:eastAsia="宋体" w:cs="Times New Roman"/>
      <w:sz w:val="24"/>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uiPriority w:val="99"/>
    <w:pPr>
      <w:spacing w:before="0" w:beforeAutospacing="0" w:after="120" w:afterAutospacing="0"/>
      <w:ind w:left="0" w:right="0"/>
      <w:jc w:val="left"/>
    </w:pPr>
    <w:rPr>
      <w:rFonts w:hint="eastAsia" w:ascii="宋体" w:hAnsi="宋体" w:eastAsia="宋体" w:cs="宋体"/>
      <w:kern w:val="0"/>
      <w:sz w:val="24"/>
      <w:szCs w:val="24"/>
      <w:lang w:val="en-US" w:eastAsia="zh-CN" w:bidi="ar"/>
    </w:rPr>
  </w:style>
  <w:style w:type="paragraph" w:styleId="3">
    <w:name w:val="toc 5"/>
    <w:basedOn w:val="1"/>
    <w:next w:val="1"/>
    <w:qFormat/>
    <w:uiPriority w:val="39"/>
    <w:pPr>
      <w:spacing w:before="0" w:beforeAutospacing="0" w:after="0" w:afterAutospacing="0"/>
      <w:ind w:left="1680" w:leftChars="800" w:right="0"/>
      <w:jc w:val="left"/>
    </w:pPr>
    <w:rPr>
      <w:rFonts w:hint="eastAsia" w:ascii="Times New Roman" w:hAnsi="Times New Roman" w:eastAsia="宋体" w:cs="宋体"/>
      <w:kern w:val="0"/>
      <w:sz w:val="24"/>
      <w:szCs w:val="24"/>
      <w:lang w:val="en-US" w:eastAsia="zh-CN" w:bidi="ar"/>
    </w:rPr>
  </w:style>
  <w:style w:type="paragraph" w:styleId="4">
    <w:name w:val="footer"/>
    <w:basedOn w:val="1"/>
    <w:uiPriority w:val="99"/>
    <w:pPr>
      <w:keepNext w:val="0"/>
      <w:keepLines w:val="0"/>
      <w:widowControl/>
      <w:suppressLineNumbers w:val="0"/>
      <w:snapToGrid w:val="0"/>
      <w:spacing w:before="0" w:beforeAutospacing="0" w:after="0" w:afterAutospacing="0"/>
      <w:ind w:left="0" w:right="0"/>
      <w:jc w:val="left"/>
    </w:pPr>
    <w:rPr>
      <w:rFonts w:hint="eastAsia" w:ascii="宋体" w:hAnsi="宋体" w:eastAsia="宋体" w:cs="宋体"/>
      <w:kern w:val="0"/>
      <w:sz w:val="18"/>
      <w:szCs w:val="18"/>
      <w:lang w:val="en-US" w:eastAsia="zh-CN" w:bidi="ar"/>
    </w:rPr>
  </w:style>
  <w:style w:type="paragraph" w:customStyle="1" w:styleId="7">
    <w:name w:val="普通(网站) Char Char"/>
    <w:basedOn w:val="1"/>
    <w:uiPriority w:val="0"/>
    <w:pPr>
      <w:keepNext w:val="0"/>
      <w:keepLines w:val="0"/>
      <w:widowControl/>
      <w:suppressLineNumbers w:val="0"/>
      <w:spacing w:before="100" w:beforeAutospacing="1" w:after="10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2021-09-23T09:41:00Z</dcterms:created>
  <dc:creator>admin</dc:creator>
  <cp:lastModifiedBy>admin</cp:lastModifiedBy>
  <dcterms:modified xsi:type="dcterms:W3CDTF">2021-09-23T10:28:50Z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FAA88C21E590415FAC7AA49718B3DFC4</vt:lpwstr>
  </property>
</Properties>
</file>