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jc w:val="center"/>
        <w:textAlignment w:val="auto"/>
        <w:rPr>
          <w:rFonts w:hint="default" w:ascii="Times New Roman" w:hAnsi="Times New Roman" w:eastAsia="方正小标宋_GBK" w:cs="Times New Roman"/>
          <w:i w:val="0"/>
          <w:iCs w:val="0"/>
          <w:caps w:val="0"/>
          <w:color w:val="333333"/>
          <w:spacing w:val="0"/>
          <w:sz w:val="44"/>
          <w:szCs w:val="44"/>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jc w:val="center"/>
        <w:textAlignment w:val="auto"/>
        <w:rPr>
          <w:rFonts w:hint="default" w:ascii="Times New Roman" w:hAnsi="Times New Roman" w:eastAsia="方正小标宋_GBK" w:cs="Times New Roman"/>
          <w:i w:val="0"/>
          <w:iCs w:val="0"/>
          <w:caps w:val="0"/>
          <w:color w:val="333333"/>
          <w:spacing w:val="0"/>
          <w:sz w:val="44"/>
          <w:szCs w:val="44"/>
          <w:shd w:val="clear" w:color="auto" w:fill="FFFFFF"/>
        </w:rPr>
      </w:pPr>
      <w:r>
        <w:rPr>
          <w:rFonts w:hint="default" w:ascii="Times New Roman" w:hAnsi="Times New Roman" w:cs="Times New Roman"/>
          <w:sz w:val="44"/>
        </w:rPr>
        <w:pict>
          <v:group id="_x0000_s1026" o:spid="_x0000_s1026" o:spt="203" style="position:absolute;left:0pt;margin-left:0.1pt;margin-top:33.7pt;height:177pt;width:442.2pt;z-index:251660288;mso-width-relative:page;mso-height-relative:page;" coordorigin="6271,3855" coordsize="8844,3540">
            <o:lock v:ext="edit" aspectratio="f"/>
            <v:line id="直接连接符 1" o:spid="_x0000_s1027" o:spt="20" style="position:absolute;left:6271;top:7395;height:0;width:8844;" filled="f" stroked="t" coordsize="21600,21600">
              <v:path arrowok="t"/>
              <v:fill on="f" focussize="0,0"/>
              <v:stroke weight="1.75pt" color="#FF0000"/>
              <v:imagedata o:title=""/>
              <o:lock v:ext="edit" aspectratio="f"/>
            </v:line>
            <v:shape id="艺术字 3" o:spid="_x0000_s1028" o:spt="136" type="#_x0000_t136" style="position:absolute;left:13362;top:3855;height:1778;width:1656;" fillcolor="#FF0000" filled="t" stroked="f" coordsize="21600,21600" adj="10800">
              <v:path/>
              <v:fill on="t" color2="#FFFFFF" focussize="0,0"/>
              <v:stroke on="f"/>
              <v:imagedata o:title=""/>
              <o:lock v:ext="edit" aspectratio="f"/>
              <v:textpath on="t" fitshape="t" fitpath="t" trim="t" xscale="f" string="文件" style="font-family:方正小标宋_GBK;font-size:32pt;v-text-align:center;"/>
            </v:shape>
            <v:shape id="艺术字 1" o:spid="_x0000_s1029" o:spt="136" type="#_x0000_t136" style="position:absolute;left:6388;top:3903;height:1714;width:6923;" fillcolor="#FF0000" filled="t" stroked="t" coordsize="21600,21600" adj="10800">
              <v:path/>
              <v:fill on="t" color2="#FFFFFF" focussize="0,0"/>
              <v:stroke color="#FF0000"/>
              <v:imagedata o:title=""/>
              <o:lock v:ext="edit" aspectratio="f"/>
              <v:textpath on="t" fitshape="t" fitpath="t" trim="t" xscale="f" string="重庆市梁平区农业农村委员会&#10;重庆市梁平区财政局" style="font-family:方正小标宋_GBK;font-size:16pt;v-rotate-letters:f;v-same-letter-heights:f;v-text-align:justify;"/>
            </v:shape>
          </v:group>
        </w:pic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jc w:val="center"/>
        <w:textAlignment w:val="auto"/>
        <w:rPr>
          <w:rFonts w:hint="default" w:ascii="Times New Roman" w:hAnsi="Times New Roman" w:eastAsia="方正小标宋_GBK" w:cs="Times New Roman"/>
          <w:i w:val="0"/>
          <w:iCs w:val="0"/>
          <w:caps w:val="0"/>
          <w:color w:val="333333"/>
          <w:spacing w:val="0"/>
          <w:sz w:val="44"/>
          <w:szCs w:val="44"/>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jc w:val="center"/>
        <w:textAlignment w:val="auto"/>
        <w:rPr>
          <w:rFonts w:hint="default" w:ascii="Times New Roman" w:hAnsi="Times New Roman" w:eastAsia="方正小标宋_GBK" w:cs="Times New Roman"/>
          <w:i w:val="0"/>
          <w:iCs w:val="0"/>
          <w:caps w:val="0"/>
          <w:color w:val="333333"/>
          <w:spacing w:val="0"/>
          <w:sz w:val="44"/>
          <w:szCs w:val="44"/>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小标宋_GBK" w:cs="Times New Roman"/>
          <w:i w:val="0"/>
          <w:iCs w:val="0"/>
          <w:caps w:val="0"/>
          <w:color w:val="333333"/>
          <w:spacing w:val="0"/>
          <w:sz w:val="44"/>
          <w:szCs w:val="44"/>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jc w:val="center"/>
        <w:textAlignment w:val="auto"/>
        <w:rPr>
          <w:rFonts w:hint="default" w:ascii="Times New Roman" w:hAnsi="Times New Roman" w:eastAsia="方正小标宋_GBK" w:cs="Times New Roman"/>
          <w:i w:val="0"/>
          <w:iCs w:val="0"/>
          <w:caps w:val="0"/>
          <w:color w:val="333333"/>
          <w:spacing w:val="0"/>
          <w:sz w:val="44"/>
          <w:szCs w:val="44"/>
          <w:shd w:val="clear" w:color="auto" w:fill="FFFFFF"/>
        </w:rPr>
      </w:pPr>
    </w:p>
    <w:p>
      <w:pPr>
        <w:spacing w:line="540" w:lineRule="exact"/>
        <w:jc w:val="center"/>
        <w:rPr>
          <w:rFonts w:hint="default" w:ascii="Times New Roman" w:hAnsi="Times New Roman" w:cs="Times New Roman"/>
        </w:rPr>
      </w:pPr>
      <w:r>
        <w:rPr>
          <w:rFonts w:hint="default" w:ascii="Times New Roman" w:hAnsi="Times New Roman" w:eastAsia="方正仿宋_GBK" w:cs="Times New Roman"/>
          <w:sz w:val="32"/>
          <w:szCs w:val="32"/>
        </w:rPr>
        <w:t>梁平农委发〔2022</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lang w:val="en-US" w:eastAsia="zh-CN"/>
        </w:rPr>
        <w:t>84</w:t>
      </w:r>
      <w:r>
        <w:rPr>
          <w:rFonts w:hint="default" w:ascii="Times New Roman" w:hAnsi="Times New Roman" w:eastAsia="方正仿宋_GBK" w:cs="Times New Roman"/>
          <w:sz w:val="32"/>
          <w:szCs w:val="32"/>
        </w:rPr>
        <w:t>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jc w:val="center"/>
        <w:textAlignment w:val="auto"/>
        <w:rPr>
          <w:rFonts w:hint="default" w:ascii="Times New Roman" w:hAnsi="Times New Roman" w:eastAsia="方正小标宋_GBK" w:cs="Times New Roman"/>
          <w:i w:val="0"/>
          <w:iCs w:val="0"/>
          <w:caps w:val="0"/>
          <w:color w:val="333333"/>
          <w:spacing w:val="0"/>
          <w:sz w:val="44"/>
          <w:szCs w:val="44"/>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小标宋_GBK" w:cs="Times New Roman"/>
          <w:i w:val="0"/>
          <w:iCs w:val="0"/>
          <w:caps w:val="0"/>
          <w:color w:val="333333"/>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_GBK" w:cs="Times New Roman"/>
          <w:sz w:val="44"/>
          <w:szCs w:val="20"/>
        </w:rPr>
      </w:pPr>
      <w:r>
        <w:rPr>
          <w:rFonts w:hint="default" w:ascii="Times New Roman" w:hAnsi="Times New Roman" w:eastAsia="方正小标宋_GBK" w:cs="Times New Roman"/>
          <w:sz w:val="44"/>
          <w:szCs w:val="20"/>
        </w:rPr>
        <w:t>重庆市</w:t>
      </w:r>
      <w:r>
        <w:rPr>
          <w:rFonts w:hint="default" w:ascii="Times New Roman" w:hAnsi="Times New Roman" w:eastAsia="方正小标宋_GBK" w:cs="Times New Roman"/>
          <w:sz w:val="44"/>
          <w:szCs w:val="20"/>
          <w:lang w:val="en-US" w:eastAsia="zh-CN"/>
        </w:rPr>
        <w:t>梁平</w:t>
      </w:r>
      <w:r>
        <w:rPr>
          <w:rFonts w:hint="default" w:ascii="Times New Roman" w:hAnsi="Times New Roman" w:eastAsia="方正小标宋_GBK" w:cs="Times New Roman"/>
          <w:sz w:val="44"/>
          <w:szCs w:val="20"/>
        </w:rPr>
        <w:t>区农业农村委员会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_GBK" w:cs="Times New Roman"/>
          <w:sz w:val="44"/>
          <w:szCs w:val="20"/>
          <w:lang w:val="en-US" w:eastAsia="zh-CN"/>
        </w:rPr>
      </w:pPr>
      <w:r>
        <w:rPr>
          <w:rFonts w:hint="default" w:ascii="Times New Roman" w:hAnsi="Times New Roman" w:eastAsia="方正小标宋_GBK" w:cs="Times New Roman"/>
          <w:sz w:val="44"/>
          <w:szCs w:val="20"/>
          <w:lang w:val="en-US" w:eastAsia="zh-CN"/>
        </w:rPr>
        <w:t>重 庆 市 梁 平 区 财 政 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_GBK" w:cs="Times New Roman"/>
          <w:sz w:val="44"/>
          <w:szCs w:val="20"/>
        </w:rPr>
      </w:pPr>
      <w:r>
        <w:rPr>
          <w:rFonts w:hint="default" w:ascii="Times New Roman" w:hAnsi="Times New Roman" w:eastAsia="方正小标宋_GBK" w:cs="Times New Roman"/>
          <w:sz w:val="44"/>
          <w:szCs w:val="20"/>
        </w:rPr>
        <w:t>关于再次做好2022年实际种粮农民一次性</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_GBK" w:cs="Times New Roman"/>
          <w:sz w:val="44"/>
          <w:szCs w:val="20"/>
        </w:rPr>
      </w:pPr>
      <w:r>
        <w:rPr>
          <w:rFonts w:hint="default" w:ascii="Times New Roman" w:hAnsi="Times New Roman" w:eastAsia="方正小标宋_GBK" w:cs="Times New Roman"/>
          <w:sz w:val="44"/>
          <w:szCs w:val="20"/>
        </w:rPr>
        <w:t>补贴发放及相关项目管理工作的通知</w:t>
      </w:r>
    </w:p>
    <w:p>
      <w:pPr>
        <w:rPr>
          <w:rFonts w:hint="default" w:ascii="Times New Roman" w:hAnsi="Times New Roman" w:eastAsia="方正仿宋_GBK" w:cs="Times New Roman"/>
          <w:bCs/>
          <w:sz w:val="32"/>
          <w:szCs w:val="32"/>
        </w:rPr>
      </w:pPr>
    </w:p>
    <w:p>
      <w:pP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各乡镇人民政府（街道办事处）：</w:t>
      </w:r>
    </w:p>
    <w:p>
      <w:pPr>
        <w:ind w:firstLine="645"/>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根据《重庆市财政局 重庆市农业农村委员会关于再次下达2022年实际种粮农民一次性补贴资金预算及做好相关项目管理工作的通知</w:t>
      </w:r>
      <w:r>
        <w:rPr>
          <w:rFonts w:hint="eastAsia"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w:t>
      </w:r>
      <w:r>
        <w:rPr>
          <w:rFonts w:hint="default" w:ascii="Times New Roman" w:hAnsi="Times New Roman" w:eastAsia="方正仿宋_GBK" w:cs="Times New Roman"/>
          <w:bCs/>
          <w:sz w:val="32"/>
          <w:szCs w:val="32"/>
        </w:rPr>
        <w:t>渝农发〔2022〕95号）文件要求，现将梁平区关于再次做好2022年实际种粮农民一次性补贴(第三批)发放及相关项目管理工作通知如下：</w:t>
      </w:r>
    </w:p>
    <w:p>
      <w:pPr>
        <w:pStyle w:val="9"/>
        <w:autoSpaceDE w:val="0"/>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一、补贴金额及标准</w:t>
      </w:r>
    </w:p>
    <w:p>
      <w:pPr>
        <w:pStyle w:val="9"/>
        <w:autoSpaceDE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市财政2022年第三次下达我区种粮农民一次性补贴资金5170000元，用于本年度实际种粮农民再次补贴。根据市级文件精神要求，结合我区实际情况，本次补贴面积申报以及补贴程序按</w:t>
      </w:r>
      <w:r>
        <w:rPr>
          <w:rFonts w:hint="default" w:ascii="Times New Roman" w:hAnsi="Times New Roman" w:eastAsia="方正仿宋_GBK" w:cs="Times New Roman"/>
          <w:kern w:val="0"/>
          <w:sz w:val="32"/>
          <w:szCs w:val="32"/>
        </w:rPr>
        <w:t>梁平农委发</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kern w:val="0"/>
          <w:sz w:val="32"/>
          <w:szCs w:val="32"/>
        </w:rPr>
        <w:t>2022</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kern w:val="0"/>
          <w:sz w:val="32"/>
          <w:szCs w:val="32"/>
        </w:rPr>
        <w:t>55号</w:t>
      </w:r>
      <w:r>
        <w:rPr>
          <w:rFonts w:hint="default" w:ascii="Times New Roman" w:hAnsi="Times New Roman" w:eastAsia="方正仿宋_GBK" w:cs="Times New Roman"/>
          <w:sz w:val="32"/>
          <w:szCs w:val="32"/>
        </w:rPr>
        <w:t>补贴方案执行，本次补贴资金5170000元，每亩补贴标准10.50元，余额资金留作下年使用。</w:t>
      </w:r>
    </w:p>
    <w:p>
      <w:pPr>
        <w:pStyle w:val="9"/>
        <w:autoSpaceDE w:val="0"/>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二、补贴时间要求</w:t>
      </w:r>
    </w:p>
    <w:p>
      <w:pPr>
        <w:pStyle w:val="9"/>
        <w:autoSpaceDE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根据市财政局、市农业农村委文件要求，本次补贴必须于9月底前通过“一卡通”发放到农民手中，并将补贴发放情况于2022年9月30日前报市财政局、市农业农村委备案。</w:t>
      </w:r>
    </w:p>
    <w:p>
      <w:pPr>
        <w:pStyle w:val="9"/>
        <w:autoSpaceDE w:val="0"/>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三、工作要求</w:t>
      </w:r>
    </w:p>
    <w:p>
      <w:pPr>
        <w:pStyle w:val="9"/>
        <w:autoSpaceDE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1.为加快补贴资金拨付和使用，请各镇乡（街道）高度重视，及时准确报送种粮农民的补贴信息，确保资金在规定的时间内发放到位，不得截留、滞留、或</w:t>
      </w:r>
      <w:bookmarkStart w:id="0" w:name="_GoBack"/>
      <w:bookmarkEnd w:id="0"/>
      <w:r>
        <w:rPr>
          <w:rFonts w:hint="eastAsia" w:ascii="Times New Roman" w:hAnsi="Times New Roman" w:eastAsia="方正仿宋_GBK" w:cs="Times New Roman"/>
          <w:sz w:val="32"/>
          <w:szCs w:val="32"/>
          <w:lang w:eastAsia="zh-CN"/>
        </w:rPr>
        <w:t>挪作他用</w:t>
      </w:r>
      <w:r>
        <w:rPr>
          <w:rFonts w:hint="default" w:ascii="Times New Roman" w:hAnsi="Times New Roman" w:eastAsia="方正仿宋_GBK" w:cs="Times New Roman"/>
          <w:sz w:val="32"/>
          <w:szCs w:val="32"/>
        </w:rPr>
        <w:t>。</w:t>
      </w:r>
    </w:p>
    <w:p>
      <w:pPr>
        <w:pStyle w:val="9"/>
        <w:autoSpaceDE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请各乡镇人民政府（街道办事处）按照《中央对地方专项转移支付绩效目标管理暂行办法》（财预〔2015〕163号）、《2022年梁平区实际种粮农民一次性补贴工作实施方案》，对照绩效目标做好绩效监控，确保年度绩效目标如期实现。</w:t>
      </w:r>
    </w:p>
    <w:p>
      <w:pPr>
        <w:pStyle w:val="9"/>
        <w:autoSpaceDE w:val="0"/>
        <w:ind w:firstLine="640" w:firstLineChars="200"/>
        <w:rPr>
          <w:rFonts w:hint="default" w:ascii="Times New Roman" w:hAnsi="Times New Roman" w:eastAsia="方正仿宋_GBK" w:cs="Times New Roman"/>
          <w:sz w:val="32"/>
          <w:szCs w:val="32"/>
        </w:rPr>
      </w:pPr>
    </w:p>
    <w:p>
      <w:pPr>
        <w:pStyle w:val="9"/>
        <w:autoSpaceDE w:val="0"/>
        <w:ind w:firstLine="640" w:firstLineChars="200"/>
        <w:rPr>
          <w:rFonts w:hint="default" w:ascii="Times New Roman" w:hAnsi="Times New Roman" w:eastAsia="方正仿宋_GBK" w:cs="Times New Roman"/>
          <w:sz w:val="32"/>
          <w:szCs w:val="32"/>
        </w:rPr>
      </w:pPr>
    </w:p>
    <w:p>
      <w:pPr>
        <w:pStyle w:val="9"/>
        <w:autoSpaceDE w:val="0"/>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联系人：区农业农村委   谭国生 联系电话13996623862</w:t>
      </w:r>
    </w:p>
    <w:p>
      <w:pPr>
        <w:autoSpaceDE w:val="0"/>
        <w:spacing w:line="520" w:lineRule="exact"/>
        <w:ind w:firstLine="1920" w:firstLineChars="6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区财政局       陈为国 联系电话13896213072</w:t>
      </w:r>
    </w:p>
    <w:p>
      <w:pPr>
        <w:autoSpaceDE w:val="0"/>
        <w:spacing w:line="560" w:lineRule="exact"/>
        <w:ind w:firstLine="640" w:firstLineChars="200"/>
        <w:rPr>
          <w:rFonts w:hint="default" w:ascii="Times New Roman" w:hAnsi="Times New Roman" w:eastAsia="方正仿宋_GBK" w:cs="Times New Roman"/>
          <w:sz w:val="32"/>
          <w:szCs w:val="32"/>
        </w:rPr>
      </w:pPr>
    </w:p>
    <w:p>
      <w:pPr>
        <w:autoSpaceDE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附件：1．实际种粮农民一次性补贴资金绩效目标表 </w:t>
      </w:r>
    </w:p>
    <w:p>
      <w:pPr>
        <w:autoSpaceDE w:val="0"/>
        <w:spacing w:line="560" w:lineRule="exact"/>
        <w:ind w:firstLine="1600" w:firstLineChars="500"/>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2．202</w:t>
      </w:r>
      <w:r>
        <w:rPr>
          <w:rFonts w:hint="default" w:ascii="Times New Roman" w:hAnsi="Times New Roman" w:eastAsia="方正仿宋_GBK" w:cs="Times New Roman"/>
          <w:spacing w:val="-6"/>
          <w:sz w:val="32"/>
          <w:szCs w:val="32"/>
        </w:rPr>
        <w:t>2年梁平区种粮农民一次性补贴执行情况统计表</w:t>
      </w:r>
    </w:p>
    <w:p>
      <w:pPr>
        <w:autoSpaceDE w:val="0"/>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autoSpaceDE w:val="0"/>
        <w:spacing w:line="560" w:lineRule="exact"/>
        <w:ind w:firstLine="960" w:firstLineChars="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autoSpaceDE w:val="0"/>
        <w:spacing w:line="520" w:lineRule="exact"/>
        <w:ind w:firstLine="320" w:firstLineChars="1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重庆市梁平区农业农村委员会       重庆市梁平区财政局</w:t>
      </w:r>
    </w:p>
    <w:p>
      <w:pPr>
        <w:autoSpaceDE w:val="0"/>
        <w:spacing w:line="52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autoSpaceDE w:val="0"/>
        <w:spacing w:line="520" w:lineRule="exact"/>
        <w:ind w:firstLine="5440" w:firstLineChars="17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2022年9月14日</w:t>
      </w:r>
    </w:p>
    <w:p>
      <w:pPr>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jc w:val="center"/>
        <w:rPr>
          <w:rFonts w:hint="default" w:ascii="Times New Roman" w:hAnsi="Times New Roman" w:eastAsia="方正小标宋_GBK" w:cs="Times New Roman"/>
          <w:sz w:val="40"/>
          <w:szCs w:val="40"/>
        </w:rPr>
      </w:pPr>
      <w:r>
        <w:rPr>
          <w:rFonts w:hint="default" w:ascii="Times New Roman" w:hAnsi="Times New Roman" w:eastAsia="方正小标宋_GBK" w:cs="Times New Roman"/>
          <w:sz w:val="40"/>
          <w:szCs w:val="40"/>
        </w:rPr>
        <w:t>实际种粮农民一次性补贴（3次）资金绩效目标表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55"/>
        <w:gridCol w:w="806"/>
        <w:gridCol w:w="994"/>
        <w:gridCol w:w="3244"/>
        <w:gridCol w:w="3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3" w:hRule="atLeast"/>
          <w:jc w:val="center"/>
        </w:trPr>
        <w:tc>
          <w:tcPr>
            <w:tcW w:w="6099" w:type="dxa"/>
            <w:gridSpan w:val="4"/>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资金名称</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实际种粮农民一次性补贴资金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atLeast"/>
          <w:jc w:val="center"/>
        </w:trPr>
        <w:tc>
          <w:tcPr>
            <w:tcW w:w="6099" w:type="dxa"/>
            <w:gridSpan w:val="4"/>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中央主管部门</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财政部、农业农村部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9" w:hRule="atLeast"/>
          <w:jc w:val="center"/>
        </w:trPr>
        <w:tc>
          <w:tcPr>
            <w:tcW w:w="6099" w:type="dxa"/>
            <w:gridSpan w:val="4"/>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省级财政部门</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重庆市财政局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atLeast"/>
          <w:jc w:val="center"/>
        </w:trPr>
        <w:tc>
          <w:tcPr>
            <w:tcW w:w="6099" w:type="dxa"/>
            <w:gridSpan w:val="4"/>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省级主管部门</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重庆市农业农村委员会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atLeast"/>
          <w:jc w:val="center"/>
        </w:trPr>
        <w:tc>
          <w:tcPr>
            <w:tcW w:w="6099" w:type="dxa"/>
            <w:gridSpan w:val="4"/>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区县财政部门</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梁平区财政局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atLeast"/>
          <w:jc w:val="center"/>
        </w:trPr>
        <w:tc>
          <w:tcPr>
            <w:tcW w:w="6099" w:type="dxa"/>
            <w:gridSpan w:val="4"/>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区县主管部门</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梁平区农业农村委员会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9" w:hRule="atLeast"/>
          <w:jc w:val="center"/>
        </w:trPr>
        <w:tc>
          <w:tcPr>
            <w:tcW w:w="1055" w:type="dxa"/>
            <w:vMerge w:val="restart"/>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资金情况</w:t>
            </w:r>
          </w:p>
        </w:tc>
        <w:tc>
          <w:tcPr>
            <w:tcW w:w="5044" w:type="dxa"/>
            <w:gridSpan w:val="3"/>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年度金额（万元）</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atLeast"/>
          <w:jc w:val="center"/>
        </w:trPr>
        <w:tc>
          <w:tcPr>
            <w:tcW w:w="6099" w:type="dxa"/>
            <w:vMerge w:val="continue"/>
            <w:vAlign w:val="center"/>
          </w:tcPr>
          <w:p>
            <w:pPr>
              <w:widowControl/>
              <w:jc w:val="left"/>
              <w:rPr>
                <w:rFonts w:hint="default" w:ascii="Times New Roman" w:hAnsi="Times New Roman" w:eastAsia="方正仿宋_GBK" w:cs="Times New Roman"/>
                <w:sz w:val="24"/>
                <w:szCs w:val="24"/>
              </w:rPr>
            </w:pPr>
          </w:p>
        </w:tc>
        <w:tc>
          <w:tcPr>
            <w:tcW w:w="5044" w:type="dxa"/>
            <w:gridSpan w:val="3"/>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其中：中央补助</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4" w:hRule="atLeast"/>
          <w:jc w:val="center"/>
        </w:trPr>
        <w:tc>
          <w:tcPr>
            <w:tcW w:w="6099" w:type="dxa"/>
            <w:vMerge w:val="continue"/>
            <w:vAlign w:val="center"/>
          </w:tcPr>
          <w:p>
            <w:pPr>
              <w:widowControl/>
              <w:jc w:val="left"/>
              <w:rPr>
                <w:rFonts w:hint="default" w:ascii="Times New Roman" w:hAnsi="Times New Roman" w:eastAsia="方正仿宋_GBK" w:cs="Times New Roman"/>
                <w:sz w:val="24"/>
                <w:szCs w:val="24"/>
              </w:rPr>
            </w:pPr>
          </w:p>
        </w:tc>
        <w:tc>
          <w:tcPr>
            <w:tcW w:w="5044" w:type="dxa"/>
            <w:gridSpan w:val="3"/>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地方资金</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1" w:hRule="atLeast"/>
          <w:jc w:val="center"/>
        </w:trPr>
        <w:tc>
          <w:tcPr>
            <w:tcW w:w="1055"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年度目标</w:t>
            </w:r>
          </w:p>
        </w:tc>
        <w:tc>
          <w:tcPr>
            <w:tcW w:w="8837" w:type="dxa"/>
            <w:gridSpan w:val="4"/>
            <w:shd w:val="clear" w:color="auto" w:fill="FFFFFF"/>
            <w:vAlign w:val="center"/>
          </w:tcPr>
          <w:p>
            <w:pPr>
              <w:spacing w:line="260" w:lineRule="exact"/>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保护耕地地力，提高农机化水平，推进农业绿色发展，发展壮大乡村产业，创新农业经营方式。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4" w:hRule="atLeast"/>
          <w:jc w:val="center"/>
        </w:trPr>
        <w:tc>
          <w:tcPr>
            <w:tcW w:w="1055"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指标</w:t>
            </w:r>
          </w:p>
        </w:tc>
        <w:tc>
          <w:tcPr>
            <w:tcW w:w="806"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一级指标</w:t>
            </w:r>
          </w:p>
        </w:tc>
        <w:tc>
          <w:tcPr>
            <w:tcW w:w="994"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二级指标</w:t>
            </w:r>
          </w:p>
        </w:tc>
        <w:tc>
          <w:tcPr>
            <w:tcW w:w="3244"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三级指标</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4" w:hRule="atLeast"/>
          <w:jc w:val="center"/>
        </w:trPr>
        <w:tc>
          <w:tcPr>
            <w:tcW w:w="1055" w:type="dxa"/>
            <w:vMerge w:val="restart"/>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绩效指标</w:t>
            </w:r>
          </w:p>
        </w:tc>
        <w:tc>
          <w:tcPr>
            <w:tcW w:w="806" w:type="dxa"/>
            <w:vMerge w:val="restart"/>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产出</w:t>
            </w:r>
          </w:p>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指标</w:t>
            </w:r>
          </w:p>
        </w:tc>
        <w:tc>
          <w:tcPr>
            <w:tcW w:w="994" w:type="dxa"/>
            <w:vMerge w:val="restart"/>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数量指标</w:t>
            </w:r>
          </w:p>
        </w:tc>
        <w:tc>
          <w:tcPr>
            <w:tcW w:w="3244"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实际种粮农民一次性补贴发放</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4" w:hRule="atLeast"/>
          <w:jc w:val="center"/>
        </w:trPr>
        <w:tc>
          <w:tcPr>
            <w:tcW w:w="6099" w:type="dxa"/>
            <w:vMerge w:val="continue"/>
            <w:vAlign w:val="center"/>
          </w:tcPr>
          <w:p>
            <w:pPr>
              <w:widowControl/>
              <w:jc w:val="left"/>
              <w:rPr>
                <w:rFonts w:hint="default" w:ascii="Times New Roman" w:hAnsi="Times New Roman" w:eastAsia="方正仿宋_GBK" w:cs="Times New Roman"/>
                <w:sz w:val="24"/>
                <w:szCs w:val="24"/>
              </w:rPr>
            </w:pPr>
          </w:p>
        </w:tc>
        <w:tc>
          <w:tcPr>
            <w:tcW w:w="8837" w:type="dxa"/>
            <w:vMerge w:val="continue"/>
            <w:vAlign w:val="center"/>
          </w:tcPr>
          <w:p>
            <w:pPr>
              <w:widowControl/>
              <w:jc w:val="left"/>
              <w:rPr>
                <w:rFonts w:hint="default" w:ascii="Times New Roman" w:hAnsi="Times New Roman" w:eastAsia="方正仿宋_GBK" w:cs="Times New Roman"/>
                <w:sz w:val="24"/>
                <w:szCs w:val="24"/>
              </w:rPr>
            </w:pPr>
          </w:p>
        </w:tc>
        <w:tc>
          <w:tcPr>
            <w:tcW w:w="994" w:type="dxa"/>
            <w:vMerge w:val="continue"/>
            <w:vAlign w:val="center"/>
          </w:tcPr>
          <w:p>
            <w:pPr>
              <w:widowControl/>
              <w:jc w:val="left"/>
              <w:rPr>
                <w:rFonts w:hint="default" w:ascii="Times New Roman" w:hAnsi="Times New Roman" w:eastAsia="方正仿宋_GBK" w:cs="Times New Roman"/>
                <w:sz w:val="24"/>
                <w:szCs w:val="24"/>
              </w:rPr>
            </w:pPr>
          </w:p>
        </w:tc>
        <w:tc>
          <w:tcPr>
            <w:tcW w:w="3244"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一般实际种粮农户和种粮大户一 次性补贴发放。</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统一资金审核和发放程序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atLeast"/>
          <w:jc w:val="center"/>
        </w:trPr>
        <w:tc>
          <w:tcPr>
            <w:tcW w:w="6099" w:type="dxa"/>
            <w:vMerge w:val="continue"/>
            <w:vAlign w:val="center"/>
          </w:tcPr>
          <w:p>
            <w:pPr>
              <w:widowControl/>
              <w:jc w:val="left"/>
              <w:rPr>
                <w:rFonts w:hint="default" w:ascii="Times New Roman" w:hAnsi="Times New Roman" w:eastAsia="方正仿宋_GBK" w:cs="Times New Roman"/>
                <w:sz w:val="24"/>
                <w:szCs w:val="24"/>
              </w:rPr>
            </w:pPr>
          </w:p>
        </w:tc>
        <w:tc>
          <w:tcPr>
            <w:tcW w:w="8837" w:type="dxa"/>
            <w:vMerge w:val="continue"/>
            <w:vAlign w:val="center"/>
          </w:tcPr>
          <w:p>
            <w:pPr>
              <w:widowControl/>
              <w:jc w:val="left"/>
              <w:rPr>
                <w:rFonts w:hint="default" w:ascii="Times New Roman" w:hAnsi="Times New Roman" w:eastAsia="方正仿宋_GBK" w:cs="Times New Roman"/>
                <w:sz w:val="24"/>
                <w:szCs w:val="24"/>
              </w:rPr>
            </w:pPr>
          </w:p>
        </w:tc>
        <w:tc>
          <w:tcPr>
            <w:tcW w:w="994" w:type="dxa"/>
            <w:vMerge w:val="continue"/>
            <w:vAlign w:val="center"/>
          </w:tcPr>
          <w:p>
            <w:pPr>
              <w:widowControl/>
              <w:jc w:val="left"/>
              <w:rPr>
                <w:rFonts w:hint="default" w:ascii="Times New Roman" w:hAnsi="Times New Roman" w:eastAsia="方正仿宋_GBK" w:cs="Times New Roman"/>
                <w:sz w:val="24"/>
                <w:szCs w:val="24"/>
              </w:rPr>
            </w:pPr>
          </w:p>
        </w:tc>
        <w:tc>
          <w:tcPr>
            <w:tcW w:w="3244"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任何单位和个人截留、滞留、挤 占、挪用和骗取实际种粮一次性 补贴。</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2" w:hRule="atLeast"/>
          <w:jc w:val="center"/>
        </w:trPr>
        <w:tc>
          <w:tcPr>
            <w:tcW w:w="6099" w:type="dxa"/>
            <w:vMerge w:val="continue"/>
            <w:vAlign w:val="center"/>
          </w:tcPr>
          <w:p>
            <w:pPr>
              <w:widowControl/>
              <w:jc w:val="left"/>
              <w:rPr>
                <w:rFonts w:hint="default" w:ascii="Times New Roman" w:hAnsi="Times New Roman" w:eastAsia="方正仿宋_GBK" w:cs="Times New Roman"/>
                <w:sz w:val="24"/>
                <w:szCs w:val="24"/>
              </w:rPr>
            </w:pPr>
          </w:p>
        </w:tc>
        <w:tc>
          <w:tcPr>
            <w:tcW w:w="8837" w:type="dxa"/>
            <w:vMerge w:val="continue"/>
            <w:vAlign w:val="center"/>
          </w:tcPr>
          <w:p>
            <w:pPr>
              <w:widowControl/>
              <w:jc w:val="left"/>
              <w:rPr>
                <w:rFonts w:hint="default" w:ascii="Times New Roman" w:hAnsi="Times New Roman" w:eastAsia="方正仿宋_GBK" w:cs="Times New Roman"/>
                <w:sz w:val="24"/>
                <w:szCs w:val="24"/>
              </w:rPr>
            </w:pPr>
          </w:p>
        </w:tc>
        <w:tc>
          <w:tcPr>
            <w:tcW w:w="994" w:type="dxa"/>
            <w:vMerge w:val="restart"/>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质量指标</w:t>
            </w:r>
          </w:p>
        </w:tc>
        <w:tc>
          <w:tcPr>
            <w:tcW w:w="3244"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一次性补贴资金发放</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市规定时限前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6099" w:type="dxa"/>
            <w:vMerge w:val="continue"/>
            <w:vAlign w:val="center"/>
          </w:tcPr>
          <w:p>
            <w:pPr>
              <w:widowControl/>
              <w:jc w:val="left"/>
              <w:rPr>
                <w:rFonts w:hint="default" w:ascii="Times New Roman" w:hAnsi="Times New Roman" w:eastAsia="方正仿宋_GBK" w:cs="Times New Roman"/>
                <w:sz w:val="24"/>
                <w:szCs w:val="24"/>
              </w:rPr>
            </w:pPr>
          </w:p>
        </w:tc>
        <w:tc>
          <w:tcPr>
            <w:tcW w:w="8837" w:type="dxa"/>
            <w:vMerge w:val="continue"/>
            <w:vAlign w:val="center"/>
          </w:tcPr>
          <w:p>
            <w:pPr>
              <w:widowControl/>
              <w:jc w:val="left"/>
              <w:rPr>
                <w:rFonts w:hint="default" w:ascii="Times New Roman" w:hAnsi="Times New Roman" w:eastAsia="方正仿宋_GBK" w:cs="Times New Roman"/>
                <w:sz w:val="24"/>
                <w:szCs w:val="24"/>
              </w:rPr>
            </w:pPr>
          </w:p>
        </w:tc>
        <w:tc>
          <w:tcPr>
            <w:tcW w:w="994" w:type="dxa"/>
            <w:vMerge w:val="continue"/>
            <w:vAlign w:val="center"/>
          </w:tcPr>
          <w:p>
            <w:pPr>
              <w:widowControl/>
              <w:jc w:val="left"/>
              <w:rPr>
                <w:rFonts w:hint="default" w:ascii="Times New Roman" w:hAnsi="Times New Roman" w:eastAsia="方正仿宋_GBK" w:cs="Times New Roman"/>
                <w:sz w:val="24"/>
                <w:szCs w:val="24"/>
              </w:rPr>
            </w:pPr>
          </w:p>
        </w:tc>
        <w:tc>
          <w:tcPr>
            <w:tcW w:w="3244"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执行情况和总结材料报送。</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市规定时限前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8" w:hRule="atLeast"/>
          <w:jc w:val="center"/>
        </w:trPr>
        <w:tc>
          <w:tcPr>
            <w:tcW w:w="6099" w:type="dxa"/>
            <w:vMerge w:val="continue"/>
            <w:vAlign w:val="center"/>
          </w:tcPr>
          <w:p>
            <w:pPr>
              <w:widowControl/>
              <w:jc w:val="left"/>
              <w:rPr>
                <w:rFonts w:hint="default" w:ascii="Times New Roman" w:hAnsi="Times New Roman" w:eastAsia="方正仿宋_GBK" w:cs="Times New Roman"/>
                <w:sz w:val="24"/>
                <w:szCs w:val="24"/>
              </w:rPr>
            </w:pPr>
          </w:p>
        </w:tc>
        <w:tc>
          <w:tcPr>
            <w:tcW w:w="8837" w:type="dxa"/>
            <w:vMerge w:val="continue"/>
            <w:vAlign w:val="center"/>
          </w:tcPr>
          <w:p>
            <w:pPr>
              <w:widowControl/>
              <w:jc w:val="left"/>
              <w:rPr>
                <w:rFonts w:hint="default" w:ascii="Times New Roman" w:hAnsi="Times New Roman" w:eastAsia="方正仿宋_GBK" w:cs="Times New Roman"/>
                <w:sz w:val="24"/>
                <w:szCs w:val="24"/>
              </w:rPr>
            </w:pPr>
          </w:p>
        </w:tc>
        <w:tc>
          <w:tcPr>
            <w:tcW w:w="994"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时效指标</w:t>
            </w:r>
          </w:p>
        </w:tc>
        <w:tc>
          <w:tcPr>
            <w:tcW w:w="3244"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年度资金执行率</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7" w:hRule="atLeast"/>
          <w:jc w:val="center"/>
        </w:trPr>
        <w:tc>
          <w:tcPr>
            <w:tcW w:w="6099" w:type="dxa"/>
            <w:vMerge w:val="continue"/>
            <w:vAlign w:val="center"/>
          </w:tcPr>
          <w:p>
            <w:pPr>
              <w:widowControl/>
              <w:jc w:val="left"/>
              <w:rPr>
                <w:rFonts w:hint="default" w:ascii="Times New Roman" w:hAnsi="Times New Roman" w:eastAsia="方正仿宋_GBK" w:cs="Times New Roman"/>
                <w:sz w:val="24"/>
                <w:szCs w:val="24"/>
              </w:rPr>
            </w:pPr>
          </w:p>
        </w:tc>
        <w:tc>
          <w:tcPr>
            <w:tcW w:w="806" w:type="dxa"/>
            <w:vMerge w:val="restart"/>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效益</w:t>
            </w:r>
          </w:p>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指标</w:t>
            </w:r>
          </w:p>
        </w:tc>
        <w:tc>
          <w:tcPr>
            <w:tcW w:w="994"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社会效益 指标</w:t>
            </w:r>
          </w:p>
        </w:tc>
        <w:tc>
          <w:tcPr>
            <w:tcW w:w="3244"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资金使用无重大违规违纪问题</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1" w:hRule="atLeast"/>
          <w:jc w:val="center"/>
        </w:trPr>
        <w:tc>
          <w:tcPr>
            <w:tcW w:w="6099" w:type="dxa"/>
            <w:vMerge w:val="continue"/>
            <w:vAlign w:val="center"/>
          </w:tcPr>
          <w:p>
            <w:pPr>
              <w:widowControl/>
              <w:jc w:val="left"/>
              <w:rPr>
                <w:rFonts w:hint="default" w:ascii="Times New Roman" w:hAnsi="Times New Roman" w:eastAsia="方正仿宋_GBK" w:cs="Times New Roman"/>
                <w:sz w:val="24"/>
                <w:szCs w:val="24"/>
              </w:rPr>
            </w:pPr>
          </w:p>
        </w:tc>
        <w:tc>
          <w:tcPr>
            <w:tcW w:w="8837" w:type="dxa"/>
            <w:vMerge w:val="continue"/>
            <w:vAlign w:val="center"/>
          </w:tcPr>
          <w:p>
            <w:pPr>
              <w:widowControl/>
              <w:jc w:val="left"/>
              <w:rPr>
                <w:rFonts w:hint="default" w:ascii="Times New Roman" w:hAnsi="Times New Roman" w:eastAsia="方正仿宋_GBK" w:cs="Times New Roman"/>
                <w:sz w:val="24"/>
                <w:szCs w:val="24"/>
              </w:rPr>
            </w:pPr>
          </w:p>
        </w:tc>
        <w:tc>
          <w:tcPr>
            <w:tcW w:w="994"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经济效益 指标</w:t>
            </w:r>
          </w:p>
        </w:tc>
        <w:tc>
          <w:tcPr>
            <w:tcW w:w="3244"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实际种粮农民和种粮大户增收。</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8" w:hRule="atLeast"/>
          <w:jc w:val="center"/>
        </w:trPr>
        <w:tc>
          <w:tcPr>
            <w:tcW w:w="6099" w:type="dxa"/>
            <w:vMerge w:val="continue"/>
            <w:vAlign w:val="center"/>
          </w:tcPr>
          <w:p>
            <w:pPr>
              <w:widowControl/>
              <w:jc w:val="left"/>
              <w:rPr>
                <w:rFonts w:hint="default" w:ascii="Times New Roman" w:hAnsi="Times New Roman" w:eastAsia="方正仿宋_GBK" w:cs="Times New Roman"/>
                <w:sz w:val="24"/>
                <w:szCs w:val="24"/>
              </w:rPr>
            </w:pPr>
          </w:p>
        </w:tc>
        <w:tc>
          <w:tcPr>
            <w:tcW w:w="8837" w:type="dxa"/>
            <w:vMerge w:val="continue"/>
            <w:vAlign w:val="center"/>
          </w:tcPr>
          <w:p>
            <w:pPr>
              <w:widowControl/>
              <w:jc w:val="left"/>
              <w:rPr>
                <w:rFonts w:hint="default" w:ascii="Times New Roman" w:hAnsi="Times New Roman" w:eastAsia="方正仿宋_GBK" w:cs="Times New Roman"/>
                <w:sz w:val="24"/>
                <w:szCs w:val="24"/>
              </w:rPr>
            </w:pPr>
          </w:p>
        </w:tc>
        <w:tc>
          <w:tcPr>
            <w:tcW w:w="994"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生态效益 指标</w:t>
            </w:r>
          </w:p>
        </w:tc>
        <w:tc>
          <w:tcPr>
            <w:tcW w:w="3244"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秸秆露天焚烧</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不发生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1" w:hRule="atLeast"/>
          <w:jc w:val="center"/>
        </w:trPr>
        <w:tc>
          <w:tcPr>
            <w:tcW w:w="6099" w:type="dxa"/>
            <w:vMerge w:val="continue"/>
            <w:vAlign w:val="center"/>
          </w:tcPr>
          <w:p>
            <w:pPr>
              <w:widowControl/>
              <w:jc w:val="left"/>
              <w:rPr>
                <w:rFonts w:hint="default" w:ascii="Times New Roman" w:hAnsi="Times New Roman" w:eastAsia="方正仿宋_GBK" w:cs="Times New Roman"/>
                <w:sz w:val="24"/>
                <w:szCs w:val="24"/>
              </w:rPr>
            </w:pPr>
          </w:p>
        </w:tc>
        <w:tc>
          <w:tcPr>
            <w:tcW w:w="806" w:type="dxa"/>
            <w:vMerge w:val="restart"/>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满意度指 标</w:t>
            </w:r>
          </w:p>
        </w:tc>
        <w:tc>
          <w:tcPr>
            <w:tcW w:w="994" w:type="dxa"/>
            <w:vMerge w:val="restart"/>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服务对象 满意度指 标</w:t>
            </w:r>
          </w:p>
        </w:tc>
        <w:tc>
          <w:tcPr>
            <w:tcW w:w="3244"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种粮农民对政策满意度</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1" w:hRule="atLeast"/>
          <w:jc w:val="center"/>
        </w:trPr>
        <w:tc>
          <w:tcPr>
            <w:tcW w:w="6099" w:type="dxa"/>
            <w:vMerge w:val="continue"/>
            <w:vAlign w:val="center"/>
          </w:tcPr>
          <w:p>
            <w:pPr>
              <w:widowControl/>
              <w:jc w:val="left"/>
              <w:rPr>
                <w:rFonts w:hint="default" w:ascii="Times New Roman" w:hAnsi="Times New Roman" w:eastAsia="方正仿宋_GBK" w:cs="Times New Roman"/>
                <w:sz w:val="24"/>
                <w:szCs w:val="24"/>
              </w:rPr>
            </w:pPr>
          </w:p>
        </w:tc>
        <w:tc>
          <w:tcPr>
            <w:tcW w:w="8837" w:type="dxa"/>
            <w:vMerge w:val="continue"/>
            <w:vAlign w:val="center"/>
          </w:tcPr>
          <w:p>
            <w:pPr>
              <w:widowControl/>
              <w:jc w:val="left"/>
              <w:rPr>
                <w:rFonts w:hint="default" w:ascii="Times New Roman" w:hAnsi="Times New Roman" w:eastAsia="方正仿宋_GBK" w:cs="Times New Roman"/>
                <w:sz w:val="24"/>
                <w:szCs w:val="24"/>
              </w:rPr>
            </w:pPr>
          </w:p>
        </w:tc>
        <w:tc>
          <w:tcPr>
            <w:tcW w:w="994" w:type="dxa"/>
            <w:vMerge w:val="continue"/>
            <w:vAlign w:val="center"/>
          </w:tcPr>
          <w:p>
            <w:pPr>
              <w:widowControl/>
              <w:jc w:val="left"/>
              <w:rPr>
                <w:rFonts w:hint="default" w:ascii="Times New Roman" w:hAnsi="Times New Roman" w:eastAsia="方正仿宋_GBK" w:cs="Times New Roman"/>
                <w:sz w:val="24"/>
                <w:szCs w:val="24"/>
              </w:rPr>
            </w:pPr>
          </w:p>
        </w:tc>
        <w:tc>
          <w:tcPr>
            <w:tcW w:w="3244"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举报投诉处理满意度</w:t>
            </w:r>
          </w:p>
        </w:tc>
        <w:tc>
          <w:tcPr>
            <w:tcW w:w="3793" w:type="dxa"/>
            <w:shd w:val="clear" w:color="auto" w:fill="FFFFFF"/>
            <w:vAlign w:val="center"/>
          </w:tcPr>
          <w:p>
            <w:pPr>
              <w:spacing w:line="2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90%以上</w:t>
            </w:r>
          </w:p>
        </w:tc>
      </w:tr>
    </w:tbl>
    <w:p>
      <w:pPr>
        <w:widowControl/>
        <w:jc w:val="left"/>
        <w:rPr>
          <w:rFonts w:hint="default" w:ascii="Times New Roman" w:hAnsi="Times New Roman" w:eastAsia="方正仿宋_GBK" w:cs="Times New Roman"/>
          <w:sz w:val="24"/>
          <w:szCs w:val="24"/>
        </w:rPr>
        <w:sectPr>
          <w:footerReference r:id="rId3" w:type="default"/>
          <w:pgSz w:w="11906" w:h="16838"/>
          <w:pgMar w:top="2098" w:right="1531" w:bottom="1984" w:left="1531" w:header="992" w:footer="1474" w:gutter="0"/>
          <w:pgNumType w:fmt="decimal"/>
          <w:cols w:space="0" w:num="1"/>
          <w:rtlGutter w:val="0"/>
          <w:docGrid w:type="lines" w:linePitch="312" w:charSpace="0"/>
        </w:sectPr>
      </w:pPr>
    </w:p>
    <w:p>
      <w:pPr>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2022年梁平区</w:t>
      </w:r>
      <w:r>
        <w:rPr>
          <w:rFonts w:hint="default" w:ascii="Times New Roman" w:hAnsi="Times New Roman" w:eastAsia="方正小标宋_GBK" w:cs="Times New Roman"/>
          <w:sz w:val="44"/>
          <w:szCs w:val="44"/>
        </w:rPr>
        <w:br w:type="textWrapping"/>
      </w:r>
      <w:r>
        <w:rPr>
          <w:rFonts w:hint="default" w:ascii="Times New Roman" w:hAnsi="Times New Roman" w:eastAsia="方正小标宋_GBK" w:cs="Times New Roman"/>
          <w:sz w:val="44"/>
          <w:szCs w:val="44"/>
        </w:rPr>
        <w:t>种粮农民一次性补贴执行情况统计表</w:t>
      </w:r>
    </w:p>
    <w:p>
      <w:pPr>
        <w:spacing w:line="594"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spacing w:line="594"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填报单位：             日期：            填表人：</w:t>
      </w:r>
    </w:p>
    <w:tbl>
      <w:tblPr>
        <w:tblStyle w:val="7"/>
        <w:tblW w:w="0" w:type="auto"/>
        <w:jc w:val="center"/>
        <w:tblLayout w:type="fixed"/>
        <w:tblCellMar>
          <w:top w:w="0" w:type="dxa"/>
          <w:left w:w="10" w:type="dxa"/>
          <w:bottom w:w="0" w:type="dxa"/>
          <w:right w:w="10" w:type="dxa"/>
        </w:tblCellMar>
      </w:tblPr>
      <w:tblGrid>
        <w:gridCol w:w="1350"/>
        <w:gridCol w:w="1515"/>
        <w:gridCol w:w="1364"/>
        <w:gridCol w:w="1396"/>
        <w:gridCol w:w="1315"/>
        <w:gridCol w:w="1344"/>
        <w:gridCol w:w="1139"/>
      </w:tblGrid>
      <w:tr>
        <w:tblPrEx>
          <w:tblCellMar>
            <w:top w:w="0" w:type="dxa"/>
            <w:left w:w="10" w:type="dxa"/>
            <w:bottom w:w="0" w:type="dxa"/>
            <w:right w:w="10" w:type="dxa"/>
          </w:tblCellMar>
        </w:tblPrEx>
        <w:trPr>
          <w:trHeight w:val="2383" w:hRule="atLeast"/>
          <w:jc w:val="center"/>
        </w:trPr>
        <w:tc>
          <w:tcPr>
            <w:tcW w:w="1350" w:type="dxa"/>
            <w:tcBorders>
              <w:top w:val="single" w:color="000000" w:sz="4" w:space="0"/>
              <w:left w:val="single" w:color="000000" w:sz="4" w:space="0"/>
              <w:bottom w:val="nil"/>
              <w:right w:val="nil"/>
            </w:tcBorders>
            <w:shd w:val="clear" w:color="auto" w:fill="FFFFFF"/>
            <w:vAlign w:val="center"/>
          </w:tcPr>
          <w:p>
            <w:pPr>
              <w:spacing w:line="594" w:lineRule="exact"/>
              <w:jc w:val="center"/>
              <w:rPr>
                <w:rFonts w:hint="default" w:ascii="Times New Roman" w:hAnsi="Times New Roman" w:eastAsia="方正仿宋_GBK" w:cs="Times New Roman"/>
                <w:color w:val="333333"/>
                <w:sz w:val="28"/>
                <w:szCs w:val="28"/>
              </w:rPr>
            </w:pPr>
            <w:r>
              <w:rPr>
                <w:rFonts w:hint="default" w:ascii="Times New Roman" w:hAnsi="Times New Roman" w:eastAsia="方正仿宋_GBK" w:cs="Times New Roman"/>
                <w:sz w:val="28"/>
                <w:szCs w:val="28"/>
              </w:rPr>
              <w:t>乡镇人民政府（街道办事处）</w:t>
            </w:r>
          </w:p>
        </w:tc>
        <w:tc>
          <w:tcPr>
            <w:tcW w:w="1515" w:type="dxa"/>
            <w:tcBorders>
              <w:top w:val="single" w:color="000000" w:sz="4" w:space="0"/>
              <w:left w:val="single" w:color="000000" w:sz="4" w:space="0"/>
              <w:bottom w:val="nil"/>
              <w:right w:val="nil"/>
            </w:tcBorders>
            <w:shd w:val="clear" w:color="auto" w:fill="FFFFFF"/>
            <w:vAlign w:val="center"/>
          </w:tcPr>
          <w:p>
            <w:pPr>
              <w:spacing w:line="594" w:lineRule="exact"/>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种粮农民</w:t>
            </w:r>
          </w:p>
          <w:p>
            <w:pPr>
              <w:spacing w:line="594" w:lineRule="exact"/>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补贴户数</w:t>
            </w:r>
          </w:p>
          <w:p>
            <w:pPr>
              <w:spacing w:line="594" w:lineRule="exact"/>
              <w:jc w:val="center"/>
              <w:rPr>
                <w:rFonts w:hint="default" w:ascii="Times New Roman" w:hAnsi="Times New Roman" w:eastAsia="方正仿宋_GBK" w:cs="Times New Roman"/>
                <w:color w:val="333333"/>
                <w:sz w:val="28"/>
                <w:szCs w:val="28"/>
              </w:rPr>
            </w:pPr>
            <w:r>
              <w:rPr>
                <w:rFonts w:hint="default" w:ascii="Times New Roman" w:hAnsi="Times New Roman" w:eastAsia="方正仿宋_GBK" w:cs="Times New Roman"/>
                <w:color w:val="000000"/>
                <w:sz w:val="28"/>
                <w:szCs w:val="28"/>
              </w:rPr>
              <w:t>（户）</w:t>
            </w:r>
          </w:p>
        </w:tc>
        <w:tc>
          <w:tcPr>
            <w:tcW w:w="1364" w:type="dxa"/>
            <w:tcBorders>
              <w:top w:val="single" w:color="000000" w:sz="4" w:space="0"/>
              <w:left w:val="single" w:color="000000" w:sz="4" w:space="0"/>
              <w:bottom w:val="nil"/>
              <w:right w:val="nil"/>
            </w:tcBorders>
            <w:shd w:val="clear" w:color="auto" w:fill="FFFFFF"/>
            <w:vAlign w:val="center"/>
          </w:tcPr>
          <w:p>
            <w:pPr>
              <w:spacing w:line="594" w:lineRule="exact"/>
              <w:jc w:val="center"/>
              <w:rPr>
                <w:rFonts w:hint="default" w:ascii="Times New Roman" w:hAnsi="Times New Roman" w:eastAsia="方正仿宋_GBK" w:cs="Times New Roman"/>
                <w:color w:val="333333"/>
                <w:sz w:val="28"/>
                <w:szCs w:val="28"/>
              </w:rPr>
            </w:pPr>
            <w:r>
              <w:rPr>
                <w:rFonts w:hint="default" w:ascii="Times New Roman" w:hAnsi="Times New Roman" w:eastAsia="方正仿宋_GBK" w:cs="Times New Roman"/>
                <w:color w:val="000000"/>
                <w:sz w:val="28"/>
                <w:szCs w:val="28"/>
              </w:rPr>
              <w:t>种粮农民补 贴面积（亩）</w:t>
            </w:r>
          </w:p>
        </w:tc>
        <w:tc>
          <w:tcPr>
            <w:tcW w:w="1396" w:type="dxa"/>
            <w:tcBorders>
              <w:top w:val="single" w:color="000000" w:sz="4" w:space="0"/>
              <w:left w:val="single" w:color="000000" w:sz="4" w:space="0"/>
              <w:bottom w:val="nil"/>
              <w:right w:val="nil"/>
            </w:tcBorders>
            <w:shd w:val="clear" w:color="auto" w:fill="FFFFFF"/>
            <w:vAlign w:val="center"/>
          </w:tcPr>
          <w:p>
            <w:pPr>
              <w:spacing w:line="594" w:lineRule="exact"/>
              <w:jc w:val="center"/>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每亩补贴 标准</w:t>
            </w:r>
          </w:p>
          <w:p>
            <w:pPr>
              <w:spacing w:line="594" w:lineRule="exact"/>
              <w:ind w:left="-1" w:leftChars="-19" w:hanging="39" w:hangingChars="14"/>
              <w:jc w:val="center"/>
              <w:rPr>
                <w:rFonts w:hint="default" w:ascii="Times New Roman" w:hAnsi="Times New Roman" w:eastAsia="方正仿宋_GBK" w:cs="Times New Roman"/>
                <w:color w:val="333333"/>
                <w:sz w:val="28"/>
                <w:szCs w:val="28"/>
              </w:rPr>
            </w:pPr>
            <w:r>
              <w:rPr>
                <w:rFonts w:hint="default" w:ascii="Times New Roman" w:hAnsi="Times New Roman" w:eastAsia="方正仿宋_GBK" w:cs="Times New Roman"/>
                <w:color w:val="000000"/>
                <w:sz w:val="28"/>
                <w:szCs w:val="28"/>
              </w:rPr>
              <w:t>（元/亩）</w:t>
            </w:r>
          </w:p>
        </w:tc>
        <w:tc>
          <w:tcPr>
            <w:tcW w:w="1315" w:type="dxa"/>
            <w:tcBorders>
              <w:top w:val="single" w:color="000000" w:sz="4" w:space="0"/>
              <w:left w:val="single" w:color="000000" w:sz="4" w:space="0"/>
              <w:bottom w:val="nil"/>
              <w:right w:val="nil"/>
            </w:tcBorders>
            <w:shd w:val="clear" w:color="auto" w:fill="FFFFFF"/>
            <w:vAlign w:val="center"/>
          </w:tcPr>
          <w:p>
            <w:pPr>
              <w:spacing w:line="594" w:lineRule="exact"/>
              <w:jc w:val="center"/>
              <w:rPr>
                <w:rFonts w:hint="default" w:ascii="Times New Roman" w:hAnsi="Times New Roman" w:eastAsia="方正仿宋_GBK" w:cs="Times New Roman"/>
                <w:color w:val="333333"/>
                <w:sz w:val="28"/>
                <w:szCs w:val="28"/>
              </w:rPr>
            </w:pPr>
            <w:r>
              <w:rPr>
                <w:rFonts w:hint="default" w:ascii="Times New Roman" w:hAnsi="Times New Roman" w:eastAsia="方正仿宋_GBK" w:cs="Times New Roman"/>
                <w:color w:val="000000"/>
                <w:sz w:val="28"/>
                <w:szCs w:val="28"/>
              </w:rPr>
              <w:t>种粮农民 总补贴金 额（元）</w:t>
            </w:r>
          </w:p>
        </w:tc>
        <w:tc>
          <w:tcPr>
            <w:tcW w:w="1344" w:type="dxa"/>
            <w:tcBorders>
              <w:top w:val="single" w:color="000000" w:sz="4" w:space="0"/>
              <w:left w:val="single" w:color="000000" w:sz="4" w:space="0"/>
              <w:bottom w:val="nil"/>
              <w:right w:val="nil"/>
            </w:tcBorders>
            <w:shd w:val="clear" w:color="auto" w:fill="FFFFFF"/>
            <w:vAlign w:val="center"/>
          </w:tcPr>
          <w:p>
            <w:pPr>
              <w:spacing w:line="594" w:lineRule="exact"/>
              <w:jc w:val="center"/>
              <w:rPr>
                <w:rFonts w:hint="default" w:ascii="Times New Roman" w:hAnsi="Times New Roman" w:eastAsia="方正仿宋_GBK" w:cs="Times New Roman"/>
                <w:color w:val="333333"/>
                <w:sz w:val="28"/>
                <w:szCs w:val="28"/>
              </w:rPr>
            </w:pPr>
            <w:r>
              <w:rPr>
                <w:rFonts w:hint="default" w:ascii="Times New Roman" w:hAnsi="Times New Roman" w:eastAsia="方正仿宋_GBK" w:cs="Times New Roman"/>
                <w:color w:val="000000"/>
                <w:sz w:val="28"/>
                <w:szCs w:val="28"/>
              </w:rPr>
              <w:t>补贴兑现 完成时间</w:t>
            </w:r>
          </w:p>
        </w:tc>
        <w:tc>
          <w:tcPr>
            <w:tcW w:w="1139" w:type="dxa"/>
            <w:tcBorders>
              <w:top w:val="single" w:color="000000" w:sz="4" w:space="0"/>
              <w:left w:val="single" w:color="000000" w:sz="4" w:space="0"/>
              <w:bottom w:val="nil"/>
              <w:right w:val="single" w:color="000000" w:sz="4" w:space="0"/>
            </w:tcBorders>
            <w:shd w:val="clear" w:color="auto" w:fill="FFFFFF"/>
            <w:vAlign w:val="center"/>
          </w:tcPr>
          <w:p>
            <w:pPr>
              <w:spacing w:line="594" w:lineRule="exact"/>
              <w:jc w:val="center"/>
              <w:rPr>
                <w:rFonts w:hint="default" w:ascii="Times New Roman" w:hAnsi="Times New Roman" w:eastAsia="方正仿宋_GBK" w:cs="Times New Roman"/>
                <w:color w:val="333333"/>
                <w:sz w:val="28"/>
                <w:szCs w:val="28"/>
              </w:rPr>
            </w:pPr>
            <w:r>
              <w:rPr>
                <w:rFonts w:hint="default" w:ascii="Times New Roman" w:hAnsi="Times New Roman" w:eastAsia="方正仿宋_GBK" w:cs="Times New Roman"/>
                <w:color w:val="000000"/>
                <w:sz w:val="28"/>
                <w:szCs w:val="28"/>
              </w:rPr>
              <w:t>备注</w:t>
            </w:r>
          </w:p>
        </w:tc>
      </w:tr>
      <w:tr>
        <w:tblPrEx>
          <w:tblCellMar>
            <w:top w:w="0" w:type="dxa"/>
            <w:left w:w="10" w:type="dxa"/>
            <w:bottom w:w="0" w:type="dxa"/>
            <w:right w:w="10" w:type="dxa"/>
          </w:tblCellMar>
        </w:tblPrEx>
        <w:trPr>
          <w:trHeight w:val="1626" w:hRule="atLeast"/>
          <w:jc w:val="center"/>
        </w:trPr>
        <w:tc>
          <w:tcPr>
            <w:tcW w:w="1350" w:type="dxa"/>
            <w:tcBorders>
              <w:top w:val="single" w:color="000000" w:sz="4" w:space="0"/>
              <w:left w:val="single" w:color="000000" w:sz="4" w:space="0"/>
              <w:bottom w:val="single" w:color="000000" w:sz="4" w:space="0"/>
              <w:right w:val="nil"/>
            </w:tcBorders>
            <w:shd w:val="clear" w:color="auto" w:fill="FFFFFF"/>
            <w:vAlign w:val="center"/>
          </w:tcPr>
          <w:p>
            <w:pPr>
              <w:spacing w:line="594" w:lineRule="exact"/>
              <w:jc w:val="center"/>
              <w:rPr>
                <w:rFonts w:hint="default" w:ascii="Times New Roman" w:hAnsi="Times New Roman" w:cs="Times New Roman"/>
                <w:sz w:val="28"/>
                <w:szCs w:val="28"/>
              </w:rPr>
            </w:pPr>
          </w:p>
        </w:tc>
        <w:tc>
          <w:tcPr>
            <w:tcW w:w="1515" w:type="dxa"/>
            <w:tcBorders>
              <w:top w:val="single" w:color="000000" w:sz="4" w:space="0"/>
              <w:left w:val="single" w:color="000000" w:sz="4" w:space="0"/>
              <w:bottom w:val="single" w:color="000000" w:sz="4" w:space="0"/>
              <w:right w:val="nil"/>
            </w:tcBorders>
            <w:shd w:val="clear" w:color="auto" w:fill="FFFFFF"/>
            <w:vAlign w:val="center"/>
          </w:tcPr>
          <w:p>
            <w:pPr>
              <w:spacing w:line="594" w:lineRule="exact"/>
              <w:jc w:val="center"/>
              <w:rPr>
                <w:rFonts w:hint="default" w:ascii="Times New Roman" w:hAnsi="Times New Roman" w:cs="Times New Roman"/>
                <w:sz w:val="28"/>
                <w:szCs w:val="28"/>
              </w:rPr>
            </w:pPr>
          </w:p>
        </w:tc>
        <w:tc>
          <w:tcPr>
            <w:tcW w:w="1364" w:type="dxa"/>
            <w:tcBorders>
              <w:top w:val="single" w:color="000000" w:sz="4" w:space="0"/>
              <w:left w:val="single" w:color="000000" w:sz="4" w:space="0"/>
              <w:bottom w:val="single" w:color="000000" w:sz="4" w:space="0"/>
              <w:right w:val="nil"/>
            </w:tcBorders>
            <w:shd w:val="clear" w:color="auto" w:fill="FFFFFF"/>
            <w:vAlign w:val="center"/>
          </w:tcPr>
          <w:p>
            <w:pPr>
              <w:spacing w:line="594" w:lineRule="exact"/>
              <w:jc w:val="center"/>
              <w:rPr>
                <w:rFonts w:hint="default" w:ascii="Times New Roman" w:hAnsi="Times New Roman" w:cs="Times New Roman"/>
                <w:sz w:val="28"/>
                <w:szCs w:val="28"/>
              </w:rPr>
            </w:pPr>
          </w:p>
        </w:tc>
        <w:tc>
          <w:tcPr>
            <w:tcW w:w="1396" w:type="dxa"/>
            <w:tcBorders>
              <w:top w:val="single" w:color="000000" w:sz="4" w:space="0"/>
              <w:left w:val="single" w:color="000000" w:sz="4" w:space="0"/>
              <w:bottom w:val="single" w:color="000000" w:sz="4" w:space="0"/>
              <w:right w:val="nil"/>
            </w:tcBorders>
            <w:shd w:val="clear" w:color="auto" w:fill="FFFFFF"/>
            <w:vAlign w:val="center"/>
          </w:tcPr>
          <w:p>
            <w:pPr>
              <w:spacing w:line="594" w:lineRule="exact"/>
              <w:jc w:val="center"/>
              <w:rPr>
                <w:rFonts w:hint="default" w:ascii="Times New Roman" w:hAnsi="Times New Roman" w:cs="Times New Roman"/>
                <w:sz w:val="28"/>
                <w:szCs w:val="28"/>
              </w:rPr>
            </w:pPr>
          </w:p>
        </w:tc>
        <w:tc>
          <w:tcPr>
            <w:tcW w:w="1315" w:type="dxa"/>
            <w:tcBorders>
              <w:top w:val="single" w:color="000000" w:sz="4" w:space="0"/>
              <w:left w:val="single" w:color="000000" w:sz="4" w:space="0"/>
              <w:bottom w:val="single" w:color="000000" w:sz="4" w:space="0"/>
              <w:right w:val="nil"/>
            </w:tcBorders>
            <w:shd w:val="clear" w:color="auto" w:fill="FFFFFF"/>
            <w:vAlign w:val="center"/>
          </w:tcPr>
          <w:p>
            <w:pPr>
              <w:spacing w:line="594" w:lineRule="exact"/>
              <w:jc w:val="center"/>
              <w:rPr>
                <w:rFonts w:hint="default" w:ascii="Times New Roman" w:hAnsi="Times New Roman" w:cs="Times New Roman"/>
                <w:sz w:val="28"/>
                <w:szCs w:val="28"/>
              </w:rPr>
            </w:pPr>
          </w:p>
        </w:tc>
        <w:tc>
          <w:tcPr>
            <w:tcW w:w="1344" w:type="dxa"/>
            <w:tcBorders>
              <w:top w:val="single" w:color="000000" w:sz="4" w:space="0"/>
              <w:left w:val="single" w:color="000000" w:sz="4" w:space="0"/>
              <w:bottom w:val="single" w:color="000000" w:sz="4" w:space="0"/>
              <w:right w:val="nil"/>
            </w:tcBorders>
            <w:shd w:val="clear" w:color="auto" w:fill="FFFFFF"/>
            <w:vAlign w:val="center"/>
          </w:tcPr>
          <w:p>
            <w:pPr>
              <w:spacing w:line="594" w:lineRule="exact"/>
              <w:jc w:val="center"/>
              <w:rPr>
                <w:rFonts w:hint="default" w:ascii="Times New Roman" w:hAnsi="Times New Roman" w:cs="Times New Roman"/>
                <w:sz w:val="28"/>
                <w:szCs w:val="28"/>
              </w:rPr>
            </w:pPr>
          </w:p>
        </w:tc>
        <w:tc>
          <w:tcPr>
            <w:tcW w:w="11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94" w:lineRule="exact"/>
              <w:jc w:val="center"/>
              <w:rPr>
                <w:rFonts w:hint="default" w:ascii="Times New Roman" w:hAnsi="Times New Roman" w:cs="Times New Roman"/>
                <w:sz w:val="28"/>
                <w:szCs w:val="28"/>
              </w:rPr>
            </w:pPr>
          </w:p>
        </w:tc>
      </w:tr>
    </w:tbl>
    <w:p>
      <w:pPr>
        <w:spacing w:line="594" w:lineRule="exact"/>
        <w:jc w:val="left"/>
        <w:rPr>
          <w:rFonts w:hint="eastAsia" w:ascii="Times New Roman" w:hAnsi="Times New Roman" w:eastAsia="方正仿宋_GBK" w:cs="Times New Roman"/>
          <w:color w:val="000000"/>
          <w:sz w:val="30"/>
          <w:szCs w:val="30"/>
          <w:lang w:eastAsia="zh-CN"/>
        </w:rPr>
      </w:pPr>
      <w:r>
        <w:rPr>
          <w:rFonts w:hint="default" w:ascii="Times New Roman" w:hAnsi="Times New Roman" w:eastAsia="方正仿宋_GBK" w:cs="Times New Roman"/>
          <w:color w:val="000000"/>
          <w:sz w:val="30"/>
          <w:szCs w:val="30"/>
        </w:rPr>
        <w:t>备注栏简要说明有无“结余资金”及原因，若有，请备注使用结余资金金额</w:t>
      </w:r>
      <w:r>
        <w:rPr>
          <w:rFonts w:hint="eastAsia" w:ascii="Times New Roman" w:hAnsi="Times New Roman" w:eastAsia="方正仿宋_GBK" w:cs="Times New Roman"/>
          <w:color w:val="000000"/>
          <w:sz w:val="30"/>
          <w:szCs w:val="30"/>
          <w:lang w:eastAsia="zh-CN"/>
        </w:rPr>
        <w:t>。</w:t>
      </w:r>
    </w:p>
    <w:p>
      <w:pPr>
        <w:pStyle w:val="2"/>
        <w:rPr>
          <w:rFonts w:hint="eastAsia" w:ascii="Times New Roman" w:hAnsi="Times New Roman" w:eastAsia="方正仿宋_GBK" w:cs="Times New Roman"/>
          <w:color w:val="000000"/>
          <w:sz w:val="30"/>
          <w:szCs w:val="30"/>
          <w:lang w:eastAsia="zh-CN"/>
        </w:rPr>
      </w:pPr>
    </w:p>
    <w:p>
      <w:pPr>
        <w:rPr>
          <w:rFonts w:hint="eastAsia" w:ascii="Times New Roman" w:hAnsi="Times New Roman" w:eastAsia="方正仿宋_GBK" w:cs="Times New Roman"/>
          <w:color w:val="000000"/>
          <w:sz w:val="30"/>
          <w:szCs w:val="30"/>
          <w:lang w:eastAsia="zh-CN"/>
        </w:rPr>
      </w:pPr>
    </w:p>
    <w:p>
      <w:pPr>
        <w:pStyle w:val="2"/>
        <w:rPr>
          <w:rFonts w:hint="eastAsia" w:ascii="Times New Roman" w:hAnsi="Times New Roman" w:eastAsia="方正仿宋_GBK" w:cs="Times New Roman"/>
          <w:color w:val="000000"/>
          <w:sz w:val="30"/>
          <w:szCs w:val="30"/>
          <w:lang w:eastAsia="zh-CN"/>
        </w:rPr>
      </w:pPr>
    </w:p>
    <w:p>
      <w:pPr>
        <w:rPr>
          <w:rFonts w:hint="eastAsia" w:ascii="Times New Roman" w:hAnsi="Times New Roman" w:eastAsia="方正仿宋_GBK" w:cs="Times New Roman"/>
          <w:color w:val="000000"/>
          <w:sz w:val="30"/>
          <w:szCs w:val="30"/>
          <w:lang w:eastAsia="zh-CN"/>
        </w:rPr>
      </w:pPr>
    </w:p>
    <w:p>
      <w:pPr>
        <w:pStyle w:val="2"/>
        <w:rPr>
          <w:rFonts w:hint="eastAsia" w:ascii="Times New Roman" w:hAnsi="Times New Roman" w:eastAsia="方正仿宋_GBK" w:cs="Times New Roman"/>
          <w:color w:val="000000"/>
          <w:sz w:val="30"/>
          <w:szCs w:val="30"/>
          <w:lang w:eastAsia="zh-CN"/>
        </w:rPr>
      </w:pPr>
    </w:p>
    <w:p>
      <w:pPr>
        <w:rPr>
          <w:rFonts w:hint="eastAsia" w:ascii="Times New Roman" w:hAnsi="Times New Roman" w:eastAsia="方正仿宋_GBK" w:cs="Times New Roman"/>
          <w:color w:val="000000"/>
          <w:sz w:val="30"/>
          <w:szCs w:val="30"/>
          <w:lang w:eastAsia="zh-CN"/>
        </w:rPr>
      </w:pPr>
    </w:p>
    <w:p>
      <w:pPr>
        <w:pStyle w:val="2"/>
        <w:rPr>
          <w:rFonts w:hint="eastAsia" w:ascii="Times New Roman" w:hAnsi="Times New Roman" w:eastAsia="方正仿宋_GBK" w:cs="Times New Roman"/>
          <w:color w:val="000000"/>
          <w:sz w:val="30"/>
          <w:szCs w:val="30"/>
          <w:lang w:eastAsia="zh-CN"/>
        </w:rPr>
      </w:pPr>
    </w:p>
    <w:p>
      <w:pPr>
        <w:rPr>
          <w:rFonts w:hint="eastAsia" w:ascii="Times New Roman" w:hAnsi="Times New Roman" w:eastAsia="方正仿宋_GBK" w:cs="Times New Roman"/>
          <w:color w:val="000000"/>
          <w:sz w:val="30"/>
          <w:szCs w:val="30"/>
          <w:lang w:eastAsia="zh-CN"/>
        </w:rPr>
      </w:pPr>
    </w:p>
    <w:p>
      <w:pPr>
        <w:pStyle w:val="2"/>
        <w:rPr>
          <w:rFonts w:hint="eastAsia" w:ascii="Times New Roman" w:hAnsi="Times New Roman" w:eastAsia="方正仿宋_GBK" w:cs="Times New Roman"/>
          <w:color w:val="000000"/>
          <w:sz w:val="30"/>
          <w:szCs w:val="30"/>
          <w:lang w:eastAsia="zh-CN"/>
        </w:rPr>
      </w:pPr>
    </w:p>
    <w:p>
      <w:pPr>
        <w:rPr>
          <w:rFonts w:hint="eastAsia" w:ascii="Times New Roman" w:hAnsi="Times New Roman" w:eastAsia="方正仿宋_GBK" w:cs="Times New Roman"/>
          <w:color w:val="000000"/>
          <w:sz w:val="30"/>
          <w:szCs w:val="30"/>
          <w:lang w:eastAsia="zh-CN"/>
        </w:rPr>
      </w:pPr>
    </w:p>
    <w:p>
      <w:pPr>
        <w:pStyle w:val="2"/>
        <w:rPr>
          <w:rFonts w:hint="eastAsia" w:ascii="Times New Roman" w:hAnsi="Times New Roman" w:eastAsia="方正仿宋_GBK" w:cs="Times New Roman"/>
          <w:color w:val="000000"/>
          <w:sz w:val="30"/>
          <w:szCs w:val="30"/>
          <w:lang w:eastAsia="zh-CN"/>
        </w:rPr>
      </w:pPr>
    </w:p>
    <w:p>
      <w:pPr>
        <w:rPr>
          <w:rFonts w:hint="eastAsia" w:ascii="Times New Roman" w:hAnsi="Times New Roman" w:eastAsia="方正仿宋_GBK" w:cs="Times New Roman"/>
          <w:color w:val="000000"/>
          <w:sz w:val="30"/>
          <w:szCs w:val="30"/>
          <w:lang w:eastAsia="zh-CN"/>
        </w:rPr>
      </w:pPr>
    </w:p>
    <w:p>
      <w:pPr>
        <w:pStyle w:val="2"/>
        <w:rPr>
          <w:rFonts w:hint="eastAsia" w:ascii="Times New Roman" w:hAnsi="Times New Roman" w:eastAsia="方正仿宋_GBK" w:cs="Times New Roman"/>
          <w:color w:val="000000"/>
          <w:sz w:val="30"/>
          <w:szCs w:val="30"/>
          <w:lang w:eastAsia="zh-CN"/>
        </w:rPr>
      </w:pPr>
    </w:p>
    <w:p>
      <w:pPr>
        <w:rPr>
          <w:rFonts w:hint="eastAsia" w:ascii="Times New Roman" w:hAnsi="Times New Roman" w:eastAsia="方正仿宋_GBK" w:cs="Times New Roman"/>
          <w:color w:val="000000"/>
          <w:sz w:val="30"/>
          <w:szCs w:val="30"/>
          <w:lang w:eastAsia="zh-CN"/>
        </w:rPr>
      </w:pPr>
    </w:p>
    <w:p>
      <w:pPr>
        <w:pStyle w:val="2"/>
        <w:rPr>
          <w:rFonts w:hint="eastAsia" w:ascii="Times New Roman" w:hAnsi="Times New Roman" w:eastAsia="方正仿宋_GBK" w:cs="Times New Roman"/>
          <w:color w:val="000000"/>
          <w:sz w:val="30"/>
          <w:szCs w:val="30"/>
          <w:lang w:eastAsia="zh-CN"/>
        </w:rPr>
      </w:pPr>
    </w:p>
    <w:p>
      <w:pPr>
        <w:rPr>
          <w:rFonts w:hint="eastAsia" w:ascii="Times New Roman" w:hAnsi="Times New Roman" w:eastAsia="方正仿宋_GBK" w:cs="Times New Roman"/>
          <w:color w:val="000000"/>
          <w:sz w:val="30"/>
          <w:szCs w:val="30"/>
          <w:lang w:eastAsia="zh-CN"/>
        </w:rPr>
      </w:pPr>
    </w:p>
    <w:p>
      <w:pPr>
        <w:pStyle w:val="2"/>
        <w:rPr>
          <w:rFonts w:hint="eastAsia" w:ascii="Times New Roman" w:hAnsi="Times New Roman" w:eastAsia="方正仿宋_GBK" w:cs="Times New Roman"/>
          <w:color w:val="000000"/>
          <w:sz w:val="30"/>
          <w:szCs w:val="30"/>
          <w:lang w:eastAsia="zh-CN"/>
        </w:rPr>
      </w:pPr>
    </w:p>
    <w:p>
      <w:pPr>
        <w:rPr>
          <w:rFonts w:hint="eastAsia" w:ascii="Times New Roman" w:hAnsi="Times New Roman" w:eastAsia="方正仿宋_GBK" w:cs="Times New Roman"/>
          <w:color w:val="000000"/>
          <w:sz w:val="30"/>
          <w:szCs w:val="30"/>
          <w:lang w:eastAsia="zh-CN"/>
        </w:rPr>
      </w:pPr>
    </w:p>
    <w:p>
      <w:pPr>
        <w:pStyle w:val="2"/>
        <w:rPr>
          <w:rFonts w:hint="eastAsia" w:ascii="Times New Roman" w:hAnsi="Times New Roman" w:eastAsia="方正仿宋_GBK" w:cs="Times New Roman"/>
          <w:color w:val="000000"/>
          <w:sz w:val="30"/>
          <w:szCs w:val="30"/>
          <w:lang w:eastAsia="zh-CN"/>
        </w:rPr>
      </w:pPr>
    </w:p>
    <w:p>
      <w:pPr>
        <w:rPr>
          <w:rFonts w:hint="eastAsia" w:ascii="Times New Roman" w:hAnsi="Times New Roman" w:eastAsia="方正仿宋_GBK" w:cs="Times New Roman"/>
          <w:color w:val="000000"/>
          <w:sz w:val="30"/>
          <w:szCs w:val="30"/>
          <w:lang w:eastAsia="zh-CN"/>
        </w:rPr>
      </w:pPr>
    </w:p>
    <w:p>
      <w:pPr>
        <w:pStyle w:val="2"/>
        <w:rPr>
          <w:rFonts w:hint="eastAsia" w:ascii="Times New Roman" w:hAnsi="Times New Roman" w:eastAsia="方正仿宋_GBK" w:cs="Times New Roman"/>
          <w:color w:val="000000"/>
          <w:sz w:val="30"/>
          <w:szCs w:val="30"/>
          <w:lang w:eastAsia="zh-CN"/>
        </w:rPr>
      </w:pPr>
    </w:p>
    <w:p>
      <w:pPr>
        <w:rPr>
          <w:rFonts w:hint="eastAsia" w:ascii="Times New Roman" w:hAnsi="Times New Roman" w:eastAsia="方正仿宋_GBK" w:cs="Times New Roman"/>
          <w:color w:val="000000"/>
          <w:sz w:val="30"/>
          <w:szCs w:val="30"/>
          <w:lang w:eastAsia="zh-CN"/>
        </w:rPr>
      </w:pPr>
    </w:p>
    <w:p>
      <w:pPr>
        <w:pStyle w:val="2"/>
        <w:rPr>
          <w:rFonts w:hint="eastAsia" w:ascii="Times New Roman" w:hAnsi="Times New Roman" w:eastAsia="方正仿宋_GBK" w:cs="Times New Roman"/>
          <w:color w:val="000000"/>
          <w:sz w:val="30"/>
          <w:szCs w:val="30"/>
          <w:lang w:eastAsia="zh-CN"/>
        </w:rPr>
      </w:pPr>
    </w:p>
    <w:p>
      <w:pPr>
        <w:rPr>
          <w:rFonts w:hint="eastAsia" w:ascii="Times New Roman" w:hAnsi="Times New Roman" w:eastAsia="方正仿宋_GBK" w:cs="Times New Roman"/>
          <w:color w:val="000000"/>
          <w:sz w:val="30"/>
          <w:szCs w:val="30"/>
          <w:lang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pacing w:line="560" w:lineRule="exact"/>
        <w:jc w:val="left"/>
        <w:rPr>
          <w:rFonts w:hint="default" w:ascii="Times New Roman" w:hAnsi="Times New Roman" w:eastAsia="方正仿宋_GBK" w:cs="Times New Roman"/>
          <w:sz w:val="28"/>
          <w:szCs w:val="28"/>
        </w:rPr>
      </w:pPr>
    </w:p>
    <w:p>
      <w:pPr>
        <w:spacing w:line="560" w:lineRule="exact"/>
        <w:ind w:left="0" w:leftChars="0" w:firstLine="98" w:firstLineChars="35"/>
        <w:jc w:val="left"/>
        <w:rPr>
          <w:rFonts w:hint="default" w:ascii="Times New Roman" w:hAnsi="Times New Roman" w:eastAsia="方正仿宋_GBK" w:cs="Times New Roman"/>
          <w:sz w:val="28"/>
          <w:szCs w:val="28"/>
        </w:rPr>
      </w:pPr>
      <w:r>
        <w:rPr>
          <w:sz w:val="28"/>
        </w:rPr>
        <w:pict>
          <v:line id="_x0000_s1032" o:spid="_x0000_s1032" o:spt="20" style="position:absolute;left:0pt;margin-left:-0.45pt;margin-top:2.15pt;height:0.05pt;width:418.5pt;z-index:251663360;mso-width-relative:page;mso-height-relative:page;" fillcolor="#FFFFFF" filled="t" stroked="t" coordsize="21600,21600">
            <v:path arrowok="t"/>
            <v:fill on="t" color2="#FFFFFF" focussize="0,0"/>
            <v:stroke color="#000000"/>
            <v:imagedata o:title=""/>
            <o:lock v:ext="edit" aspectratio="f"/>
          </v:line>
        </w:pict>
      </w:r>
      <w:r>
        <w:rPr>
          <w:rFonts w:hint="default" w:ascii="Times New Roman" w:hAnsi="Times New Roman" w:eastAsia="方正仿宋_GBK" w:cs="Times New Roman"/>
          <w:sz w:val="28"/>
          <w:szCs w:val="28"/>
        </w:rPr>
        <w:t>抄送：重庆市农业农村委员会、重庆市财政局。</w:t>
      </w:r>
    </w:p>
    <w:p>
      <w:pPr>
        <w:spacing w:line="560" w:lineRule="exact"/>
        <w:ind w:left="0" w:leftChars="0" w:firstLine="98" w:firstLineChars="35"/>
        <w:jc w:val="both"/>
        <w:rPr>
          <w:rFonts w:hint="default" w:ascii="Times New Roman" w:hAnsi="Times New Roman" w:cs="Times New Roman"/>
          <w:szCs w:val="21"/>
        </w:rPr>
      </w:pPr>
      <w:r>
        <w:rPr>
          <w:sz w:val="28"/>
        </w:rPr>
        <w:pict>
          <v:line id="_x0000_s1031" o:spid="_x0000_s1031" o:spt="20" style="position:absolute;left:0pt;margin-left:-1.2pt;margin-top:3.4pt;height:0.05pt;width:418.5pt;z-index:251662336;mso-width-relative:page;mso-height-relative:page;" fillcolor="#FFFFFF" filled="t" stroked="t" coordsize="21600,21600">
            <v:path arrowok="t"/>
            <v:fill on="t" color2="#FFFFFF" focussize="0,0"/>
            <v:stroke color="#000000"/>
            <v:imagedata o:title=""/>
            <o:lock v:ext="edit" aspectratio="f"/>
          </v:line>
        </w:pict>
      </w:r>
      <w:r>
        <w:rPr>
          <w:sz w:val="28"/>
        </w:rPr>
        <w:pict>
          <v:line id="_x0000_s1030" o:spid="_x0000_s1030" o:spt="20" style="position:absolute;left:0pt;margin-left:-1.95pt;margin-top:34.15pt;height:0.05pt;width:418.5pt;z-index:251661312;mso-width-relative:page;mso-height-relative:page;" fillcolor="#FFFFFF" filled="t" stroked="t" coordsize="21600,21600">
            <v:path arrowok="t"/>
            <v:fill on="t" color2="#FFFFFF" focussize="0,0"/>
            <v:stroke color="#000000"/>
            <v:imagedata o:title=""/>
            <o:lock v:ext="edit" aspectratio="f"/>
          </v:line>
        </w:pict>
      </w:r>
      <w:r>
        <w:rPr>
          <w:rFonts w:hint="default" w:ascii="Times New Roman" w:hAnsi="Times New Roman" w:eastAsia="方正仿宋_GBK" w:cs="Times New Roman"/>
          <w:sz w:val="28"/>
          <w:szCs w:val="28"/>
        </w:rPr>
        <w:t>重庆市梁平区农业农村委员会办公室      2022年9月14日印发</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cxZjJiMWQ4MmE1ZWNkN2RjZjE2ZDUyMmRlOTk0NTgifQ=="/>
  </w:docVars>
  <w:rsids>
    <w:rsidRoot w:val="00B85BF2"/>
    <w:rsid w:val="000716D5"/>
    <w:rsid w:val="000A40CE"/>
    <w:rsid w:val="000C29C3"/>
    <w:rsid w:val="001167CE"/>
    <w:rsid w:val="0014680D"/>
    <w:rsid w:val="00267CC8"/>
    <w:rsid w:val="003340D2"/>
    <w:rsid w:val="00337E6B"/>
    <w:rsid w:val="003C2072"/>
    <w:rsid w:val="0051243D"/>
    <w:rsid w:val="005C4ABB"/>
    <w:rsid w:val="005E0CCA"/>
    <w:rsid w:val="00632307"/>
    <w:rsid w:val="006960E9"/>
    <w:rsid w:val="006F3613"/>
    <w:rsid w:val="006F5AEE"/>
    <w:rsid w:val="007C032D"/>
    <w:rsid w:val="007C343A"/>
    <w:rsid w:val="008358FC"/>
    <w:rsid w:val="008A3B3A"/>
    <w:rsid w:val="008E38B7"/>
    <w:rsid w:val="00B6791E"/>
    <w:rsid w:val="00B85BF2"/>
    <w:rsid w:val="00C72F71"/>
    <w:rsid w:val="00CF21F3"/>
    <w:rsid w:val="00DC40AD"/>
    <w:rsid w:val="00E05E3B"/>
    <w:rsid w:val="00E20D07"/>
    <w:rsid w:val="00E622B4"/>
    <w:rsid w:val="00E80564"/>
    <w:rsid w:val="00E86557"/>
    <w:rsid w:val="00EC223D"/>
    <w:rsid w:val="00EF2BF8"/>
    <w:rsid w:val="00F86B1A"/>
    <w:rsid w:val="00FB56B3"/>
    <w:rsid w:val="00FF3AE6"/>
    <w:rsid w:val="16247D24"/>
    <w:rsid w:val="21BD4C61"/>
    <w:rsid w:val="30A84139"/>
    <w:rsid w:val="4ED71526"/>
    <w:rsid w:val="6B7677D2"/>
    <w:rsid w:val="714E6B0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widowControl/>
      <w:jc w:val="left"/>
      <w:outlineLvl w:val="0"/>
    </w:pPr>
    <w:rPr>
      <w:rFonts w:ascii="宋体" w:hAnsi="宋体" w:eastAsia="宋体" w:cs="宋体"/>
      <w:b/>
      <w:bCs/>
      <w:kern w:val="36"/>
      <w:sz w:val="48"/>
      <w:szCs w:val="48"/>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customStyle="1" w:styleId="9">
    <w:name w:val="正文1"/>
    <w:basedOn w:val="1"/>
    <w:qFormat/>
    <w:uiPriority w:val="99"/>
    <w:rPr>
      <w:szCs w:val="21"/>
    </w:rPr>
  </w:style>
  <w:style w:type="character" w:customStyle="1" w:styleId="10">
    <w:name w:val="Balloon Text Char"/>
    <w:basedOn w:val="8"/>
    <w:link w:val="3"/>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7"/>
    <customShpInfo spid="_x0000_s1028"/>
    <customShpInfo spid="_x0000_s1029"/>
    <customShpInfo spid="_x0000_s1026"/>
    <customShpInfo spid="_x0000_s1032"/>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1320</Words>
  <Characters>1424</Characters>
  <Lines>0</Lines>
  <Paragraphs>0</Paragraphs>
  <TotalTime>4</TotalTime>
  <ScaleCrop>false</ScaleCrop>
  <LinksUpToDate>false</LinksUpToDate>
  <CharactersWithSpaces>1523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2022-09-14T06:42:00Z</dcterms:created>
  <dc:creator>Administrator</dc:creator>
  <cp:lastModifiedBy>疯人愿</cp:lastModifiedBy>
  <cp:lastPrinted>2022-09-14T08:08:00Z</cp:lastPrinted>
  <dcterms:modified xsi:type="dcterms:W3CDTF">2023-12-07T09:04:46Z</dcterms:modified>
  <dc:title>各乡镇人民政府（街道办事处）：</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3D1B6CE215D942ED9427065197F18599</vt:lpwstr>
  </property>
</Properties>
</file>