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058" w:tblpY="22"/>
        <w:tblOverlap w:val="never"/>
        <w:tblW w:w="4849" w:type="pct"/>
        <w:tblCellMar>
          <w:left w:w="0" w:type="dxa"/>
          <w:right w:w="0" w:type="dxa"/>
        </w:tblCellMar>
        <w:tblLook w:val="04A0" w:firstRow="1" w:lastRow="0" w:firstColumn="1" w:lastColumn="0" w:noHBand="0" w:noVBand="1"/>
      </w:tblPr>
      <w:tblGrid>
        <w:gridCol w:w="4301"/>
        <w:gridCol w:w="3563"/>
        <w:gridCol w:w="4051"/>
        <w:gridCol w:w="2968"/>
      </w:tblGrid>
      <w:tr w:rsidR="003E5A32" w:rsidTr="003E5A32">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400" w:lineRule="exact"/>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t>收入支出决算总表</w:t>
            </w:r>
          </w:p>
        </w:tc>
      </w:tr>
      <w:tr w:rsidR="003E5A32" w:rsidTr="003E5A32">
        <w:trPr>
          <w:trHeight w:val="232"/>
        </w:trPr>
        <w:tc>
          <w:tcPr>
            <w:tcW w:w="144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20"/>
                <w:szCs w:val="20"/>
              </w:rPr>
            </w:pPr>
          </w:p>
        </w:tc>
        <w:tc>
          <w:tcPr>
            <w:tcW w:w="119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jc w:val="right"/>
              <w:rPr>
                <w:rFonts w:ascii="Times New Roman" w:eastAsia="方正仿宋_GBK" w:hAnsi="Times New Roman" w:cs="方正仿宋_GBK" w:hint="default"/>
                <w:color w:val="000000"/>
                <w:sz w:val="20"/>
                <w:szCs w:val="20"/>
              </w:rPr>
            </w:pPr>
          </w:p>
        </w:tc>
        <w:tc>
          <w:tcPr>
            <w:tcW w:w="1361"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20"/>
                <w:szCs w:val="20"/>
              </w:rPr>
            </w:pPr>
          </w:p>
        </w:tc>
        <w:tc>
          <w:tcPr>
            <w:tcW w:w="998"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01</w:t>
            </w:r>
            <w:r>
              <w:rPr>
                <w:rFonts w:ascii="Times New Roman" w:eastAsia="方正仿宋_GBK" w:hAnsi="Times New Roman" w:cs="方正仿宋_GBK"/>
                <w:color w:val="000000"/>
                <w:sz w:val="20"/>
                <w:szCs w:val="20"/>
              </w:rPr>
              <w:t>表</w:t>
            </w:r>
          </w:p>
        </w:tc>
      </w:tr>
      <w:tr w:rsidR="003E5A32" w:rsidTr="003E5A32">
        <w:trPr>
          <w:trHeight w:val="232"/>
        </w:trPr>
        <w:tc>
          <w:tcPr>
            <w:tcW w:w="2642" w:type="pct"/>
            <w:gridSpan w:val="2"/>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rPr>
                <w:rFonts w:ascii="Times New Roman" w:eastAsia="方正仿宋_GBK" w:hAnsi="Times New Roman" w:cs="方正仿宋_GBK" w:hint="default"/>
                <w:color w:val="000000"/>
                <w:sz w:val="22"/>
                <w:szCs w:val="22"/>
              </w:rPr>
            </w:pPr>
            <w:r>
              <w:rPr>
                <w:rFonts w:ascii="Times New Roman" w:eastAsia="方正仿宋_GBK" w:hAnsi="Times New Roman" w:cs="方正仿宋_GBK"/>
                <w:sz w:val="20"/>
                <w:szCs w:val="20"/>
              </w:rPr>
              <w:t>单位：</w:t>
            </w:r>
            <w:r>
              <w:rPr>
                <w:rFonts w:ascii="Times New Roman" w:eastAsia="方正仿宋_GBK" w:hAnsi="Times New Roman" w:cs="方正仿宋_GBK"/>
                <w:sz w:val="20"/>
              </w:rPr>
              <w:t>重庆市梁平区屏锦镇劳动就业和社会保障服务所</w:t>
            </w:r>
          </w:p>
        </w:tc>
        <w:tc>
          <w:tcPr>
            <w:tcW w:w="1361"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22"/>
                <w:szCs w:val="22"/>
              </w:rPr>
            </w:pPr>
          </w:p>
        </w:tc>
        <w:tc>
          <w:tcPr>
            <w:tcW w:w="998"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E5A32" w:rsidTr="003E5A32">
        <w:trPr>
          <w:trHeight w:val="243"/>
        </w:trPr>
        <w:tc>
          <w:tcPr>
            <w:tcW w:w="264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收入</w:t>
            </w:r>
          </w:p>
        </w:tc>
        <w:tc>
          <w:tcPr>
            <w:tcW w:w="2358"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支出</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决算数</w:t>
            </w: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决算数</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一、一般公共预算财政拨款收入</w:t>
            </w: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111.37</w:t>
            </w:r>
            <w:r>
              <w:rPr>
                <w:rFonts w:ascii="Times New Roman" w:eastAsia="方正仿宋_GBK" w:hAnsi="Times New Roman" w:cs="方正仿宋_GBK"/>
                <w:color w:val="000000"/>
                <w:sz w:val="20"/>
              </w:rPr>
              <w:t xml:space="preserve"> </w:t>
            </w: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一、一般公共服务支出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二、政府性基金预算财政拨款收入</w:t>
            </w: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二、外交支出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三、国有资本经营预算财政拨款收入</w:t>
            </w: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三、国防支出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四、上级补助收入</w:t>
            </w: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四、公共安全支出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五、事业收入</w:t>
            </w: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五、教育支出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六、经营收入</w:t>
            </w: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六、科学技术支出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七、附属单位上缴收入</w:t>
            </w: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七、文化旅游体育与传媒支出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八、其他收入</w:t>
            </w:r>
          </w:p>
        </w:tc>
        <w:tc>
          <w:tcPr>
            <w:tcW w:w="1197" w:type="pct"/>
            <w:tcBorders>
              <w:top w:val="nil"/>
              <w:left w:val="nil"/>
              <w:bottom w:val="nil"/>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八、社会保障和就业支出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104.36</w:t>
            </w: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九、卫生健康支出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5.41</w:t>
            </w: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十、节能环保支出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十一、城乡社区支出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十二、农林水支出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十三、交通运输支出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十四、资源勘探工业信息等支出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十五、商业服务业等支出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十六、金融支出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十七、援助其他地区支出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90"/>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十八、自然资源海洋气象等支出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十九、住房保障支出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1.60</w:t>
            </w: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二十、粮油物资储备支出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二十一、国有资本经营预算支出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二十二、灾害防治及应急管理支出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二十三、其他支出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jc w:val="center"/>
              <w:rPr>
                <w:rFonts w:ascii="Times New Roman" w:eastAsia="方正仿宋_GBK" w:hAnsi="Times New Roman" w:cs="方正仿宋_GBK" w:hint="default"/>
                <w:b/>
                <w:bCs/>
                <w:color w:val="000000"/>
                <w:sz w:val="20"/>
                <w:szCs w:val="20"/>
              </w:rPr>
            </w:pP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二十四、债务还本支出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二十五、债务付息支出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rPr>
                <w:rFonts w:ascii="Times New Roman" w:eastAsia="方正仿宋_GBK" w:hAnsi="Times New Roman" w:cs="方正仿宋_GBK" w:hint="default"/>
                <w:b/>
                <w:bCs/>
                <w:color w:val="000000"/>
                <w:sz w:val="20"/>
                <w:szCs w:val="20"/>
              </w:rPr>
            </w:pP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二十六、抗疫特别国债安排的支出</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jc w:val="center"/>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本年收入合计</w:t>
            </w: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111.37</w:t>
            </w:r>
            <w:r>
              <w:rPr>
                <w:rFonts w:ascii="Times New Roman" w:eastAsia="方正仿宋_GBK" w:hAnsi="Times New Roman" w:cs="方正仿宋_GBK"/>
                <w:color w:val="000000"/>
                <w:sz w:val="20"/>
              </w:rPr>
              <w:t xml:space="preserve"> </w:t>
            </w: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jc w:val="center"/>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本年支出合计</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111.37</w:t>
            </w: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使用非财政拨款结余（含专用结余）</w:t>
            </w: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结余分配</w:t>
            </w:r>
          </w:p>
        </w:tc>
        <w:tc>
          <w:tcPr>
            <w:tcW w:w="99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4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年初结转和结余</w:t>
            </w:r>
          </w:p>
        </w:tc>
        <w:tc>
          <w:tcPr>
            <w:tcW w:w="11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c>
          <w:tcPr>
            <w:tcW w:w="13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textAlignment w:val="center"/>
              <w:rPr>
                <w:rFonts w:ascii="Times New Roman" w:eastAsia="方正仿宋_GBK" w:hAnsi="Times New Roman" w:cs="方正仿宋_GBK" w:hint="default"/>
                <w:b/>
                <w:bCs/>
                <w:color w:val="000000"/>
                <w:sz w:val="20"/>
                <w:szCs w:val="20"/>
              </w:rPr>
            </w:pPr>
            <w:r>
              <w:rPr>
                <w:rFonts w:ascii="Times New Roman" w:eastAsia="方正仿宋_GBK" w:hAnsi="Times New Roman" w:cs="方正仿宋_GBK"/>
                <w:b/>
                <w:bCs/>
                <w:color w:val="000000"/>
                <w:sz w:val="20"/>
                <w:szCs w:val="20"/>
              </w:rPr>
              <w:t>年末结转和结余</w:t>
            </w:r>
          </w:p>
        </w:tc>
        <w:tc>
          <w:tcPr>
            <w:tcW w:w="998"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rPr>
              <w:t xml:space="preserve"> </w:t>
            </w:r>
          </w:p>
        </w:tc>
      </w:tr>
      <w:tr w:rsidR="003E5A32" w:rsidTr="003E5A32">
        <w:trPr>
          <w:trHeight w:val="253"/>
        </w:trPr>
        <w:tc>
          <w:tcPr>
            <w:tcW w:w="144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总计</w:t>
            </w:r>
          </w:p>
        </w:tc>
        <w:tc>
          <w:tcPr>
            <w:tcW w:w="11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111.37</w:t>
            </w:r>
            <w:r>
              <w:rPr>
                <w:rFonts w:ascii="Times New Roman" w:eastAsia="方正仿宋_GBK" w:hAnsi="Times New Roman" w:cs="方正仿宋_GBK"/>
                <w:color w:val="000000"/>
                <w:sz w:val="20"/>
              </w:rPr>
              <w:t xml:space="preserve"> </w:t>
            </w:r>
          </w:p>
        </w:tc>
        <w:tc>
          <w:tcPr>
            <w:tcW w:w="1361"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E5A32" w:rsidRDefault="003E5A32" w:rsidP="003A66B6">
            <w:pPr>
              <w:spacing w:line="240" w:lineRule="exact"/>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总计</w:t>
            </w:r>
          </w:p>
        </w:tc>
        <w:tc>
          <w:tcPr>
            <w:tcW w:w="99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111.37</w:t>
            </w:r>
            <w:r>
              <w:rPr>
                <w:rFonts w:ascii="Times New Roman" w:eastAsia="方正仿宋_GBK" w:hAnsi="Times New Roman" w:cs="方正仿宋_GBK"/>
                <w:color w:val="000000"/>
                <w:sz w:val="20"/>
              </w:rPr>
              <w:t xml:space="preserve"> </w:t>
            </w:r>
          </w:p>
        </w:tc>
      </w:tr>
    </w:tbl>
    <w:p w:rsidR="003E5A32" w:rsidRDefault="003E5A32" w:rsidP="003E5A32">
      <w:pPr>
        <w:rPr>
          <w:rFonts w:ascii="Times New Roman" w:eastAsia="方正仿宋_GBK" w:hAnsi="Times New Roman" w:cs="方正仿宋_GBK" w:hint="default"/>
          <w:sz w:val="21"/>
          <w:szCs w:val="21"/>
        </w:rPr>
      </w:pPr>
    </w:p>
    <w:p w:rsidR="003E5A32" w:rsidRDefault="003E5A32" w:rsidP="003E5A32">
      <w:pPr>
        <w:spacing w:line="240" w:lineRule="exact"/>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本表反映单位本年度的总收支和年末结转结余情况。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lastRenderedPageBreak/>
        <w:br/>
      </w:r>
    </w:p>
    <w:tbl>
      <w:tblPr>
        <w:tblW w:w="5059" w:type="pct"/>
        <w:tblLayout w:type="fixed"/>
        <w:tblCellMar>
          <w:left w:w="0" w:type="dxa"/>
          <w:right w:w="0" w:type="dxa"/>
        </w:tblCellMar>
        <w:tblLook w:val="04A0" w:firstRow="1" w:lastRow="0" w:firstColumn="1" w:lastColumn="0" w:noHBand="0" w:noVBand="1"/>
      </w:tblPr>
      <w:tblGrid>
        <w:gridCol w:w="1431"/>
        <w:gridCol w:w="2922"/>
        <w:gridCol w:w="1584"/>
        <w:gridCol w:w="1450"/>
        <w:gridCol w:w="1258"/>
        <w:gridCol w:w="1438"/>
        <w:gridCol w:w="1463"/>
        <w:gridCol w:w="1295"/>
        <w:gridCol w:w="1351"/>
        <w:gridCol w:w="1335"/>
      </w:tblGrid>
      <w:tr w:rsidR="003E5A32" w:rsidTr="003A66B6">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t>收入决算表</w:t>
            </w:r>
          </w:p>
        </w:tc>
      </w:tr>
      <w:tr w:rsidR="003E5A32" w:rsidTr="003A66B6">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3E5A32" w:rsidRDefault="003E5A32" w:rsidP="003A66B6">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sz w:val="20"/>
              </w:rPr>
              <w:t>重庆市梁平区屏锦镇劳动就业和社会保障服务所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02</w:t>
            </w:r>
            <w:r>
              <w:rPr>
                <w:rFonts w:ascii="Times New Roman" w:eastAsia="方正仿宋_GBK" w:hAnsi="Times New Roman" w:cs="方正仿宋_GBK"/>
                <w:color w:val="000000"/>
                <w:sz w:val="20"/>
                <w:szCs w:val="20"/>
              </w:rPr>
              <w:t>表</w:t>
            </w:r>
          </w:p>
        </w:tc>
      </w:tr>
      <w:tr w:rsidR="003E5A32" w:rsidTr="003A66B6">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E5A32" w:rsidTr="003A66B6">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3E5A32" w:rsidRDefault="003E5A32" w:rsidP="003A66B6">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其他收入</w:t>
            </w:r>
          </w:p>
        </w:tc>
      </w:tr>
      <w:tr w:rsidR="003E5A32" w:rsidTr="003A66B6">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111.37</w:t>
            </w:r>
            <w:r>
              <w:rPr>
                <w:rFonts w:ascii="Times New Roman" w:eastAsia="方正仿宋_GBK" w:hAnsi="Times New Roman" w:cs="方正仿宋_GBK"/>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111.37</w:t>
            </w:r>
            <w:r>
              <w:rPr>
                <w:rFonts w:ascii="Times New Roman" w:eastAsia="方正仿宋_GBK" w:hAnsi="Times New Roman" w:cs="方正仿宋_GBK"/>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104.36</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104.36</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人力资源和社会保障管理事务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86.31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86.31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2080109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社会保险经办机构</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86.31</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86.31</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18.06</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18.06</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11.35</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11.35</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6.71</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6.71</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5.41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5.41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5.41</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5.41</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4.45</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4.45</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0.96</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0.96</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1.60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1.60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1.60</w:t>
            </w:r>
            <w:r>
              <w:rPr>
                <w:rFonts w:ascii="Times New Roman" w:eastAsia="方正仿宋_GBK" w:hAnsi="Times New Roman"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1.60</w:t>
            </w:r>
            <w:r>
              <w:rPr>
                <w:rFonts w:ascii="Times New Roman" w:eastAsia="方正仿宋_GBK" w:hAnsi="Times New Roman" w:cs="方正仿宋_GBK"/>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1.60</w:t>
            </w:r>
            <w:r>
              <w:rPr>
                <w:rFonts w:ascii="Times New Roman" w:eastAsia="方正仿宋_GBK" w:hAnsi="Times New Roman"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1.60</w:t>
            </w:r>
            <w:r>
              <w:rPr>
                <w:rFonts w:ascii="Times New Roman" w:eastAsia="方正仿宋_GBK" w:hAnsi="Times New Roman" w:cs="方正仿宋_GBK"/>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3E5A32" w:rsidRDefault="003E5A32" w:rsidP="003E5A32">
      <w:pPr>
        <w:ind w:left="600" w:hangingChars="300" w:hanging="600"/>
        <w:rPr>
          <w:rFonts w:ascii="Times New Roman" w:eastAsia="方正仿宋_GBK" w:hAnsi="Times New Roman" w:cs="方正仿宋_GBK"/>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本表反映单位本年度取得的各项收入情况。</w:t>
      </w:r>
      <w:r>
        <w:rPr>
          <w:rFonts w:ascii="Times New Roman" w:eastAsia="方正仿宋_GBK" w:hAnsi="Times New Roman" w:cs="方正仿宋_GBK"/>
          <w:sz w:val="20"/>
          <w:szCs w:val="20"/>
        </w:rPr>
        <w:br/>
        <w:t>2.</w:t>
      </w:r>
      <w:r>
        <w:rPr>
          <w:rFonts w:ascii="Times New Roman" w:eastAsia="方正仿宋_GBK" w:hAnsi="Times New Roman" w:cs="方正仿宋_GBK"/>
          <w:sz w:val="20"/>
          <w:szCs w:val="20"/>
        </w:rPr>
        <w:t>本套报表金额单位转换时可能存在尾数误差。</w:t>
      </w:r>
    </w:p>
    <w:tbl>
      <w:tblPr>
        <w:tblW w:w="5000" w:type="pct"/>
        <w:tblLayout w:type="fixed"/>
        <w:tblCellMar>
          <w:left w:w="0" w:type="dxa"/>
          <w:right w:w="0" w:type="dxa"/>
        </w:tblCellMar>
        <w:tblLook w:val="04A0" w:firstRow="1" w:lastRow="0" w:firstColumn="1" w:lastColumn="0" w:noHBand="0" w:noVBand="1"/>
      </w:tblPr>
      <w:tblGrid>
        <w:gridCol w:w="1292"/>
        <w:gridCol w:w="3609"/>
        <w:gridCol w:w="1842"/>
        <w:gridCol w:w="1765"/>
        <w:gridCol w:w="1624"/>
        <w:gridCol w:w="1559"/>
        <w:gridCol w:w="1694"/>
        <w:gridCol w:w="1961"/>
      </w:tblGrid>
      <w:tr w:rsidR="003E5A32" w:rsidTr="003A66B6">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支出决算表</w:t>
            </w:r>
          </w:p>
        </w:tc>
      </w:tr>
      <w:tr w:rsidR="003E5A32" w:rsidTr="003A66B6">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重庆市梁平区屏锦镇劳动就业和社会保障服务所</w:t>
            </w:r>
            <w:r>
              <w:rPr>
                <w:rFonts w:ascii="Times New Roman" w:eastAsia="方正仿宋_GBK" w:hAnsi="Times New Roman" w:cs="方正仿宋_GBK"/>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03</w:t>
            </w:r>
            <w:r>
              <w:rPr>
                <w:rFonts w:ascii="Times New Roman" w:eastAsia="方正仿宋_GBK" w:hAnsi="Times New Roman" w:cs="方正仿宋_GBK"/>
                <w:color w:val="000000"/>
                <w:sz w:val="20"/>
                <w:szCs w:val="20"/>
              </w:rPr>
              <w:t>表</w:t>
            </w:r>
          </w:p>
        </w:tc>
      </w:tr>
      <w:tr w:rsidR="003E5A32" w:rsidTr="003A66B6">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E5A32" w:rsidTr="003A66B6">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对附属单位补助支出</w:t>
            </w:r>
          </w:p>
        </w:tc>
      </w:tr>
      <w:tr w:rsidR="003E5A32" w:rsidTr="003A66B6">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111.37</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111.37</w:t>
            </w:r>
            <w:r>
              <w:rPr>
                <w:rFonts w:ascii="Times New Roman" w:eastAsia="方正仿宋_GBK" w:hAnsi="Times New Roman" w:cs="方正仿宋_GBK"/>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104.36</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104.36</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人力资源和社会保障管理事务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86.31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86.31</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2080109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社会保险经办机构</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86.31</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86.31</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18.06</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18.06</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11.35</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11.35</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6.71</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6.71</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5.41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5.41</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5.41</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5.41</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4.45</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4.45</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0.96</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0.96</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1.60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1.60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1.60</w:t>
            </w:r>
            <w:r>
              <w:rPr>
                <w:rFonts w:ascii="Times New Roman" w:eastAsia="方正仿宋_GBK" w:hAnsi="Times New Roman" w:cs="方正仿宋_GBK"/>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1.60</w:t>
            </w:r>
            <w:r>
              <w:rPr>
                <w:rFonts w:ascii="Times New Roman" w:eastAsia="方正仿宋_GBK" w:hAnsi="Times New Roman" w:cs="方正仿宋_GBK"/>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1.60</w:t>
            </w:r>
            <w:r>
              <w:rPr>
                <w:rFonts w:ascii="Times New Roman" w:eastAsia="方正仿宋_GBK" w:hAnsi="Times New Roman" w:cs="方正仿宋_GBK"/>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1.60</w:t>
            </w:r>
            <w:r>
              <w:rPr>
                <w:rFonts w:ascii="Times New Roman" w:eastAsia="方正仿宋_GBK" w:hAnsi="Times New Roman" w:cs="方正仿宋_GBK"/>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3E5A32" w:rsidRPr="000C7334" w:rsidRDefault="003E5A32" w:rsidP="003E5A32">
      <w:pPr>
        <w:rPr>
          <w:rFonts w:ascii="Times New Roman" w:eastAsia="方正仿宋_GBK" w:hAnsi="Times New Roman" w:cs="方正仿宋_GBK"/>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本表反映单位本年度各项支出情况。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tbl>
      <w:tblPr>
        <w:tblW w:w="4790" w:type="pct"/>
        <w:tblCellMar>
          <w:left w:w="0" w:type="dxa"/>
          <w:right w:w="0" w:type="dxa"/>
        </w:tblCellMar>
        <w:tblLook w:val="04A0" w:firstRow="1" w:lastRow="0" w:firstColumn="1" w:lastColumn="0" w:noHBand="0" w:noVBand="1"/>
      </w:tblPr>
      <w:tblGrid>
        <w:gridCol w:w="2974"/>
        <w:gridCol w:w="1523"/>
        <w:gridCol w:w="3184"/>
        <w:gridCol w:w="1696"/>
        <w:gridCol w:w="1696"/>
        <w:gridCol w:w="1696"/>
        <w:gridCol w:w="1932"/>
      </w:tblGrid>
      <w:tr w:rsidR="003E5A32" w:rsidTr="003A66B6">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400" w:lineRule="exact"/>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财政拨款收入支出决算总表</w:t>
            </w:r>
          </w:p>
        </w:tc>
      </w:tr>
      <w:tr w:rsidR="003E5A32" w:rsidTr="003A66B6">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3E5A32" w:rsidRDefault="003E5A32" w:rsidP="003A66B6">
            <w:pPr>
              <w:spacing w:line="280" w:lineRule="exact"/>
              <w:rPr>
                <w:rFonts w:ascii="Times New Roman" w:eastAsia="方正仿宋_GBK" w:hAnsi="Times New Roman" w:cs="方正仿宋_GBK" w:hint="default"/>
                <w:color w:val="000000"/>
                <w:sz w:val="18"/>
                <w:szCs w:val="18"/>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6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04</w:t>
            </w:r>
            <w:r>
              <w:rPr>
                <w:rFonts w:ascii="Times New Roman" w:eastAsia="方正仿宋_GBK" w:hAnsi="Times New Roman" w:cs="方正仿宋_GBK"/>
                <w:color w:val="000000"/>
                <w:sz w:val="20"/>
                <w:szCs w:val="20"/>
              </w:rPr>
              <w:t>表</w:t>
            </w:r>
          </w:p>
        </w:tc>
      </w:tr>
      <w:tr w:rsidR="003E5A32" w:rsidTr="003A66B6">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6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E5A32" w:rsidTr="003A66B6">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收</w:t>
            </w:r>
            <w:r>
              <w:rPr>
                <w:rFonts w:ascii="Times New Roman" w:eastAsia="方正仿宋_GBK" w:hAnsi="Times New Roman" w:cs="方正仿宋_GBK"/>
                <w:b/>
                <w:color w:val="000000"/>
                <w:sz w:val="18"/>
                <w:szCs w:val="18"/>
              </w:rPr>
              <w:t xml:space="preserve">     </w:t>
            </w:r>
            <w:r>
              <w:rPr>
                <w:rFonts w:ascii="Times New Roman" w:eastAsia="方正仿宋_GBK" w:hAnsi="Times New Roman" w:cs="方正仿宋_GBK"/>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支</w:t>
            </w:r>
            <w:r>
              <w:rPr>
                <w:rFonts w:ascii="Times New Roman" w:eastAsia="方正仿宋_GBK" w:hAnsi="Times New Roman" w:cs="方正仿宋_GBK"/>
                <w:b/>
                <w:color w:val="000000"/>
                <w:sz w:val="18"/>
                <w:szCs w:val="18"/>
              </w:rPr>
              <w:t xml:space="preserve">     </w:t>
            </w:r>
            <w:r>
              <w:rPr>
                <w:rFonts w:ascii="Times New Roman" w:eastAsia="方正仿宋_GBK" w:hAnsi="Times New Roman" w:cs="方正仿宋_GBK"/>
                <w:b/>
                <w:color w:val="000000"/>
                <w:sz w:val="18"/>
                <w:szCs w:val="18"/>
              </w:rPr>
              <w:t>出</w:t>
            </w:r>
          </w:p>
        </w:tc>
      </w:tr>
      <w:tr w:rsidR="003E5A32" w:rsidTr="003A66B6">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决算数</w:t>
            </w:r>
          </w:p>
        </w:tc>
      </w:tr>
      <w:tr w:rsidR="003E5A32" w:rsidTr="003A66B6">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200" w:lineRule="exact"/>
              <w:jc w:val="center"/>
              <w:rPr>
                <w:rFonts w:ascii="Times New Roman" w:eastAsia="方正仿宋_GBK" w:hAnsi="Times New Roman" w:cs="方正仿宋_GBK"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200" w:lineRule="exact"/>
              <w:jc w:val="center"/>
              <w:rPr>
                <w:rFonts w:ascii="Times New Roman" w:eastAsia="方正仿宋_GBK" w:hAnsi="Times New Roman" w:cs="方正仿宋_GBK"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200" w:lineRule="exact"/>
              <w:jc w:val="center"/>
              <w:rPr>
                <w:rFonts w:ascii="Times New Roman" w:eastAsia="方正仿宋_GBK" w:hAnsi="Times New Roman"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国有资本经营预算财政拨款</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111.37</w:t>
            </w: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104.36</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104.36</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5.41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5.41</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1.60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1.60</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111.37</w:t>
            </w: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111.37</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111.37</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 xml:space="preserve">  </w:t>
            </w:r>
            <w:r>
              <w:rPr>
                <w:rFonts w:ascii="Times New Roman" w:eastAsia="方正仿宋_GBK" w:hAnsi="Times New Roman" w:cs="方正仿宋_GBK"/>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 xml:space="preserve">  </w:t>
            </w:r>
            <w:r>
              <w:rPr>
                <w:rFonts w:ascii="Times New Roman" w:eastAsia="方正仿宋_GBK" w:hAnsi="Times New Roman" w:cs="方正仿宋_GBK"/>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center"/>
              <w:rPr>
                <w:rFonts w:ascii="Times New Roman" w:eastAsia="方正仿宋_GBK" w:hAnsi="Times New Roman"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 xml:space="preserve">  </w:t>
            </w:r>
            <w:r>
              <w:rPr>
                <w:rFonts w:ascii="Times New Roman" w:eastAsia="方正仿宋_GBK" w:hAnsi="Times New Roman" w:cs="方正仿宋_GBK"/>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center"/>
              <w:rPr>
                <w:rFonts w:ascii="Times New Roman" w:eastAsia="方正仿宋_GBK" w:hAnsi="Times New Roman"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right"/>
              <w:rPr>
                <w:rFonts w:ascii="Times New Roman" w:eastAsia="方正仿宋_GBK" w:hAnsi="Times New Roman" w:cs="方正仿宋_GBK" w:hint="default"/>
                <w:color w:val="000000"/>
                <w:sz w:val="18"/>
                <w:szCs w:val="18"/>
              </w:rPr>
            </w:pPr>
          </w:p>
        </w:tc>
      </w:tr>
      <w:tr w:rsidR="003E5A32" w:rsidTr="003A66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111.37</w:t>
            </w:r>
            <w:r>
              <w:rPr>
                <w:rFonts w:ascii="Times New Roman" w:eastAsia="方正仿宋_GBK" w:hAnsi="Times New Roman"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200"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111.37</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111.37</w:t>
            </w:r>
            <w:r>
              <w:rPr>
                <w:rFonts w:ascii="Times New Roman" w:eastAsia="方正仿宋_GBK" w:hAnsi="Times New Roman"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spacing w:line="200"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bl>
    <w:p w:rsidR="003E5A32" w:rsidRDefault="003E5A32" w:rsidP="003E5A32">
      <w:pPr>
        <w:spacing w:line="240" w:lineRule="exact"/>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本表反映单位本年度一般公共预算财政拨款、政府性基金预算财政拨款及国有资本经营预算财政拨款的总收支和年末结转结余情况。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r>
        <w:rPr>
          <w:rFonts w:ascii="Times New Roman" w:eastAsia="方正仿宋_GBK" w:hAnsi="Times New Roman" w:cs="方正仿宋_GBK"/>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8"/>
        <w:gridCol w:w="4079"/>
        <w:gridCol w:w="3312"/>
        <w:gridCol w:w="3302"/>
        <w:gridCol w:w="3345"/>
      </w:tblGrid>
      <w:tr w:rsidR="003E5A32" w:rsidTr="003A66B6">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一般公共预算财政拨款支出决算表</w:t>
            </w:r>
          </w:p>
        </w:tc>
      </w:tr>
      <w:tr w:rsidR="003E5A32" w:rsidTr="003A66B6">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3E5A32" w:rsidRDefault="003E5A32" w:rsidP="003A66B6">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05</w:t>
            </w:r>
            <w:r>
              <w:rPr>
                <w:rFonts w:ascii="Times New Roman" w:eastAsia="方正仿宋_GBK" w:hAnsi="Times New Roman" w:cs="方正仿宋_GBK"/>
                <w:color w:val="000000"/>
                <w:sz w:val="20"/>
                <w:szCs w:val="20"/>
              </w:rPr>
              <w:t>表</w:t>
            </w:r>
          </w:p>
        </w:tc>
      </w:tr>
      <w:tr w:rsidR="003E5A32" w:rsidTr="003A66B6">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E5A32" w:rsidTr="003A66B6">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w:t>
            </w:r>
          </w:p>
        </w:tc>
      </w:tr>
      <w:tr w:rsidR="003E5A32" w:rsidTr="003A66B6">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r>
      <w:tr w:rsidR="003E5A32" w:rsidTr="003A66B6">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111.37</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111.37</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104.36</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104.36</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86.31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86.31</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社会保险经办机构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86.31</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86.31</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18.06</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18.06</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11.35</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11.35</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6.71</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6.71</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5.41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5.41</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5.41</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5.41</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4.45</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4.45</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0.96</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0.96</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r w:rsidR="003E5A32" w:rsidTr="003A66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1.60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1.60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1.60</w:t>
            </w:r>
            <w:r>
              <w:rPr>
                <w:rFonts w:ascii="Times New Roman" w:eastAsia="方正仿宋_GBK" w:hAnsi="Times New Roman"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1.60</w:t>
            </w:r>
            <w:r>
              <w:rPr>
                <w:rFonts w:ascii="Times New Roman" w:eastAsia="方正仿宋_GBK" w:hAnsi="Times New Roman"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1.60</w:t>
            </w:r>
            <w:r>
              <w:rPr>
                <w:rFonts w:ascii="Times New Roman" w:eastAsia="方正仿宋_GBK" w:hAnsi="Times New Roman"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1.60</w:t>
            </w:r>
            <w:r>
              <w:rPr>
                <w:rFonts w:ascii="Times New Roman" w:eastAsia="方正仿宋_GBK" w:hAnsi="Times New Roman"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3E5A32" w:rsidRDefault="003E5A32" w:rsidP="003E5A32">
      <w:pPr>
        <w:rPr>
          <w:rFonts w:ascii="Times New Roman" w:eastAsia="方正仿宋_GBK" w:hAnsi="Times New Roman" w:cs="方正仿宋_GBK" w:hint="default"/>
          <w:sz w:val="21"/>
          <w:szCs w:val="21"/>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本表反映单位本年度一般公共预算财政拨款支出情况。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p w:rsidR="003E5A32" w:rsidRDefault="003E5A32" w:rsidP="003E5A32">
      <w:pPr>
        <w:ind w:firstLineChars="300" w:firstLine="630"/>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3"/>
        <w:gridCol w:w="2814"/>
        <w:gridCol w:w="1542"/>
        <w:gridCol w:w="874"/>
        <w:gridCol w:w="2036"/>
        <w:gridCol w:w="1419"/>
        <w:gridCol w:w="874"/>
        <w:gridCol w:w="3467"/>
        <w:gridCol w:w="1499"/>
      </w:tblGrid>
      <w:tr w:rsidR="003E5A32" w:rsidTr="003A66B6">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440" w:lineRule="exact"/>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一般公共预算财政拨款基本支出决算表</w:t>
            </w:r>
          </w:p>
        </w:tc>
      </w:tr>
      <w:tr w:rsidR="003E5A32" w:rsidTr="003A66B6">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3E5A32" w:rsidRDefault="003E5A32" w:rsidP="003A66B6">
            <w:pPr>
              <w:spacing w:line="280" w:lineRule="exact"/>
              <w:rPr>
                <w:rFonts w:ascii="Times New Roman" w:eastAsia="方正仿宋_GBK" w:hAnsi="Times New Roman" w:cs="方正仿宋_GBK" w:hint="default"/>
                <w:color w:val="000000"/>
                <w:sz w:val="18"/>
                <w:szCs w:val="18"/>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06</w:t>
            </w:r>
            <w:r>
              <w:rPr>
                <w:rFonts w:ascii="Times New Roman" w:eastAsia="方正仿宋_GBK" w:hAnsi="Times New Roman" w:cs="方正仿宋_GBK"/>
                <w:color w:val="000000"/>
                <w:sz w:val="20"/>
                <w:szCs w:val="20"/>
              </w:rPr>
              <w:t>表</w:t>
            </w:r>
          </w:p>
        </w:tc>
      </w:tr>
      <w:tr w:rsidR="003E5A32" w:rsidTr="003A66B6">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00" w:lineRule="exact"/>
              <w:rPr>
                <w:rFonts w:ascii="Times New Roman" w:eastAsia="方正仿宋_GBK" w:hAnsi="Times New Roman" w:cs="方正仿宋_GBK"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E5A32" w:rsidTr="003A66B6">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公用经费</w:t>
            </w:r>
          </w:p>
        </w:tc>
      </w:tr>
      <w:tr w:rsidR="003E5A32" w:rsidTr="003A66B6">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金额</w:t>
            </w:r>
          </w:p>
        </w:tc>
      </w:tr>
      <w:tr w:rsidR="003E5A32" w:rsidTr="003A66B6">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rPr>
                <w:rFonts w:ascii="Times New Roman" w:eastAsia="方正仿宋_GBK" w:hAnsi="Times New Roman" w:cs="方正仿宋_GBK"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rPr>
                <w:rFonts w:ascii="Times New Roman" w:eastAsia="方正仿宋_GBK" w:hAnsi="Times New Roman" w:cs="方正仿宋_GBK"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rPr>
                <w:rFonts w:ascii="Times New Roman" w:eastAsia="方正仿宋_GBK" w:hAnsi="Times New Roman" w:cs="方正仿宋_GBK"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rPr>
                <w:rFonts w:ascii="Times New Roman" w:eastAsia="方正仿宋_GBK" w:hAnsi="Times New Roman" w:cs="方正仿宋_GBK"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rPr>
                <w:rFonts w:ascii="Times New Roman" w:eastAsia="方正仿宋_GBK" w:hAnsi="Times New Roman" w:cs="方正仿宋_GBK"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rPr>
                <w:rFonts w:ascii="Times New Roman" w:eastAsia="方正仿宋_GBK" w:hAnsi="Times New Roman" w:cs="方正仿宋_GBK"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rPr>
                <w:rFonts w:ascii="Times New Roman" w:eastAsia="方正仿宋_GBK" w:hAnsi="Times New Roman" w:cs="方正仿宋_GBK"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rPr>
                <w:rFonts w:ascii="Times New Roman" w:eastAsia="方正仿宋_GBK" w:hAnsi="Times New Roman" w:cs="方正仿宋_GBK"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spacing w:line="192" w:lineRule="exact"/>
              <w:jc w:val="center"/>
              <w:rPr>
                <w:rFonts w:ascii="Times New Roman" w:eastAsia="方正仿宋_GBK" w:hAnsi="Times New Roman" w:cs="方正仿宋_GBK" w:hint="default"/>
                <w:b/>
                <w:color w:val="000000"/>
                <w:sz w:val="18"/>
                <w:szCs w:val="18"/>
              </w:rPr>
            </w:pP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102.20</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9.17</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26.29</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0.35</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4.17</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46.31</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11.59</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6.71</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4.45</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0.13</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0.80</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1.60</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0.96</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2.85</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0.01</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1.15</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2.00</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ind w:firstLineChars="100" w:firstLine="180"/>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2.00</w:t>
            </w: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b/>
                <w:bCs/>
                <w:color w:val="000000"/>
                <w:sz w:val="18"/>
                <w:szCs w:val="18"/>
              </w:rPr>
            </w:pPr>
            <w:r>
              <w:rPr>
                <w:rFonts w:ascii="Times New Roman" w:eastAsia="方正仿宋_GBK" w:hAnsi="Times New Roman" w:cs="方正仿宋_GBK"/>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rPr>
                <w:rFonts w:ascii="Times New Roman" w:eastAsia="方正仿宋_GBK" w:hAnsi="Times New Roman" w:cs="方正仿宋_GBK" w:hint="default"/>
                <w:color w:val="000000"/>
                <w:sz w:val="18"/>
                <w:szCs w:val="18"/>
              </w:rPr>
            </w:pPr>
          </w:p>
        </w:tc>
      </w:tr>
      <w:tr w:rsidR="003E5A32" w:rsidTr="003A66B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rPr>
                <w:rFonts w:ascii="Times New Roman" w:eastAsia="方正仿宋_GBK" w:hAnsi="Times New Roman" w:cs="方正仿宋_GBK" w:hint="default"/>
                <w:color w:val="000000"/>
                <w:sz w:val="18"/>
                <w:szCs w:val="18"/>
              </w:rPr>
            </w:pPr>
          </w:p>
        </w:tc>
      </w:tr>
      <w:tr w:rsidR="003E5A32" w:rsidTr="003A66B6">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 xml:space="preserve">  </w:t>
            </w:r>
            <w:r>
              <w:rPr>
                <w:rFonts w:ascii="Times New Roman" w:eastAsia="方正仿宋_GBK" w:hAnsi="Times New Roman" w:cs="方正仿宋_GBK"/>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rPr>
                <w:rFonts w:ascii="Times New Roman" w:eastAsia="方正仿宋_GBK" w:hAnsi="Times New Roman" w:cs="方正仿宋_GBK"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rPr>
                <w:rFonts w:ascii="Times New Roman" w:eastAsia="方正仿宋_GBK" w:hAnsi="Times New Roman" w:cs="方正仿宋_GBK" w:hint="default"/>
                <w:color w:val="000000"/>
                <w:sz w:val="18"/>
                <w:szCs w:val="18"/>
              </w:rPr>
            </w:pPr>
          </w:p>
        </w:tc>
      </w:tr>
      <w:tr w:rsidR="003E5A32" w:rsidTr="003A66B6">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spacing w:line="192" w:lineRule="exact"/>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102.20</w:t>
            </w:r>
            <w:r>
              <w:rPr>
                <w:rFonts w:ascii="Times New Roman" w:eastAsia="方正仿宋_GBK" w:hAnsi="Times New Roman" w:cs="方正仿宋_GBK"/>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center"/>
              <w:textAlignment w:val="center"/>
              <w:rPr>
                <w:rFonts w:ascii="Times New Roman" w:eastAsia="方正仿宋_GBK" w:hAnsi="Times New Roman" w:cs="方正仿宋_GBK" w:hint="default"/>
                <w:b/>
                <w:color w:val="000000"/>
                <w:sz w:val="18"/>
                <w:szCs w:val="18"/>
              </w:rPr>
            </w:pPr>
            <w:r>
              <w:rPr>
                <w:rFonts w:ascii="Times New Roman" w:eastAsia="方正仿宋_GBK" w:hAnsi="Times New Roman" w:cs="方正仿宋_GBK"/>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spacing w:line="192" w:lineRule="exact"/>
              <w:jc w:val="right"/>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9.17</w:t>
            </w:r>
            <w:r>
              <w:rPr>
                <w:rFonts w:ascii="Times New Roman" w:eastAsia="方正仿宋_GBK" w:hAnsi="Times New Roman" w:cs="方正仿宋_GBK"/>
                <w:color w:val="000000"/>
                <w:sz w:val="18"/>
              </w:rPr>
              <w:t xml:space="preserve"> </w:t>
            </w:r>
          </w:p>
        </w:tc>
      </w:tr>
    </w:tbl>
    <w:p w:rsidR="003E5A32" w:rsidRDefault="003E5A32" w:rsidP="003E5A32">
      <w:pPr>
        <w:spacing w:line="280" w:lineRule="exact"/>
        <w:rPr>
          <w:rFonts w:ascii="Times New Roman" w:eastAsia="方正仿宋_GBK" w:hAnsi="Times New Roman" w:cs="方正仿宋_GBK" w:hint="default"/>
          <w:sz w:val="20"/>
          <w:szCs w:val="20"/>
        </w:rPr>
      </w:pPr>
      <w:r>
        <w:rPr>
          <w:rFonts w:ascii="Times New Roman" w:eastAsia="方正仿宋_GBK" w:hAnsi="Times New Roman" w:cs="方正仿宋_GBK"/>
          <w:sz w:val="20"/>
          <w:szCs w:val="20"/>
        </w:rPr>
        <w:t>备注：</w:t>
      </w:r>
      <w:r>
        <w:rPr>
          <w:rFonts w:ascii="Times New Roman" w:eastAsia="方正仿宋_GBK" w:hAnsi="Times New Roman" w:cs="方正仿宋_GBK"/>
          <w:sz w:val="20"/>
          <w:szCs w:val="20"/>
        </w:rPr>
        <w:t>1.</w:t>
      </w:r>
      <w:r>
        <w:rPr>
          <w:rFonts w:ascii="Times New Roman" w:eastAsia="方正仿宋_GBK" w:hAnsi="Times New Roman" w:cs="方正仿宋_GBK"/>
          <w:sz w:val="20"/>
          <w:szCs w:val="20"/>
        </w:rPr>
        <w:t>本表反映单位本年度一般公共预算财政拨款基本支出明细情况。</w:t>
      </w:r>
      <w:r>
        <w:rPr>
          <w:rFonts w:ascii="Times New Roman" w:eastAsia="方正仿宋_GBK" w:hAnsi="Times New Roman" w:cs="方正仿宋_GBK"/>
          <w:sz w:val="20"/>
          <w:szCs w:val="20"/>
        </w:rPr>
        <w:br/>
        <w:t xml:space="preserve">      2.</w:t>
      </w:r>
      <w:r>
        <w:rPr>
          <w:rFonts w:ascii="Times New Roman" w:eastAsia="方正仿宋_GBK" w:hAnsi="Times New Roman" w:cs="方正仿宋_GBK"/>
          <w:sz w:val="20"/>
          <w:szCs w:val="20"/>
        </w:rPr>
        <w:t>本套报表金额单位转换时可能存在尾数误差。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lastRenderedPageBreak/>
        <w:br/>
      </w:r>
    </w:p>
    <w:tbl>
      <w:tblPr>
        <w:tblW w:w="5000" w:type="pct"/>
        <w:tblLayout w:type="fixed"/>
        <w:tblCellMar>
          <w:left w:w="0" w:type="dxa"/>
          <w:right w:w="0" w:type="dxa"/>
        </w:tblCellMar>
        <w:tblLook w:val="04A0" w:firstRow="1" w:lastRow="0" w:firstColumn="1" w:lastColumn="0" w:noHBand="0" w:noVBand="1"/>
      </w:tblPr>
      <w:tblGrid>
        <w:gridCol w:w="1324"/>
        <w:gridCol w:w="3600"/>
        <w:gridCol w:w="1703"/>
        <w:gridCol w:w="1703"/>
        <w:gridCol w:w="1703"/>
        <w:gridCol w:w="1703"/>
        <w:gridCol w:w="1768"/>
        <w:gridCol w:w="1842"/>
      </w:tblGrid>
      <w:tr w:rsidR="003E5A32" w:rsidTr="003A66B6">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t>政府性基金预算财政拨款收入支出决算表</w:t>
            </w:r>
          </w:p>
        </w:tc>
      </w:tr>
      <w:tr w:rsidR="003E5A32" w:rsidTr="003A66B6">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3E5A32" w:rsidRDefault="003E5A32" w:rsidP="003A66B6">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07</w:t>
            </w:r>
            <w:r>
              <w:rPr>
                <w:rFonts w:ascii="Times New Roman" w:eastAsia="方正仿宋_GBK" w:hAnsi="Times New Roman" w:cs="方正仿宋_GBK"/>
                <w:color w:val="000000"/>
                <w:sz w:val="20"/>
                <w:szCs w:val="20"/>
              </w:rPr>
              <w:t>表</w:t>
            </w:r>
          </w:p>
        </w:tc>
      </w:tr>
      <w:tr w:rsidR="003E5A32" w:rsidTr="003A66B6">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E5A32" w:rsidTr="003A66B6">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年末结转和结余</w:t>
            </w:r>
          </w:p>
        </w:tc>
      </w:tr>
      <w:tr w:rsidR="003E5A32" w:rsidTr="003A66B6">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both"/>
              <w:textAlignment w:val="center"/>
              <w:rPr>
                <w:rFonts w:ascii="Times New Roman" w:eastAsia="方正仿宋_GBK" w:hAnsi="Times New Roman" w:cs="方正仿宋_GBK"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both"/>
              <w:textAlignment w:val="center"/>
              <w:rPr>
                <w:rFonts w:ascii="Times New Roman" w:eastAsia="方正仿宋_GBK" w:hAnsi="Times New Roman" w:cs="方正仿宋_GBK"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0.00</w:t>
            </w:r>
            <w:r>
              <w:rPr>
                <w:rFonts w:ascii="Times New Roman" w:eastAsia="方正仿宋_GBK" w:hAnsi="Times New Roman" w:cs="方正仿宋_GBK"/>
                <w:color w:val="000000"/>
                <w:sz w:val="20"/>
              </w:rPr>
              <w:t xml:space="preserve"> </w:t>
            </w:r>
          </w:p>
        </w:tc>
      </w:tr>
    </w:tbl>
    <w:p w:rsidR="003E5A32" w:rsidRDefault="003E5A32" w:rsidP="003E5A32">
      <w:pPr>
        <w:rPr>
          <w:rFonts w:ascii="Times New Roman" w:eastAsia="方正仿宋_GBK" w:hAnsi="Times New Roman" w:cs="方正仿宋_GBK" w:hint="default"/>
          <w:sz w:val="21"/>
          <w:szCs w:val="21"/>
        </w:rPr>
      </w:pPr>
      <w:r>
        <w:rPr>
          <w:rFonts w:ascii="Times New Roman" w:eastAsia="方正仿宋_GBK" w:hAnsi="Times New Roman" w:cs="方正仿宋_GBK"/>
          <w:sz w:val="20"/>
          <w:szCs w:val="20"/>
        </w:rPr>
        <w:t>备注：本表反映单位本年度政府性基金预算财政拨款收入支出及结转和结余情况。本单位无政府性基金收支，故本表无数据。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p w:rsidR="003E5A32" w:rsidRDefault="003E5A32" w:rsidP="003E5A32">
      <w:pPr>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5"/>
        <w:gridCol w:w="3622"/>
        <w:gridCol w:w="3278"/>
        <w:gridCol w:w="190"/>
        <w:gridCol w:w="3468"/>
        <w:gridCol w:w="86"/>
        <w:gridCol w:w="3407"/>
      </w:tblGrid>
      <w:tr w:rsidR="003E5A32" w:rsidTr="003A66B6">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jc w:val="center"/>
              <w:textAlignment w:val="bottom"/>
              <w:rPr>
                <w:rFonts w:ascii="Times New Roman" w:eastAsia="方正仿宋_GBK" w:hAnsi="Times New Roman" w:cs="方正仿宋_GBK" w:hint="default"/>
                <w:b/>
                <w:color w:val="000000"/>
                <w:sz w:val="32"/>
                <w:szCs w:val="32"/>
              </w:rPr>
            </w:pPr>
            <w:r>
              <w:rPr>
                <w:rFonts w:ascii="Times New Roman" w:eastAsia="方正仿宋_GBK" w:hAnsi="Times New Roman" w:cs="方正仿宋_GBK"/>
                <w:b/>
                <w:color w:val="000000"/>
                <w:sz w:val="32"/>
                <w:szCs w:val="32"/>
              </w:rPr>
              <w:lastRenderedPageBreak/>
              <w:t>国有资本经营预算财政拨款支出决算表</w:t>
            </w:r>
          </w:p>
        </w:tc>
      </w:tr>
      <w:tr w:rsidR="003E5A32" w:rsidTr="003A66B6">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3E5A32" w:rsidRDefault="003E5A32" w:rsidP="003A66B6">
            <w:pPr>
              <w:spacing w:line="280" w:lineRule="exact"/>
              <w:rPr>
                <w:rFonts w:ascii="Times New Roman" w:eastAsia="方正仿宋_GBK" w:hAnsi="Times New Roman" w:cs="方正仿宋_GBK" w:hint="default"/>
                <w:color w:val="000000"/>
                <w:sz w:val="20"/>
                <w:szCs w:val="20"/>
              </w:rPr>
            </w:pPr>
            <w:r>
              <w:rPr>
                <w:rFonts w:ascii="Times New Roman" w:eastAsia="方正仿宋_GBK" w:hAnsi="Times New Roman" w:cs="方正仿宋_GBK"/>
                <w:sz w:val="20"/>
                <w:szCs w:val="20"/>
              </w:rPr>
              <w:t>单位</w:t>
            </w:r>
            <w:r>
              <w:rPr>
                <w:rFonts w:ascii="Times New Roman" w:eastAsia="方正仿宋_GBK" w:hAnsi="Times New Roman" w:cs="方正仿宋_GBK"/>
                <w:color w:val="000000"/>
                <w:sz w:val="20"/>
                <w:szCs w:val="20"/>
              </w:rPr>
              <w:t>：</w:t>
            </w:r>
            <w:r>
              <w:rPr>
                <w:rFonts w:ascii="Times New Roman" w:eastAsia="方正仿宋_GBK" w:hAnsi="Times New Roman" w:cs="方正仿宋_GBK"/>
                <w:color w:val="000000"/>
                <w:sz w:val="20"/>
              </w:rPr>
              <w:t>重庆市梁平区屏锦镇劳动就业和社会保障服务所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公开</w:t>
            </w:r>
            <w:r>
              <w:rPr>
                <w:rFonts w:ascii="Times New Roman" w:eastAsia="方正仿宋_GBK" w:hAnsi="Times New Roman" w:cs="方正仿宋_GBK"/>
                <w:color w:val="000000"/>
                <w:sz w:val="20"/>
                <w:szCs w:val="20"/>
              </w:rPr>
              <w:t>08</w:t>
            </w:r>
            <w:r>
              <w:rPr>
                <w:rFonts w:ascii="Times New Roman" w:eastAsia="方正仿宋_GBK" w:hAnsi="Times New Roman" w:cs="方正仿宋_GBK"/>
                <w:color w:val="000000"/>
                <w:sz w:val="20"/>
                <w:szCs w:val="20"/>
              </w:rPr>
              <w:t>表</w:t>
            </w:r>
          </w:p>
        </w:tc>
      </w:tr>
      <w:tr w:rsidR="003E5A32" w:rsidTr="003A66B6">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rPr>
                <w:rFonts w:ascii="Times New Roman" w:eastAsia="方正仿宋_GBK" w:hAnsi="Times New Roman" w:cs="方正仿宋_GBK"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sz w:val="20"/>
                <w:szCs w:val="20"/>
              </w:rPr>
            </w:pPr>
            <w:r>
              <w:rPr>
                <w:rFonts w:ascii="Times New Roman" w:eastAsia="方正仿宋_GBK" w:hAnsi="Times New Roman" w:cs="方正仿宋_GBK"/>
                <w:color w:val="000000"/>
                <w:sz w:val="20"/>
                <w:szCs w:val="20"/>
              </w:rPr>
              <w:t>单位：</w:t>
            </w:r>
            <w:r>
              <w:rPr>
                <w:rFonts w:ascii="Times New Roman" w:eastAsia="方正仿宋_GBK" w:hAnsi="Times New Roman" w:cs="方正仿宋_GBK"/>
                <w:sz w:val="20"/>
                <w:szCs w:val="20"/>
              </w:rPr>
              <w:t>万元</w:t>
            </w:r>
          </w:p>
        </w:tc>
      </w:tr>
      <w:tr w:rsidR="003E5A32" w:rsidTr="003A66B6">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E5A32" w:rsidRDefault="003E5A32" w:rsidP="003A66B6">
            <w:pPr>
              <w:jc w:val="center"/>
              <w:textAlignment w:val="bottom"/>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本年支出</w:t>
            </w:r>
          </w:p>
        </w:tc>
      </w:tr>
      <w:tr w:rsidR="003E5A32" w:rsidTr="003A66B6">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项目支出</w:t>
            </w:r>
          </w:p>
        </w:tc>
      </w:tr>
      <w:tr w:rsidR="003E5A32" w:rsidTr="003A66B6">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rPr>
                <w:rFonts w:ascii="Times New Roman" w:eastAsia="方正仿宋_GBK" w:hAnsi="Times New Roman" w:cs="方正仿宋_GBK" w:hint="default"/>
                <w:b/>
                <w:color w:val="000000"/>
                <w:sz w:val="20"/>
                <w:szCs w:val="20"/>
              </w:rPr>
            </w:pPr>
          </w:p>
        </w:tc>
      </w:tr>
      <w:tr w:rsidR="003E5A32" w:rsidTr="003A66B6">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5A32" w:rsidRDefault="003E5A32" w:rsidP="003A66B6">
            <w:pPr>
              <w:jc w:val="center"/>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right"/>
              <w:rPr>
                <w:rFonts w:ascii="Times New Roman" w:eastAsia="方正仿宋_GBK" w:hAnsi="Times New Roman" w:cs="方正仿宋_GBK"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b/>
                <w:bCs/>
                <w:color w:val="000000"/>
                <w:sz w:val="20"/>
                <w:szCs w:val="20"/>
              </w:rPr>
              <w:t>0.00</w:t>
            </w:r>
            <w:r>
              <w:rPr>
                <w:rFonts w:ascii="Times New Roman" w:eastAsia="方正仿宋_GBK" w:hAnsi="Times New Roman" w:cs="方正仿宋_GBK"/>
                <w:b/>
                <w:color w:val="000000"/>
                <w:sz w:val="20"/>
              </w:rPr>
              <w:t xml:space="preserve"> </w:t>
            </w:r>
          </w:p>
        </w:tc>
      </w:tr>
      <w:tr w:rsidR="003E5A32" w:rsidTr="003A66B6">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textAlignment w:val="center"/>
              <w:rPr>
                <w:rFonts w:ascii="Times New Roman" w:eastAsia="方正仿宋_GBK" w:hAnsi="Times New Roman" w:cs="方正仿宋_GBK"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jc w:val="right"/>
              <w:rPr>
                <w:rFonts w:ascii="Times New Roman" w:eastAsia="方正仿宋_GBK" w:hAnsi="Times New Roman" w:cs="方正仿宋_GBK"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E5A32" w:rsidRDefault="003E5A32" w:rsidP="003A66B6">
            <w:pPr>
              <w:wordWrap w:val="0"/>
              <w:jc w:val="right"/>
              <w:textAlignment w:val="center"/>
              <w:rPr>
                <w:rFonts w:ascii="Times New Roman" w:eastAsia="方正仿宋_GBK" w:hAnsi="Times New Roman" w:cs="方正仿宋_GBK" w:hint="default"/>
                <w:b/>
                <w:color w:val="000000"/>
                <w:sz w:val="20"/>
                <w:szCs w:val="20"/>
              </w:rPr>
            </w:pPr>
            <w:r>
              <w:rPr>
                <w:rFonts w:ascii="Times New Roman" w:eastAsia="方正仿宋_GBK" w:hAnsi="Times New Roman" w:cs="方正仿宋_GBK"/>
                <w:color w:val="000000"/>
                <w:sz w:val="20"/>
                <w:szCs w:val="20"/>
              </w:rPr>
              <w:t xml:space="preserve">0.00 </w:t>
            </w:r>
          </w:p>
        </w:tc>
      </w:tr>
    </w:tbl>
    <w:p w:rsidR="003E5A32" w:rsidRDefault="003E5A32" w:rsidP="003E5A32">
      <w:pPr>
        <w:rPr>
          <w:rFonts w:ascii="Times New Roman" w:eastAsia="方正仿宋_GBK" w:hAnsi="Times New Roman" w:cs="方正仿宋_GBK" w:hint="default"/>
          <w:sz w:val="21"/>
          <w:szCs w:val="21"/>
        </w:rPr>
      </w:pPr>
      <w:r>
        <w:rPr>
          <w:rFonts w:ascii="Times New Roman" w:eastAsia="方正仿宋_GBK" w:hAnsi="Times New Roman" w:cs="方正仿宋_GBK"/>
          <w:sz w:val="20"/>
          <w:szCs w:val="20"/>
        </w:rPr>
        <w:t>备注：本表反映单位本年度国有资本经营预算财政拨款支出情况。本单位无国有资本经营收支，故本表无数据。</w:t>
      </w:r>
      <w:r>
        <w:rPr>
          <w:rFonts w:ascii="Times New Roman" w:eastAsia="方正仿宋_GBK" w:hAnsi="Times New Roman" w:cs="方正仿宋_GBK"/>
          <w:sz w:val="20"/>
          <w:szCs w:val="20"/>
        </w:rPr>
        <w:br/>
      </w:r>
      <w:r>
        <w:rPr>
          <w:rFonts w:ascii="Times New Roman" w:eastAsia="方正仿宋_GBK" w:hAnsi="Times New Roman" w:cs="方正仿宋_GBK"/>
          <w:sz w:val="20"/>
          <w:szCs w:val="20"/>
        </w:rPr>
        <w:br/>
      </w:r>
    </w:p>
    <w:p w:rsidR="003E5A32" w:rsidRDefault="003E5A32" w:rsidP="003E5A32">
      <w:pPr>
        <w:rPr>
          <w:rFonts w:ascii="Times New Roman" w:eastAsia="方正仿宋_GBK" w:hAnsi="Times New Roman" w:cs="方正仿宋_GBK" w:hint="default"/>
          <w:sz w:val="21"/>
          <w:szCs w:val="21"/>
        </w:rPr>
      </w:pPr>
      <w:r>
        <w:rPr>
          <w:rFonts w:ascii="Times New Roman" w:eastAsia="方正仿宋_GBK" w:hAnsi="Times New Roman" w:cs="方正仿宋_GBK"/>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81"/>
        <w:gridCol w:w="2420"/>
        <w:gridCol w:w="2378"/>
        <w:gridCol w:w="3677"/>
        <w:gridCol w:w="2496"/>
      </w:tblGrid>
      <w:tr w:rsidR="003E5A32" w:rsidTr="003A66B6">
        <w:trPr>
          <w:trHeight w:val="343"/>
        </w:trPr>
        <w:tc>
          <w:tcPr>
            <w:tcW w:w="5000" w:type="pct"/>
            <w:gridSpan w:val="5"/>
            <w:shd w:val="clear" w:color="auto" w:fill="auto"/>
            <w:noWrap/>
            <w:tcMar>
              <w:top w:w="15" w:type="dxa"/>
              <w:left w:w="15" w:type="dxa"/>
              <w:right w:w="15" w:type="dxa"/>
            </w:tcMar>
            <w:vAlign w:val="bottom"/>
          </w:tcPr>
          <w:p w:rsidR="003E5A32" w:rsidRDefault="003E5A32" w:rsidP="003A66B6">
            <w:pPr>
              <w:spacing w:line="400" w:lineRule="exact"/>
              <w:jc w:val="center"/>
              <w:textAlignment w:val="bottom"/>
              <w:rPr>
                <w:rFonts w:ascii="Times New Roman" w:eastAsia="方正仿宋_GBK" w:hAnsi="Times New Roman" w:cs="方正仿宋_GBK" w:hint="default"/>
                <w:b/>
                <w:color w:val="000000"/>
                <w:kern w:val="2"/>
                <w:sz w:val="32"/>
                <w:szCs w:val="32"/>
              </w:rPr>
            </w:pPr>
            <w:r>
              <w:rPr>
                <w:rFonts w:ascii="Times New Roman" w:eastAsia="方正仿宋_GBK" w:hAnsi="Times New Roman" w:cs="方正仿宋_GBK"/>
                <w:b/>
                <w:color w:val="000000"/>
                <w:kern w:val="2"/>
                <w:sz w:val="32"/>
                <w:szCs w:val="32"/>
              </w:rPr>
              <w:lastRenderedPageBreak/>
              <w:t>机构运行信息表</w:t>
            </w:r>
          </w:p>
        </w:tc>
      </w:tr>
      <w:tr w:rsidR="003E5A32" w:rsidTr="003A66B6">
        <w:trPr>
          <w:trHeight w:val="244"/>
        </w:trPr>
        <w:tc>
          <w:tcPr>
            <w:tcW w:w="1124" w:type="pct"/>
            <w:shd w:val="clear" w:color="auto" w:fill="auto"/>
            <w:noWrap/>
            <w:tcMar>
              <w:top w:w="15" w:type="dxa"/>
              <w:left w:w="15" w:type="dxa"/>
              <w:right w:w="15" w:type="dxa"/>
            </w:tcMar>
            <w:vAlign w:val="bottom"/>
          </w:tcPr>
          <w:p w:rsidR="003E5A32" w:rsidRDefault="003E5A32" w:rsidP="003A66B6">
            <w:pPr>
              <w:spacing w:line="280" w:lineRule="exact"/>
              <w:rPr>
                <w:rFonts w:ascii="Times New Roman" w:eastAsia="方正仿宋_GBK" w:hAnsi="Times New Roman" w:cs="方正仿宋_GBK" w:hint="default"/>
                <w:color w:val="000000"/>
                <w:kern w:val="2"/>
                <w:sz w:val="20"/>
                <w:szCs w:val="20"/>
              </w:rPr>
            </w:pPr>
          </w:p>
        </w:tc>
        <w:tc>
          <w:tcPr>
            <w:tcW w:w="854" w:type="pct"/>
            <w:shd w:val="clear" w:color="auto" w:fill="auto"/>
            <w:noWrap/>
            <w:tcMar>
              <w:top w:w="15" w:type="dxa"/>
              <w:left w:w="15" w:type="dxa"/>
              <w:right w:w="15" w:type="dxa"/>
            </w:tcMar>
            <w:vAlign w:val="bottom"/>
          </w:tcPr>
          <w:p w:rsidR="003E5A32" w:rsidRDefault="003E5A32" w:rsidP="003A66B6">
            <w:pPr>
              <w:spacing w:line="280" w:lineRule="exact"/>
              <w:jc w:val="center"/>
              <w:rPr>
                <w:rFonts w:ascii="Times New Roman" w:eastAsia="方正仿宋_GBK" w:hAnsi="Times New Roman" w:cs="方正仿宋_GBK" w:hint="default"/>
                <w:color w:val="000000"/>
                <w:kern w:val="2"/>
                <w:sz w:val="20"/>
                <w:szCs w:val="20"/>
              </w:rPr>
            </w:pPr>
          </w:p>
        </w:tc>
        <w:tc>
          <w:tcPr>
            <w:tcW w:w="840" w:type="pct"/>
            <w:shd w:val="clear" w:color="auto" w:fill="auto"/>
            <w:noWrap/>
            <w:tcMar>
              <w:top w:w="15" w:type="dxa"/>
              <w:left w:w="15" w:type="dxa"/>
              <w:right w:w="15" w:type="dxa"/>
            </w:tcMar>
            <w:vAlign w:val="bottom"/>
          </w:tcPr>
          <w:p w:rsidR="003E5A32" w:rsidRDefault="003E5A32" w:rsidP="003A66B6">
            <w:pPr>
              <w:spacing w:line="280" w:lineRule="exact"/>
              <w:jc w:val="right"/>
              <w:rPr>
                <w:rFonts w:ascii="Times New Roman" w:eastAsia="方正仿宋_GBK" w:hAnsi="Times New Roman" w:cs="方正仿宋_GBK" w:hint="default"/>
                <w:color w:val="000000"/>
                <w:kern w:val="2"/>
                <w:sz w:val="20"/>
                <w:szCs w:val="20"/>
              </w:rPr>
            </w:pPr>
          </w:p>
        </w:tc>
        <w:tc>
          <w:tcPr>
            <w:tcW w:w="1299" w:type="pct"/>
            <w:shd w:val="clear" w:color="auto" w:fill="auto"/>
            <w:noWrap/>
            <w:tcMar>
              <w:top w:w="15" w:type="dxa"/>
              <w:left w:w="15" w:type="dxa"/>
              <w:right w:w="15" w:type="dxa"/>
            </w:tcMar>
            <w:vAlign w:val="bottom"/>
          </w:tcPr>
          <w:p w:rsidR="003E5A32" w:rsidRDefault="003E5A32" w:rsidP="003A66B6">
            <w:pPr>
              <w:spacing w:line="280" w:lineRule="exact"/>
              <w:rPr>
                <w:rFonts w:ascii="Times New Roman" w:eastAsia="方正仿宋_GBK" w:hAnsi="Times New Roman" w:cs="方正仿宋_GBK" w:hint="default"/>
                <w:color w:val="000000"/>
                <w:kern w:val="2"/>
                <w:sz w:val="20"/>
                <w:szCs w:val="20"/>
              </w:rPr>
            </w:pPr>
          </w:p>
        </w:tc>
        <w:tc>
          <w:tcPr>
            <w:tcW w:w="879" w:type="pct"/>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kern w:val="2"/>
                <w:sz w:val="20"/>
                <w:szCs w:val="20"/>
              </w:rPr>
            </w:pPr>
            <w:r>
              <w:rPr>
                <w:rFonts w:ascii="Times New Roman" w:eastAsia="方正仿宋_GBK" w:hAnsi="Times New Roman" w:cs="方正仿宋_GBK"/>
                <w:color w:val="000000"/>
                <w:kern w:val="2"/>
                <w:sz w:val="20"/>
                <w:szCs w:val="20"/>
              </w:rPr>
              <w:t>公开</w:t>
            </w:r>
            <w:r>
              <w:rPr>
                <w:rFonts w:ascii="Times New Roman" w:eastAsia="方正仿宋_GBK" w:hAnsi="Times New Roman" w:cs="方正仿宋_GBK"/>
                <w:color w:val="000000"/>
                <w:kern w:val="2"/>
                <w:sz w:val="20"/>
                <w:szCs w:val="20"/>
              </w:rPr>
              <w:t>09</w:t>
            </w:r>
            <w:r>
              <w:rPr>
                <w:rFonts w:ascii="Times New Roman" w:eastAsia="方正仿宋_GBK" w:hAnsi="Times New Roman" w:cs="方正仿宋_GBK"/>
                <w:color w:val="000000"/>
                <w:kern w:val="2"/>
                <w:sz w:val="20"/>
                <w:szCs w:val="20"/>
              </w:rPr>
              <w:t>表</w:t>
            </w:r>
          </w:p>
        </w:tc>
      </w:tr>
      <w:tr w:rsidR="003E5A32" w:rsidTr="003A66B6">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3E5A32" w:rsidRDefault="003E5A32" w:rsidP="003A66B6">
            <w:pPr>
              <w:spacing w:line="280" w:lineRule="exact"/>
              <w:rPr>
                <w:rFonts w:ascii="Times New Roman" w:eastAsia="方正仿宋_GBK" w:hAnsi="Times New Roman" w:cs="方正仿宋_GBK" w:hint="default"/>
                <w:color w:val="000000"/>
                <w:kern w:val="2"/>
                <w:sz w:val="20"/>
                <w:szCs w:val="20"/>
              </w:rPr>
            </w:pPr>
            <w:r>
              <w:rPr>
                <w:rFonts w:ascii="Times New Roman" w:eastAsia="方正仿宋_GBK" w:hAnsi="Times New Roman" w:cs="方正仿宋_GBK"/>
                <w:kern w:val="2"/>
                <w:sz w:val="20"/>
                <w:szCs w:val="20"/>
              </w:rPr>
              <w:t>单位</w:t>
            </w:r>
            <w:r>
              <w:rPr>
                <w:rFonts w:ascii="Times New Roman" w:eastAsia="方正仿宋_GBK" w:hAnsi="Times New Roman" w:cs="方正仿宋_GBK"/>
                <w:color w:val="000000"/>
                <w:kern w:val="2"/>
                <w:sz w:val="20"/>
                <w:szCs w:val="20"/>
              </w:rPr>
              <w:t>：</w:t>
            </w:r>
            <w:r>
              <w:rPr>
                <w:rFonts w:ascii="Times New Roman" w:eastAsia="方正仿宋_GBK" w:hAnsi="Times New Roman" w:cs="方正仿宋_GBK"/>
                <w:color w:val="000000"/>
                <w:sz w:val="20"/>
              </w:rPr>
              <w:t>重庆市梁平区屏锦镇劳动就业和社会保障服务所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3E5A32" w:rsidRDefault="003E5A32" w:rsidP="003A66B6">
            <w:pPr>
              <w:spacing w:line="280" w:lineRule="exact"/>
              <w:jc w:val="right"/>
              <w:rPr>
                <w:rFonts w:ascii="Times New Roman" w:eastAsia="方正仿宋_GBK" w:hAnsi="Times New Roman" w:cs="方正仿宋_GBK"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3E5A32" w:rsidRDefault="003E5A32" w:rsidP="003A66B6">
            <w:pPr>
              <w:spacing w:line="280" w:lineRule="exact"/>
              <w:rPr>
                <w:rFonts w:ascii="Times New Roman" w:eastAsia="方正仿宋_GBK" w:hAnsi="Times New Roman" w:cs="方正仿宋_GBK"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3E5A32" w:rsidRDefault="003E5A32" w:rsidP="003A66B6">
            <w:pPr>
              <w:spacing w:line="280" w:lineRule="exact"/>
              <w:jc w:val="right"/>
              <w:textAlignment w:val="bottom"/>
              <w:rPr>
                <w:rFonts w:ascii="Times New Roman" w:eastAsia="方正仿宋_GBK" w:hAnsi="Times New Roman" w:cs="方正仿宋_GBK" w:hint="default"/>
                <w:color w:val="000000"/>
                <w:kern w:val="2"/>
                <w:sz w:val="20"/>
                <w:szCs w:val="20"/>
              </w:rPr>
            </w:pPr>
            <w:r>
              <w:rPr>
                <w:rFonts w:ascii="Times New Roman" w:eastAsia="方正仿宋_GBK" w:hAnsi="Times New Roman" w:cs="方正仿宋_GBK"/>
                <w:color w:val="000000"/>
                <w:kern w:val="2"/>
                <w:sz w:val="20"/>
                <w:szCs w:val="20"/>
              </w:rPr>
              <w:t>单位：</w:t>
            </w:r>
            <w:r>
              <w:rPr>
                <w:rFonts w:ascii="Times New Roman" w:eastAsia="方正仿宋_GBK" w:hAnsi="Times New Roman" w:cs="方正仿宋_GBK"/>
                <w:kern w:val="2"/>
                <w:sz w:val="20"/>
                <w:szCs w:val="20"/>
              </w:rPr>
              <w:t>万元</w:t>
            </w:r>
          </w:p>
        </w:tc>
      </w:tr>
      <w:tr w:rsidR="003E5A32" w:rsidTr="003A66B6">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项</w:t>
            </w:r>
            <w:r>
              <w:rPr>
                <w:rFonts w:ascii="Times New Roman" w:eastAsia="方正仿宋_GBK" w:hAnsi="Times New Roman" w:cs="方正仿宋_GBK"/>
                <w:b/>
                <w:color w:val="000000"/>
                <w:kern w:val="2"/>
                <w:sz w:val="16"/>
                <w:szCs w:val="16"/>
              </w:rPr>
              <w:t xml:space="preserve">  </w:t>
            </w:r>
            <w:r>
              <w:rPr>
                <w:rFonts w:ascii="Times New Roman" w:eastAsia="方正仿宋_GBK" w:hAnsi="Times New Roman" w:cs="方正仿宋_GBK"/>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项</w:t>
            </w:r>
            <w:r>
              <w:rPr>
                <w:rFonts w:ascii="Times New Roman" w:eastAsia="方正仿宋_GBK" w:hAnsi="Times New Roman" w:cs="方正仿宋_GBK"/>
                <w:b/>
                <w:color w:val="000000"/>
                <w:kern w:val="2"/>
                <w:sz w:val="16"/>
                <w:szCs w:val="16"/>
              </w:rPr>
              <w:t xml:space="preserve">  </w:t>
            </w:r>
            <w:r>
              <w:rPr>
                <w:rFonts w:ascii="Times New Roman" w:eastAsia="方正仿宋_GBK" w:hAnsi="Times New Roman" w:cs="方正仿宋_GBK"/>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决算数</w:t>
            </w:r>
          </w:p>
        </w:tc>
      </w:tr>
      <w:tr w:rsidR="003E5A32" w:rsidTr="003A66B6">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ind w:rightChars="50" w:right="120"/>
              <w:jc w:val="center"/>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1</w:t>
            </w:r>
            <w:r>
              <w:rPr>
                <w:rFonts w:ascii="Times New Roman" w:eastAsia="方正仿宋_GBK" w:hAnsi="Times New Roman" w:cs="方正仿宋_GBK"/>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2</w:t>
            </w:r>
            <w:r>
              <w:rPr>
                <w:rFonts w:ascii="Times New Roman" w:eastAsia="方正仿宋_GBK" w:hAnsi="Times New Roman" w:cs="方正仿宋_GBK"/>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1</w:t>
            </w:r>
            <w:r>
              <w:rPr>
                <w:rFonts w:ascii="Times New Roman" w:eastAsia="方正仿宋_GBK" w:hAnsi="Times New Roman" w:cs="方正仿宋_GBK"/>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4</w:t>
            </w:r>
            <w:r>
              <w:rPr>
                <w:rFonts w:ascii="Times New Roman" w:eastAsia="方正仿宋_GBK" w:hAnsi="Times New Roman" w:cs="方正仿宋_GBK"/>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w:t>
            </w:r>
            <w:r>
              <w:rPr>
                <w:rFonts w:ascii="Times New Roman" w:eastAsia="方正仿宋_GBK" w:hAnsi="Times New Roman" w:cs="方正仿宋_GBK"/>
                <w:b/>
                <w:bCs/>
                <w:color w:val="000000"/>
                <w:kern w:val="2"/>
                <w:sz w:val="16"/>
                <w:szCs w:val="16"/>
              </w:rPr>
              <w:t>2</w:t>
            </w:r>
            <w:r>
              <w:rPr>
                <w:rFonts w:ascii="Times New Roman" w:eastAsia="方正仿宋_GBK" w:hAnsi="Times New Roman" w:cs="方正仿宋_GBK"/>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5</w:t>
            </w:r>
            <w:r>
              <w:rPr>
                <w:rFonts w:ascii="Times New Roman" w:eastAsia="方正仿宋_GBK" w:hAnsi="Times New Roman" w:cs="方正仿宋_GBK"/>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ind w:rightChars="50" w:right="120"/>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6</w:t>
            </w:r>
            <w:r>
              <w:rPr>
                <w:rFonts w:ascii="Times New Roman" w:eastAsia="方正仿宋_GBK" w:hAnsi="Times New Roman" w:cs="方正仿宋_GBK"/>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7</w:t>
            </w:r>
            <w:r>
              <w:rPr>
                <w:rFonts w:ascii="Times New Roman" w:eastAsia="方正仿宋_GBK" w:hAnsi="Times New Roman" w:cs="方正仿宋_GBK"/>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8</w:t>
            </w:r>
            <w:r>
              <w:rPr>
                <w:rFonts w:ascii="Times New Roman" w:eastAsia="方正仿宋_GBK" w:hAnsi="Times New Roman" w:cs="方正仿宋_GBK"/>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（二）单价</w:t>
            </w:r>
            <w:r>
              <w:rPr>
                <w:rFonts w:ascii="Times New Roman" w:eastAsia="方正仿宋_GBK" w:hAnsi="Times New Roman" w:cs="方正仿宋_GBK"/>
                <w:b/>
                <w:bCs/>
                <w:color w:val="000000"/>
                <w:kern w:val="2"/>
                <w:sz w:val="16"/>
                <w:szCs w:val="16"/>
              </w:rPr>
              <w:t>100</w:t>
            </w:r>
            <w:r>
              <w:rPr>
                <w:rFonts w:ascii="Times New Roman" w:eastAsia="方正仿宋_GBK" w:hAnsi="Times New Roman" w:cs="方正仿宋_GBK"/>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4</w:t>
            </w:r>
            <w:r>
              <w:rPr>
                <w:rFonts w:ascii="Times New Roman" w:eastAsia="方正仿宋_GBK" w:hAnsi="Times New Roman" w:cs="方正仿宋_GBK"/>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ind w:rightChars="50" w:right="120"/>
              <w:jc w:val="center"/>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5</w:t>
            </w:r>
            <w:r>
              <w:rPr>
                <w:rFonts w:ascii="Times New Roman" w:eastAsia="方正仿宋_GBK" w:hAnsi="Times New Roman" w:cs="方正仿宋_GBK"/>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1</w:t>
            </w:r>
            <w:r>
              <w:rPr>
                <w:rFonts w:ascii="Times New Roman" w:eastAsia="方正仿宋_GBK" w:hAnsi="Times New Roman" w:cs="方正仿宋_GBK"/>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6</w:t>
            </w:r>
            <w:r>
              <w:rPr>
                <w:rFonts w:ascii="Times New Roman" w:eastAsia="方正仿宋_GBK" w:hAnsi="Times New Roman" w:cs="方正仿宋_GBK"/>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2</w:t>
            </w:r>
            <w:r>
              <w:rPr>
                <w:rFonts w:ascii="Times New Roman" w:eastAsia="方正仿宋_GBK" w:hAnsi="Times New Roman" w:cs="方正仿宋_GBK"/>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3</w:t>
            </w:r>
            <w:r>
              <w:rPr>
                <w:rFonts w:ascii="Times New Roman" w:eastAsia="方正仿宋_GBK" w:hAnsi="Times New Roman" w:cs="方正仿宋_GBK"/>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7</w:t>
            </w:r>
            <w:r>
              <w:rPr>
                <w:rFonts w:ascii="Times New Roman" w:eastAsia="方正仿宋_GBK" w:hAnsi="Times New Roman" w:cs="方正仿宋_GBK"/>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8</w:t>
            </w:r>
            <w:r>
              <w:rPr>
                <w:rFonts w:ascii="Times New Roman" w:eastAsia="方正仿宋_GBK" w:hAnsi="Times New Roman" w:cs="方正仿宋_GBK"/>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kern w:val="2"/>
                <w:sz w:val="16"/>
                <w:szCs w:val="16"/>
              </w:rPr>
            </w:pPr>
            <w:r>
              <w:rPr>
                <w:rFonts w:ascii="Times New Roman" w:eastAsia="方正仿宋_GBK" w:hAnsi="Times New Roman" w:cs="方正仿宋_GBK"/>
                <w:b/>
                <w:bCs/>
                <w:color w:val="000000"/>
                <w:kern w:val="2"/>
                <w:sz w:val="16"/>
                <w:szCs w:val="16"/>
              </w:rPr>
              <w:t xml:space="preserve">        </w:t>
            </w:r>
            <w:r>
              <w:rPr>
                <w:rFonts w:ascii="Times New Roman" w:eastAsia="方正仿宋_GBK" w:hAnsi="Times New Roman" w:cs="方正仿宋_GBK"/>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rPr>
              <w:t xml:space="preserve"> </w:t>
            </w:r>
          </w:p>
        </w:tc>
      </w:tr>
      <w:tr w:rsidR="003E5A32" w:rsidTr="003A66B6">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rPr>
                <w:rFonts w:ascii="Times New Roman" w:eastAsia="方正仿宋_GBK" w:hAnsi="Times New Roman" w:cs="方正仿宋_GBK"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jc w:val="right"/>
              <w:rPr>
                <w:rFonts w:ascii="Times New Roman" w:eastAsia="方正仿宋_GBK" w:hAnsi="Times New Roman" w:cs="方正仿宋_GBK" w:hint="default"/>
                <w:color w:val="000000"/>
                <w:kern w:val="2"/>
                <w:sz w:val="16"/>
                <w:szCs w:val="16"/>
              </w:rPr>
            </w:pPr>
          </w:p>
        </w:tc>
      </w:tr>
      <w:tr w:rsidR="003E5A32" w:rsidTr="003A66B6">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color w:val="000000"/>
                <w:kern w:val="2"/>
                <w:sz w:val="16"/>
                <w:szCs w:val="16"/>
              </w:rPr>
            </w:pPr>
            <w:r>
              <w:rPr>
                <w:rFonts w:ascii="Times New Roman" w:eastAsia="方正仿宋_GBK" w:hAnsi="Times New Roman" w:cs="方正仿宋_GBK"/>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kern w:val="2"/>
                <w:sz w:val="18"/>
                <w:szCs w:val="18"/>
              </w:rPr>
            </w:pPr>
            <w:r>
              <w:rPr>
                <w:rFonts w:ascii="Times New Roman" w:eastAsia="方正仿宋_GBK" w:hAnsi="Times New Roman" w:cs="方正仿宋_GBK"/>
                <w:color w:val="000000"/>
                <w:kern w:val="2"/>
                <w:sz w:val="18"/>
                <w:szCs w:val="18"/>
              </w:rPr>
              <w:t>0.01</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rPr>
                <w:rFonts w:ascii="Times New Roman" w:eastAsia="方正仿宋_GBK" w:hAnsi="Times New Roman" w:cs="方正仿宋_GBK"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jc w:val="right"/>
              <w:rPr>
                <w:rFonts w:ascii="Times New Roman" w:eastAsia="方正仿宋_GBK" w:hAnsi="Times New Roman" w:cs="方正仿宋_GBK" w:hint="default"/>
                <w:color w:val="000000"/>
                <w:kern w:val="2"/>
                <w:sz w:val="16"/>
                <w:szCs w:val="16"/>
              </w:rPr>
            </w:pPr>
          </w:p>
        </w:tc>
      </w:tr>
      <w:tr w:rsidR="003E5A32" w:rsidTr="003A66B6">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textAlignment w:val="center"/>
              <w:rPr>
                <w:rFonts w:ascii="Times New Roman" w:eastAsia="方正仿宋_GBK" w:hAnsi="Times New Roman" w:cs="方正仿宋_GBK" w:hint="default"/>
                <w:b/>
                <w:bCs/>
                <w:color w:val="000000"/>
                <w:sz w:val="16"/>
                <w:szCs w:val="16"/>
              </w:rPr>
            </w:pPr>
            <w:r>
              <w:rPr>
                <w:rFonts w:ascii="Times New Roman" w:eastAsia="方正仿宋_GBK" w:hAnsi="Times New Roman" w:cs="方正仿宋_GBK"/>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jc w:val="center"/>
              <w:textAlignment w:val="center"/>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ind w:rightChars="50" w:right="120"/>
              <w:jc w:val="right"/>
              <w:textAlignment w:val="bottom"/>
              <w:rPr>
                <w:rFonts w:ascii="Times New Roman" w:eastAsia="方正仿宋_GBK" w:hAnsi="Times New Roman" w:cs="方正仿宋_GBK" w:hint="default"/>
                <w:color w:val="000000"/>
                <w:sz w:val="18"/>
                <w:szCs w:val="18"/>
              </w:rPr>
            </w:pPr>
            <w:r>
              <w:rPr>
                <w:rFonts w:ascii="Times New Roman" w:eastAsia="方正仿宋_GBK" w:hAnsi="Times New Roman" w:cs="方正仿宋_GBK"/>
                <w:color w:val="000000"/>
                <w:sz w:val="18"/>
                <w:szCs w:val="18"/>
              </w:rPr>
              <w:t>0.80</w:t>
            </w:r>
            <w:r>
              <w:rPr>
                <w:rFonts w:ascii="Times New Roman" w:eastAsia="方正仿宋_GBK" w:hAnsi="Times New Roman"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E5A32" w:rsidRDefault="003E5A32" w:rsidP="003A66B6">
            <w:pPr>
              <w:spacing w:line="280" w:lineRule="exact"/>
              <w:rPr>
                <w:rFonts w:ascii="Times New Roman" w:eastAsia="方正仿宋_GBK" w:hAnsi="Times New Roman" w:cs="方正仿宋_GBK"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E5A32" w:rsidRDefault="003E5A32" w:rsidP="003A66B6">
            <w:pPr>
              <w:spacing w:line="280" w:lineRule="exact"/>
              <w:jc w:val="right"/>
              <w:rPr>
                <w:rFonts w:ascii="Times New Roman" w:eastAsia="方正仿宋_GBK" w:hAnsi="Times New Roman" w:cs="方正仿宋_GBK" w:hint="default"/>
                <w:color w:val="000000"/>
                <w:sz w:val="16"/>
                <w:szCs w:val="16"/>
              </w:rPr>
            </w:pPr>
          </w:p>
        </w:tc>
      </w:tr>
    </w:tbl>
    <w:p w:rsidR="007158AE" w:rsidRDefault="003E5A32">
      <w:r>
        <w:rPr>
          <w:rFonts w:ascii="Times New Roman" w:eastAsia="方正仿宋_GBK" w:hAnsi="Times New Roman" w:cs="方正仿宋_GBK"/>
          <w:sz w:val="18"/>
          <w:szCs w:val="18"/>
        </w:rPr>
        <w:t>备注：</w:t>
      </w:r>
      <w:r>
        <w:rPr>
          <w:rFonts w:ascii="Times New Roman" w:eastAsia="方正仿宋_GBK" w:hAnsi="Times New Roman" w:cs="方正仿宋_GBK"/>
          <w:sz w:val="18"/>
          <w:szCs w:val="18"/>
        </w:rPr>
        <w:t>1.</w:t>
      </w:r>
      <w:r>
        <w:rPr>
          <w:rFonts w:ascii="Times New Roman" w:eastAsia="方正仿宋_GBK" w:hAnsi="Times New Roman" w:cs="方正仿宋_GBK"/>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bookmarkStart w:id="0" w:name="_GoBack"/>
      <w:bookmarkEnd w:id="0"/>
      <w:r>
        <w:rPr>
          <w:rFonts w:ascii="Times New Roman" w:eastAsia="方正仿宋_GBK" w:hAnsi="Times New Roman" w:cs="方正仿宋_GBK"/>
          <w:sz w:val="18"/>
          <w:szCs w:val="18"/>
        </w:rPr>
        <w:br/>
      </w:r>
      <w:r>
        <w:rPr>
          <w:rFonts w:ascii="Times New Roman" w:eastAsia="方正仿宋_GBK" w:hAnsi="Times New Roman" w:cs="方正仿宋_GBK"/>
          <w:sz w:val="18"/>
          <w:szCs w:val="18"/>
        </w:rPr>
        <w:lastRenderedPageBreak/>
        <w:t xml:space="preserve">      2.</w:t>
      </w:r>
      <w:r>
        <w:rPr>
          <w:rFonts w:ascii="Times New Roman" w:eastAsia="方正仿宋_GBK" w:hAnsi="Times New Roman" w:cs="方正仿宋_GBK"/>
          <w:sz w:val="18"/>
          <w:szCs w:val="18"/>
        </w:rPr>
        <w:t>本套报表金额单位转换时可能存在尾数误差。</w:t>
      </w:r>
      <w:r>
        <w:rPr>
          <w:rFonts w:ascii="Times New Roman" w:eastAsia="方正仿宋_GBK" w:hAnsi="Times New Roman" w:cs="方正仿宋_GBK"/>
          <w:sz w:val="18"/>
          <w:szCs w:val="18"/>
        </w:rPr>
        <w:br/>
      </w:r>
    </w:p>
    <w:sectPr w:rsidR="007158AE" w:rsidSect="000C7334">
      <w:footerReference w:type="even" r:id="rId6"/>
      <w:footerReference w:type="default" r:id="rId7"/>
      <w:pgSz w:w="16838" w:h="11906" w:orient="landscape"/>
      <w:pgMar w:top="709" w:right="454" w:bottom="709" w:left="1038" w:header="851" w:footer="0"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780" w:rsidRDefault="00123780" w:rsidP="003E5A32">
      <w:pPr>
        <w:rPr>
          <w:rFonts w:hint="default"/>
        </w:rPr>
      </w:pPr>
      <w:r>
        <w:separator/>
      </w:r>
    </w:p>
  </w:endnote>
  <w:endnote w:type="continuationSeparator" w:id="0">
    <w:p w:rsidR="00123780" w:rsidRDefault="00123780" w:rsidP="003E5A3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587281736"/>
      <w:docPartObj>
        <w:docPartGallery w:val="Page Numbers (Bottom of Page)"/>
        <w:docPartUnique/>
      </w:docPartObj>
    </w:sdtPr>
    <w:sdtContent>
      <w:p w:rsidR="003E5A32" w:rsidRPr="003E5A32" w:rsidRDefault="003E5A32">
        <w:pPr>
          <w:pStyle w:val="a9"/>
          <w:rPr>
            <w:sz w:val="28"/>
            <w:szCs w:val="28"/>
          </w:rPr>
        </w:pPr>
        <w:r w:rsidRPr="003E5A32">
          <w:rPr>
            <w:sz w:val="28"/>
            <w:szCs w:val="28"/>
          </w:rPr>
          <w:fldChar w:fldCharType="begin"/>
        </w:r>
        <w:r w:rsidRPr="003E5A32">
          <w:rPr>
            <w:sz w:val="28"/>
            <w:szCs w:val="28"/>
          </w:rPr>
          <w:instrText>PAGE   \* MERGEFORMAT</w:instrText>
        </w:r>
        <w:r w:rsidRPr="003E5A32">
          <w:rPr>
            <w:sz w:val="28"/>
            <w:szCs w:val="28"/>
          </w:rPr>
          <w:fldChar w:fldCharType="separate"/>
        </w:r>
        <w:r w:rsidR="000C7334" w:rsidRPr="000C7334">
          <w:rPr>
            <w:rFonts w:hint="default"/>
            <w:noProof/>
            <w:sz w:val="28"/>
            <w:szCs w:val="28"/>
            <w:lang w:val="zh-CN"/>
          </w:rPr>
          <w:t>-</w:t>
        </w:r>
        <w:r w:rsidR="000C7334">
          <w:rPr>
            <w:rFonts w:hint="default"/>
            <w:noProof/>
            <w:sz w:val="28"/>
            <w:szCs w:val="28"/>
          </w:rPr>
          <w:t xml:space="preserve"> 10 -</w:t>
        </w:r>
        <w:r w:rsidRPr="003E5A32">
          <w:rPr>
            <w:sz w:val="28"/>
            <w:szCs w:val="28"/>
          </w:rPr>
          <w:fldChar w:fldCharType="end"/>
        </w:r>
      </w:p>
    </w:sdtContent>
  </w:sdt>
  <w:p w:rsidR="003E5A32" w:rsidRPr="003E5A32" w:rsidRDefault="003E5A32">
    <w:pPr>
      <w:pStyle w:val="a9"/>
      <w:rPr>
        <w:rFonts w:hint="default"/>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63195596"/>
      <w:docPartObj>
        <w:docPartGallery w:val="Page Numbers (Bottom of Page)"/>
        <w:docPartUnique/>
      </w:docPartObj>
    </w:sdtPr>
    <w:sdtContent>
      <w:p w:rsidR="003E5A32" w:rsidRPr="003E5A32" w:rsidRDefault="003E5A32">
        <w:pPr>
          <w:pStyle w:val="a9"/>
          <w:jc w:val="right"/>
          <w:rPr>
            <w:sz w:val="28"/>
            <w:szCs w:val="28"/>
          </w:rPr>
        </w:pPr>
        <w:r w:rsidRPr="003E5A32">
          <w:rPr>
            <w:sz w:val="28"/>
            <w:szCs w:val="28"/>
          </w:rPr>
          <w:fldChar w:fldCharType="begin"/>
        </w:r>
        <w:r w:rsidRPr="003E5A32">
          <w:rPr>
            <w:sz w:val="28"/>
            <w:szCs w:val="28"/>
          </w:rPr>
          <w:instrText>PAGE   \* MERGEFORMAT</w:instrText>
        </w:r>
        <w:r w:rsidRPr="003E5A32">
          <w:rPr>
            <w:sz w:val="28"/>
            <w:szCs w:val="28"/>
          </w:rPr>
          <w:fldChar w:fldCharType="separate"/>
        </w:r>
        <w:r w:rsidR="000C7334" w:rsidRPr="000C7334">
          <w:rPr>
            <w:rFonts w:hint="default"/>
            <w:noProof/>
            <w:sz w:val="28"/>
            <w:szCs w:val="28"/>
            <w:lang w:val="zh-CN"/>
          </w:rPr>
          <w:t>-</w:t>
        </w:r>
        <w:r w:rsidR="000C7334">
          <w:rPr>
            <w:rFonts w:hint="default"/>
            <w:noProof/>
            <w:sz w:val="28"/>
            <w:szCs w:val="28"/>
          </w:rPr>
          <w:t xml:space="preserve"> 9 -</w:t>
        </w:r>
        <w:r w:rsidRPr="003E5A32">
          <w:rPr>
            <w:sz w:val="28"/>
            <w:szCs w:val="28"/>
          </w:rPr>
          <w:fldChar w:fldCharType="end"/>
        </w:r>
      </w:p>
    </w:sdtContent>
  </w:sdt>
  <w:p w:rsidR="003E5A32" w:rsidRPr="003E5A32" w:rsidRDefault="003E5A32">
    <w:pPr>
      <w:pStyle w:val="a9"/>
      <w:rPr>
        <w:rFonts w:hint="default"/>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780" w:rsidRDefault="00123780" w:rsidP="003E5A32">
      <w:pPr>
        <w:rPr>
          <w:rFonts w:hint="default"/>
        </w:rPr>
      </w:pPr>
      <w:r>
        <w:separator/>
      </w:r>
    </w:p>
  </w:footnote>
  <w:footnote w:type="continuationSeparator" w:id="0">
    <w:p w:rsidR="00123780" w:rsidRDefault="00123780" w:rsidP="003E5A3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DE"/>
    <w:rsid w:val="000C7334"/>
    <w:rsid w:val="00123780"/>
    <w:rsid w:val="003E5A32"/>
    <w:rsid w:val="007158AE"/>
    <w:rsid w:val="00A0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85914"/>
  <w15:chartTrackingRefBased/>
  <w15:docId w15:val="{C98646D6-A4AE-424E-B0FC-076EE94A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99"/>
    <w:qFormat/>
    <w:rsid w:val="003E5A32"/>
    <w:rPr>
      <w:rFonts w:ascii="宋体" w:eastAsia="宋体" w:hAnsi="宋体" w:cs="Times New Roman" w:hint="eastAsia"/>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link w:val="a4"/>
    <w:semiHidden/>
    <w:qFormat/>
    <w:rsid w:val="003E5A32"/>
    <w:pPr>
      <w:snapToGrid w:val="0"/>
    </w:pPr>
    <w:rPr>
      <w:sz w:val="18"/>
      <w:szCs w:val="18"/>
    </w:rPr>
  </w:style>
  <w:style w:type="character" w:customStyle="1" w:styleId="a4">
    <w:name w:val="脚注文本 字符"/>
    <w:basedOn w:val="a1"/>
    <w:link w:val="a0"/>
    <w:semiHidden/>
    <w:rsid w:val="003E5A32"/>
    <w:rPr>
      <w:rFonts w:ascii="宋体" w:eastAsia="宋体" w:hAnsi="宋体" w:cs="Times New Roman"/>
      <w:kern w:val="0"/>
      <w:sz w:val="18"/>
      <w:szCs w:val="18"/>
    </w:rPr>
  </w:style>
  <w:style w:type="paragraph" w:styleId="a5">
    <w:name w:val="Body Text Indent"/>
    <w:basedOn w:val="a"/>
    <w:link w:val="a6"/>
    <w:uiPriority w:val="99"/>
    <w:unhideWhenUsed/>
    <w:qFormat/>
    <w:rsid w:val="003E5A32"/>
    <w:pPr>
      <w:spacing w:after="120"/>
      <w:ind w:leftChars="200" w:left="420"/>
    </w:pPr>
  </w:style>
  <w:style w:type="character" w:customStyle="1" w:styleId="a6">
    <w:name w:val="正文文本缩进 字符"/>
    <w:basedOn w:val="a1"/>
    <w:link w:val="a5"/>
    <w:uiPriority w:val="99"/>
    <w:semiHidden/>
    <w:rsid w:val="003E5A32"/>
    <w:rPr>
      <w:rFonts w:ascii="宋体" w:eastAsia="宋体" w:hAnsi="宋体" w:cs="Times New Roman"/>
      <w:kern w:val="0"/>
      <w:sz w:val="24"/>
      <w:szCs w:val="24"/>
    </w:rPr>
  </w:style>
  <w:style w:type="paragraph" w:styleId="2">
    <w:name w:val="Body Text First Indent 2"/>
    <w:basedOn w:val="a5"/>
    <w:next w:val="a"/>
    <w:link w:val="20"/>
    <w:uiPriority w:val="99"/>
    <w:unhideWhenUsed/>
    <w:qFormat/>
    <w:rsid w:val="003E5A32"/>
    <w:pPr>
      <w:ind w:firstLineChars="200" w:firstLine="420"/>
    </w:pPr>
    <w:rPr>
      <w:rFonts w:cs="宋体"/>
    </w:rPr>
  </w:style>
  <w:style w:type="character" w:customStyle="1" w:styleId="20">
    <w:name w:val="正文首行缩进 2 字符"/>
    <w:basedOn w:val="a6"/>
    <w:link w:val="2"/>
    <w:uiPriority w:val="99"/>
    <w:rsid w:val="003E5A32"/>
    <w:rPr>
      <w:rFonts w:ascii="宋体" w:eastAsia="宋体" w:hAnsi="宋体" w:cs="宋体"/>
      <w:kern w:val="0"/>
      <w:sz w:val="24"/>
      <w:szCs w:val="24"/>
    </w:rPr>
  </w:style>
  <w:style w:type="paragraph" w:styleId="a7">
    <w:name w:val="Balloon Text"/>
    <w:basedOn w:val="a"/>
    <w:link w:val="a8"/>
    <w:qFormat/>
    <w:rsid w:val="003E5A32"/>
    <w:rPr>
      <w:sz w:val="18"/>
      <w:szCs w:val="18"/>
    </w:rPr>
  </w:style>
  <w:style w:type="character" w:customStyle="1" w:styleId="a8">
    <w:name w:val="批注框文本 字符"/>
    <w:basedOn w:val="a1"/>
    <w:link w:val="a7"/>
    <w:qFormat/>
    <w:rsid w:val="003E5A32"/>
    <w:rPr>
      <w:rFonts w:ascii="宋体" w:eastAsia="宋体" w:hAnsi="宋体" w:cs="Times New Roman"/>
      <w:kern w:val="0"/>
      <w:sz w:val="18"/>
      <w:szCs w:val="18"/>
    </w:rPr>
  </w:style>
  <w:style w:type="paragraph" w:styleId="a9">
    <w:name w:val="footer"/>
    <w:basedOn w:val="a"/>
    <w:link w:val="aa"/>
    <w:uiPriority w:val="99"/>
    <w:qFormat/>
    <w:rsid w:val="003E5A32"/>
    <w:pPr>
      <w:tabs>
        <w:tab w:val="center" w:pos="4153"/>
        <w:tab w:val="right" w:pos="8306"/>
      </w:tabs>
      <w:snapToGrid w:val="0"/>
    </w:pPr>
    <w:rPr>
      <w:sz w:val="18"/>
      <w:szCs w:val="18"/>
    </w:rPr>
  </w:style>
  <w:style w:type="character" w:customStyle="1" w:styleId="aa">
    <w:name w:val="页脚 字符"/>
    <w:basedOn w:val="a1"/>
    <w:link w:val="a9"/>
    <w:uiPriority w:val="99"/>
    <w:rsid w:val="003E5A32"/>
    <w:rPr>
      <w:rFonts w:ascii="宋体" w:eastAsia="宋体" w:hAnsi="宋体" w:cs="Times New Roman"/>
      <w:kern w:val="0"/>
      <w:sz w:val="18"/>
      <w:szCs w:val="18"/>
    </w:rPr>
  </w:style>
  <w:style w:type="paragraph" w:styleId="ab">
    <w:name w:val="header"/>
    <w:basedOn w:val="a"/>
    <w:link w:val="ac"/>
    <w:qFormat/>
    <w:rsid w:val="003E5A32"/>
    <w:pPr>
      <w:tabs>
        <w:tab w:val="center" w:pos="4153"/>
        <w:tab w:val="right" w:pos="8306"/>
      </w:tabs>
      <w:snapToGrid w:val="0"/>
      <w:jc w:val="center"/>
    </w:pPr>
    <w:rPr>
      <w:sz w:val="18"/>
      <w:szCs w:val="18"/>
    </w:rPr>
  </w:style>
  <w:style w:type="character" w:customStyle="1" w:styleId="ac">
    <w:name w:val="页眉 字符"/>
    <w:basedOn w:val="a1"/>
    <w:link w:val="ab"/>
    <w:rsid w:val="003E5A32"/>
    <w:rPr>
      <w:rFonts w:ascii="宋体" w:eastAsia="宋体" w:hAnsi="宋体" w:cs="Times New Roman"/>
      <w:kern w:val="0"/>
      <w:sz w:val="18"/>
      <w:szCs w:val="18"/>
    </w:rPr>
  </w:style>
  <w:style w:type="paragraph" w:styleId="HTML">
    <w:name w:val="HTML Preformatted"/>
    <w:basedOn w:val="a"/>
    <w:link w:val="HTML0"/>
    <w:qFormat/>
    <w:rsid w:val="003E5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HTML 预设格式 字符"/>
    <w:basedOn w:val="a1"/>
    <w:link w:val="HTML"/>
    <w:rsid w:val="003E5A32"/>
    <w:rPr>
      <w:rFonts w:ascii="宋体" w:eastAsia="宋体" w:hAnsi="宋体" w:cs="Times New Roman"/>
      <w:kern w:val="0"/>
      <w:sz w:val="24"/>
      <w:szCs w:val="24"/>
    </w:rPr>
  </w:style>
  <w:style w:type="paragraph" w:styleId="ad">
    <w:name w:val="Normal (Web)"/>
    <w:basedOn w:val="a"/>
    <w:unhideWhenUsed/>
    <w:qFormat/>
    <w:rsid w:val="003E5A32"/>
    <w:pPr>
      <w:spacing w:before="100" w:beforeAutospacing="1" w:after="100" w:afterAutospacing="1"/>
    </w:pPr>
  </w:style>
  <w:style w:type="table" w:styleId="ae">
    <w:name w:val="Table Grid"/>
    <w:basedOn w:val="a2"/>
    <w:qFormat/>
    <w:rsid w:val="003E5A3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sid w:val="003E5A32"/>
    <w:rPr>
      <w:b/>
    </w:rPr>
  </w:style>
  <w:style w:type="paragraph" w:customStyle="1" w:styleId="1">
    <w:name w:val="列出段落1"/>
    <w:basedOn w:val="a"/>
    <w:uiPriority w:val="99"/>
    <w:qFormat/>
    <w:rsid w:val="003E5A32"/>
    <w:pPr>
      <w:ind w:firstLineChars="200" w:firstLine="420"/>
    </w:pPr>
    <w:rPr>
      <w:rFonts w:hint="default"/>
    </w:rPr>
  </w:style>
  <w:style w:type="paragraph" w:customStyle="1" w:styleId="Char">
    <w:name w:val="普通(网站) Char"/>
    <w:qFormat/>
    <w:rsid w:val="003E5A32"/>
    <w:pPr>
      <w:spacing w:before="100" w:beforeAutospacing="1" w:after="100" w:afterAutospacing="1"/>
    </w:pPr>
    <w:rPr>
      <w:rFonts w:ascii="宋体" w:eastAsia="宋体" w:hAnsi="宋体" w:cs="Times New Roman"/>
      <w:kern w:val="0"/>
      <w:sz w:val="24"/>
      <w:szCs w:val="24"/>
    </w:rPr>
  </w:style>
  <w:style w:type="character" w:customStyle="1" w:styleId="21">
    <w:name w:val="21"/>
    <w:basedOn w:val="a1"/>
    <w:qFormat/>
    <w:rsid w:val="003E5A32"/>
    <w:rPr>
      <w:rFonts w:ascii="Wingdings" w:hAnsi="Wingdings" w:cs="Wingdings" w:hint="default"/>
      <w:b/>
      <w:bCs/>
    </w:rPr>
  </w:style>
  <w:style w:type="paragraph" w:customStyle="1" w:styleId="22">
    <w:name w:val="列出段落2"/>
    <w:uiPriority w:val="99"/>
    <w:qFormat/>
    <w:rsid w:val="003E5A32"/>
    <w:pPr>
      <w:ind w:firstLineChars="200" w:firstLine="420"/>
    </w:pPr>
    <w:rPr>
      <w:rFonts w:ascii="宋体" w:eastAsia="宋体" w:hAnsi="宋体" w:cs="Times New Roman"/>
      <w:kern w:val="0"/>
      <w:sz w:val="24"/>
      <w:szCs w:val="24"/>
    </w:rPr>
  </w:style>
  <w:style w:type="paragraph" w:customStyle="1" w:styleId="3">
    <w:name w:val="列出段落3"/>
    <w:basedOn w:val="a"/>
    <w:uiPriority w:val="99"/>
    <w:qFormat/>
    <w:rsid w:val="003E5A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1209</Words>
  <Characters>6895</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2249-02-07T11:05:00Z</dcterms:created>
  <dcterms:modified xsi:type="dcterms:W3CDTF">2249-02-07T11:11:00Z</dcterms:modified>
</cp:coreProperties>
</file>