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058" w:tblpY="22"/>
        <w:tblOverlap w:val="never"/>
        <w:tblW w:w="4942" w:type="pct"/>
        <w:tblCellMar>
          <w:left w:w="0" w:type="dxa"/>
          <w:right w:w="0" w:type="dxa"/>
        </w:tblCellMar>
        <w:tblLook w:val="04A0" w:firstRow="1" w:lastRow="0" w:firstColumn="1" w:lastColumn="0" w:noHBand="0" w:noVBand="1"/>
      </w:tblPr>
      <w:tblGrid>
        <w:gridCol w:w="4302"/>
        <w:gridCol w:w="3564"/>
        <w:gridCol w:w="4050"/>
        <w:gridCol w:w="3252"/>
      </w:tblGrid>
      <w:tr w:rsidR="0075214C" w:rsidTr="0075214C">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400" w:lineRule="exact"/>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t>收入支出决算总表</w:t>
            </w:r>
          </w:p>
        </w:tc>
      </w:tr>
      <w:tr w:rsidR="0075214C" w:rsidTr="0075214C">
        <w:trPr>
          <w:trHeight w:val="232"/>
        </w:trPr>
        <w:tc>
          <w:tcPr>
            <w:tcW w:w="1418"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20"/>
                <w:szCs w:val="20"/>
              </w:rPr>
            </w:pPr>
          </w:p>
        </w:tc>
        <w:tc>
          <w:tcPr>
            <w:tcW w:w="117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jc w:val="right"/>
              <w:rPr>
                <w:rFonts w:ascii="Times New Roman" w:eastAsia="方正仿宋_GBK" w:hAnsi="Times New Roman" w:cs="方正仿宋_GBK" w:hint="default"/>
                <w:color w:val="000000"/>
                <w:sz w:val="20"/>
                <w:szCs w:val="20"/>
              </w:rPr>
            </w:pPr>
          </w:p>
        </w:tc>
        <w:tc>
          <w:tcPr>
            <w:tcW w:w="133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20"/>
                <w:szCs w:val="20"/>
              </w:rPr>
            </w:pPr>
          </w:p>
        </w:tc>
        <w:tc>
          <w:tcPr>
            <w:tcW w:w="1073"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01</w:t>
            </w:r>
            <w:r>
              <w:rPr>
                <w:rFonts w:ascii="Times New Roman" w:eastAsia="方正仿宋_GBK" w:hAnsi="Times New Roman" w:cs="方正仿宋_GBK"/>
                <w:color w:val="000000"/>
                <w:sz w:val="20"/>
                <w:szCs w:val="20"/>
              </w:rPr>
              <w:t>表</w:t>
            </w:r>
          </w:p>
        </w:tc>
      </w:tr>
      <w:tr w:rsidR="0075214C" w:rsidTr="0075214C">
        <w:trPr>
          <w:trHeight w:val="232"/>
        </w:trPr>
        <w:tc>
          <w:tcPr>
            <w:tcW w:w="2592" w:type="pct"/>
            <w:gridSpan w:val="2"/>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80" w:lineRule="exact"/>
              <w:rPr>
                <w:rFonts w:ascii="Times New Roman" w:eastAsia="方正仿宋_GBK" w:hAnsi="Times New Roman" w:cs="方正仿宋_GBK" w:hint="default"/>
                <w:color w:val="000000"/>
                <w:sz w:val="22"/>
                <w:szCs w:val="22"/>
              </w:rPr>
            </w:pPr>
            <w:r>
              <w:rPr>
                <w:rFonts w:ascii="Times New Roman" w:eastAsia="方正仿宋_GBK" w:hAnsi="Times New Roman" w:cs="方正仿宋_GBK"/>
                <w:sz w:val="20"/>
                <w:szCs w:val="20"/>
              </w:rPr>
              <w:t>单位：</w:t>
            </w:r>
            <w:r>
              <w:rPr>
                <w:rFonts w:ascii="Times New Roman" w:eastAsia="方正仿宋_GBK" w:hAnsi="Times New Roman" w:cs="方正仿宋_GBK"/>
                <w:sz w:val="20"/>
              </w:rPr>
              <w:t>重庆市梁平区屏锦镇综合行政执法大队</w:t>
            </w:r>
          </w:p>
        </w:tc>
        <w:tc>
          <w:tcPr>
            <w:tcW w:w="133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22"/>
                <w:szCs w:val="22"/>
              </w:rPr>
            </w:pPr>
          </w:p>
        </w:tc>
        <w:tc>
          <w:tcPr>
            <w:tcW w:w="1073"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75214C" w:rsidTr="0075214C">
        <w:trPr>
          <w:trHeight w:val="243"/>
        </w:trPr>
        <w:tc>
          <w:tcPr>
            <w:tcW w:w="259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收入</w:t>
            </w:r>
          </w:p>
        </w:tc>
        <w:tc>
          <w:tcPr>
            <w:tcW w:w="2408"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支出</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决算数</w:t>
            </w: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决算数</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一、一般公共预算财政拨款收入</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184.20</w:t>
            </w:r>
            <w:r>
              <w:rPr>
                <w:rFonts w:ascii="Times New Roman" w:eastAsia="方正仿宋_GBK" w:hAnsi="Times New Roman" w:cs="方正仿宋_GBK"/>
                <w:color w:val="000000"/>
                <w:sz w:val="20"/>
              </w:rPr>
              <w:t xml:space="preserve"> </w:t>
            </w: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一、一般公共服务支出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140.09</w:t>
            </w: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二、政府性基金预算财政拨款收入</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二、外交支出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三、国有资本经营预算财政拨款收入</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三、国防支出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四、上级补助收入</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四、公共安全支出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五、事业收入</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五、教育支出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六、经营收入</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六、科学技术支出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七、附属单位上缴收入</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七、文化旅游体育与传媒支出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八、其他收入</w:t>
            </w:r>
          </w:p>
        </w:tc>
        <w:tc>
          <w:tcPr>
            <w:tcW w:w="1175" w:type="pct"/>
            <w:tcBorders>
              <w:top w:val="nil"/>
              <w:left w:val="nil"/>
              <w:bottom w:val="nil"/>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八、社会保障和就业支出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32.27</w:t>
            </w: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九、卫生健康支出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8.51</w:t>
            </w: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十、节能环保支出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十一、城乡社区支出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十二、农林水支出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十三、交通运输支出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十四、资源勘探工业信息等支出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十五、商业服务业等支出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十六、金融支出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十七、援助其他地区支出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90"/>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十八、自然资源海洋气象等支出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十九、住房保障支出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3.33</w:t>
            </w: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二十、粮油物资储备支出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二十一、国有资本经营预算支出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二十二、灾害防治及应急管理支出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二十三、其他支出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jc w:val="center"/>
              <w:rPr>
                <w:rFonts w:ascii="Times New Roman" w:eastAsia="方正仿宋_GBK" w:hAnsi="Times New Roman" w:cs="方正仿宋_GBK" w:hint="default"/>
                <w:b/>
                <w:bCs/>
                <w:color w:val="000000"/>
                <w:sz w:val="20"/>
                <w:szCs w:val="20"/>
              </w:rPr>
            </w:pP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二十四、债务还本支出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二十五、债务付息支出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rPr>
                <w:rFonts w:ascii="Times New Roman" w:eastAsia="方正仿宋_GBK" w:hAnsi="Times New Roman" w:cs="方正仿宋_GBK" w:hint="default"/>
                <w:b/>
                <w:bCs/>
                <w:color w:val="000000"/>
                <w:sz w:val="20"/>
                <w:szCs w:val="20"/>
              </w:rPr>
            </w:pP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二十六、抗疫特别国债安排的支出</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jc w:val="center"/>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本年收入合计</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184.20</w:t>
            </w:r>
            <w:r>
              <w:rPr>
                <w:rFonts w:ascii="Times New Roman" w:eastAsia="方正仿宋_GBK" w:hAnsi="Times New Roman" w:cs="方正仿宋_GBK"/>
                <w:color w:val="000000"/>
                <w:sz w:val="20"/>
              </w:rPr>
              <w:t xml:space="preserve"> </w:t>
            </w: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jc w:val="center"/>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本年支出合计</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184.20</w:t>
            </w: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使用非财政拨款结余（含专用结余）</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结余分配</w:t>
            </w:r>
          </w:p>
        </w:tc>
        <w:tc>
          <w:tcPr>
            <w:tcW w:w="10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4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年初结转和结余</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年末结转和结余</w:t>
            </w:r>
          </w:p>
        </w:tc>
        <w:tc>
          <w:tcPr>
            <w:tcW w:w="107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75214C" w:rsidTr="0075214C">
        <w:trPr>
          <w:trHeight w:val="253"/>
        </w:trPr>
        <w:tc>
          <w:tcPr>
            <w:tcW w:w="141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总计</w:t>
            </w:r>
          </w:p>
        </w:tc>
        <w:tc>
          <w:tcPr>
            <w:tcW w:w="11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184.20</w:t>
            </w:r>
            <w:r>
              <w:rPr>
                <w:rFonts w:ascii="Times New Roman" w:eastAsia="方正仿宋_GBK" w:hAnsi="Times New Roman" w:cs="方正仿宋_GBK"/>
                <w:color w:val="000000"/>
                <w:sz w:val="20"/>
              </w:rPr>
              <w:t xml:space="preserve"> </w:t>
            </w:r>
          </w:p>
        </w:tc>
        <w:tc>
          <w:tcPr>
            <w:tcW w:w="1335"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75214C" w:rsidRDefault="0075214C" w:rsidP="008C405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总计</w:t>
            </w:r>
          </w:p>
        </w:tc>
        <w:tc>
          <w:tcPr>
            <w:tcW w:w="10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184.20</w:t>
            </w:r>
            <w:r>
              <w:rPr>
                <w:rFonts w:ascii="Times New Roman" w:eastAsia="方正仿宋_GBK" w:hAnsi="Times New Roman" w:cs="方正仿宋_GBK"/>
                <w:color w:val="000000"/>
                <w:sz w:val="20"/>
              </w:rPr>
              <w:t xml:space="preserve"> </w:t>
            </w:r>
          </w:p>
        </w:tc>
      </w:tr>
    </w:tbl>
    <w:p w:rsidR="0075214C" w:rsidRDefault="0075214C" w:rsidP="0075214C">
      <w:pPr>
        <w:rPr>
          <w:rFonts w:ascii="Times New Roman" w:eastAsia="方正仿宋_GBK" w:hAnsi="Times New Roman" w:cs="方正仿宋_GBK" w:hint="default"/>
          <w:sz w:val="21"/>
          <w:szCs w:val="21"/>
        </w:rPr>
      </w:pPr>
    </w:p>
    <w:p w:rsidR="0075214C" w:rsidRDefault="0075214C" w:rsidP="0075214C">
      <w:pPr>
        <w:spacing w:line="240" w:lineRule="exact"/>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本表反映单位本年度的总收支和年末结转结余情况。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tbl>
      <w:tblPr>
        <w:tblW w:w="5059" w:type="pct"/>
        <w:tblLayout w:type="fixed"/>
        <w:tblCellMar>
          <w:left w:w="0" w:type="dxa"/>
          <w:right w:w="0" w:type="dxa"/>
        </w:tblCellMar>
        <w:tblLook w:val="04A0" w:firstRow="1" w:lastRow="0" w:firstColumn="1" w:lastColumn="0" w:noHBand="0" w:noVBand="1"/>
      </w:tblPr>
      <w:tblGrid>
        <w:gridCol w:w="1431"/>
        <w:gridCol w:w="3105"/>
        <w:gridCol w:w="1401"/>
        <w:gridCol w:w="1450"/>
        <w:gridCol w:w="1258"/>
        <w:gridCol w:w="1438"/>
        <w:gridCol w:w="1463"/>
        <w:gridCol w:w="1295"/>
        <w:gridCol w:w="1351"/>
        <w:gridCol w:w="1335"/>
      </w:tblGrid>
      <w:tr w:rsidR="0075214C" w:rsidTr="008C4056">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收入决算表</w:t>
            </w:r>
          </w:p>
        </w:tc>
      </w:tr>
      <w:tr w:rsidR="0075214C" w:rsidTr="0075214C">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75214C" w:rsidRDefault="0075214C" w:rsidP="008C4056">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单位：</w:t>
            </w:r>
            <w:r>
              <w:rPr>
                <w:rFonts w:ascii="Times New Roman" w:eastAsia="方正仿宋_GBK" w:hAnsi="Times New Roman" w:cs="方正仿宋_GBK"/>
                <w:sz w:val="20"/>
              </w:rPr>
              <w:t>重庆市梁平区屏锦镇综合行政执法大队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02</w:t>
            </w:r>
            <w:r>
              <w:rPr>
                <w:rFonts w:ascii="Times New Roman" w:eastAsia="方正仿宋_GBK" w:hAnsi="Times New Roman" w:cs="方正仿宋_GBK"/>
                <w:color w:val="000000"/>
                <w:sz w:val="20"/>
                <w:szCs w:val="20"/>
              </w:rPr>
              <w:t>表</w:t>
            </w:r>
          </w:p>
        </w:tc>
      </w:tr>
      <w:tr w:rsidR="0075214C" w:rsidTr="0075214C">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75214C" w:rsidTr="0075214C">
        <w:trPr>
          <w:trHeight w:val="431"/>
        </w:trPr>
        <w:tc>
          <w:tcPr>
            <w:tcW w:w="1461"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75214C" w:rsidRDefault="0075214C" w:rsidP="008C4056">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附属单位上缴收入</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其他收入</w:t>
            </w:r>
          </w:p>
        </w:tc>
      </w:tr>
      <w:tr w:rsidR="0075214C" w:rsidTr="0075214C">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000"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小计</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75214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000"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75214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000"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75214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000"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75214C">
        <w:trPr>
          <w:trHeight w:val="338"/>
        </w:trPr>
        <w:tc>
          <w:tcPr>
            <w:tcW w:w="146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45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184.20</w:t>
            </w:r>
            <w:r>
              <w:rPr>
                <w:rFonts w:ascii="Times New Roman" w:eastAsia="方正仿宋_GBK" w:hAnsi="Times New Roman" w:cs="方正仿宋_GBK"/>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184.20</w:t>
            </w:r>
            <w:r>
              <w:rPr>
                <w:rFonts w:ascii="Times New Roman" w:eastAsia="方正仿宋_GBK" w:hAnsi="Times New Roman" w:cs="方正仿宋_GBK"/>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75214C" w:rsidTr="0075214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w:t>
            </w:r>
          </w:p>
        </w:tc>
        <w:tc>
          <w:tcPr>
            <w:tcW w:w="10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一般公共服务支出</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140.09</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140.09</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75214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20103</w:t>
            </w:r>
          </w:p>
        </w:tc>
        <w:tc>
          <w:tcPr>
            <w:tcW w:w="10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政府办公厅（室）及相关机构事务</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140.09</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140.09</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75214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2010350</w:t>
            </w:r>
          </w:p>
        </w:tc>
        <w:tc>
          <w:tcPr>
            <w:tcW w:w="10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事业运行</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140.09</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140.09</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75214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w:t>
            </w:r>
          </w:p>
        </w:tc>
        <w:tc>
          <w:tcPr>
            <w:tcW w:w="10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社会保障和就业支出</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32.27</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32.27</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75214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20805</w:t>
            </w:r>
          </w:p>
        </w:tc>
        <w:tc>
          <w:tcPr>
            <w:tcW w:w="10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行政事业单位养老支出</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32.27</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32.27</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75214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2080505</w:t>
            </w:r>
          </w:p>
        </w:tc>
        <w:tc>
          <w:tcPr>
            <w:tcW w:w="10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机关事业单位基本养老保险缴费支出</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15.31</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15.31</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75214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2080506</w:t>
            </w:r>
          </w:p>
        </w:tc>
        <w:tc>
          <w:tcPr>
            <w:tcW w:w="10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机关事业单位职业年金缴费支出</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8.98</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8.98</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75214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2080599</w:t>
            </w:r>
          </w:p>
        </w:tc>
        <w:tc>
          <w:tcPr>
            <w:tcW w:w="10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其他行政事业单位养老支出</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7.98</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7.98</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75214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w:t>
            </w:r>
          </w:p>
        </w:tc>
        <w:tc>
          <w:tcPr>
            <w:tcW w:w="10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卫生健康支出</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8.51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8.51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75214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21011</w:t>
            </w:r>
          </w:p>
        </w:tc>
        <w:tc>
          <w:tcPr>
            <w:tcW w:w="10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行政事业单位医疗</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8.51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8.51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75214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2101102</w:t>
            </w:r>
          </w:p>
        </w:tc>
        <w:tc>
          <w:tcPr>
            <w:tcW w:w="10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事业单位医疗</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6.47</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6.47</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75214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2101199</w:t>
            </w:r>
          </w:p>
        </w:tc>
        <w:tc>
          <w:tcPr>
            <w:tcW w:w="10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其他行政事业单位医疗支出</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2.04</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2.04</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75214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w:t>
            </w:r>
          </w:p>
        </w:tc>
        <w:tc>
          <w:tcPr>
            <w:tcW w:w="10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住房保障支出</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3.33</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3.33</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75214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22102</w:t>
            </w:r>
          </w:p>
        </w:tc>
        <w:tc>
          <w:tcPr>
            <w:tcW w:w="10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住房改革支出</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3.33</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3.33</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75214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2210201</w:t>
            </w:r>
          </w:p>
        </w:tc>
        <w:tc>
          <w:tcPr>
            <w:tcW w:w="10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住房公积金</w:t>
            </w:r>
          </w:p>
        </w:tc>
        <w:tc>
          <w:tcPr>
            <w:tcW w:w="45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3.33</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3.33</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bl>
    <w:p w:rsidR="0075214C" w:rsidRDefault="0075214C" w:rsidP="0075214C">
      <w:pPr>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本表反映单位本年度取得的各项收入情况。</w:t>
      </w:r>
      <w:r>
        <w:rPr>
          <w:rFonts w:ascii="Times New Roman" w:eastAsia="方正仿宋_GBK" w:hAnsi="Times New Roman" w:cs="方正仿宋_GBK"/>
          <w:sz w:val="20"/>
          <w:szCs w:val="20"/>
        </w:rPr>
        <w:br/>
        <w:t>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p>
    <w:tbl>
      <w:tblPr>
        <w:tblW w:w="5000" w:type="pct"/>
        <w:tblLayout w:type="fixed"/>
        <w:tblCellMar>
          <w:left w:w="0" w:type="dxa"/>
          <w:right w:w="0" w:type="dxa"/>
        </w:tblCellMar>
        <w:tblLook w:val="04A0" w:firstRow="1" w:lastRow="0" w:firstColumn="1" w:lastColumn="0" w:noHBand="0" w:noVBand="1"/>
      </w:tblPr>
      <w:tblGrid>
        <w:gridCol w:w="1292"/>
        <w:gridCol w:w="3609"/>
        <w:gridCol w:w="1842"/>
        <w:gridCol w:w="1765"/>
        <w:gridCol w:w="1624"/>
        <w:gridCol w:w="1559"/>
        <w:gridCol w:w="1694"/>
        <w:gridCol w:w="1961"/>
      </w:tblGrid>
      <w:tr w:rsidR="0075214C" w:rsidTr="008C4056">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支出决算表</w:t>
            </w:r>
          </w:p>
        </w:tc>
      </w:tr>
      <w:tr w:rsidR="0075214C" w:rsidTr="008C4056">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重庆市梁平区屏锦镇综合行政执法大队</w:t>
            </w:r>
            <w:r>
              <w:rPr>
                <w:rFonts w:ascii="Times New Roman" w:eastAsia="方正仿宋_GBK" w:hAnsi="Times New Roman" w:cs="方正仿宋_GBK"/>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03</w:t>
            </w:r>
            <w:r>
              <w:rPr>
                <w:rFonts w:ascii="Times New Roman" w:eastAsia="方正仿宋_GBK" w:hAnsi="Times New Roman" w:cs="方正仿宋_GBK"/>
                <w:color w:val="000000"/>
                <w:sz w:val="20"/>
                <w:szCs w:val="20"/>
              </w:rPr>
              <w:t>表</w:t>
            </w:r>
          </w:p>
        </w:tc>
      </w:tr>
      <w:tr w:rsidR="0075214C" w:rsidTr="008C4056">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75214C" w:rsidTr="008C4056">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对附属单位补助支出</w:t>
            </w:r>
          </w:p>
        </w:tc>
      </w:tr>
      <w:tr w:rsidR="0075214C" w:rsidTr="008C4056">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8C4056">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8C4056">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8C4056">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8C4056">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184.20</w:t>
            </w:r>
            <w:r>
              <w:rPr>
                <w:rFonts w:ascii="Times New Roman" w:eastAsia="方正仿宋_GBK" w:hAnsi="Times New Roman" w:cs="方正仿宋_GBK"/>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184.20</w:t>
            </w:r>
            <w:r>
              <w:rPr>
                <w:rFonts w:ascii="Times New Roman" w:eastAsia="方正仿宋_GBK" w:hAnsi="Times New Roman" w:cs="方正仿宋_GBK"/>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一般公共服务支出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140.09</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140.09</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政府办公厅（室）及相关机构事务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140.09</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140.09</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2010350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140.09</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140.09</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8C405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32.27</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32.27</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32.27</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32.27</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15.31</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15.31</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8C405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8.98</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8.98</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8C405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7.98</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7.98</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8C405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8.51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8.51</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8.51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8.51</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6.47</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6.47</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8C405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2.04</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2.04</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8C405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3.33</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3.33</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3.33</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3.33</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3.33</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3.33</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bl>
    <w:p w:rsidR="0075214C" w:rsidRDefault="0075214C" w:rsidP="0075214C">
      <w:pPr>
        <w:rPr>
          <w:rFonts w:ascii="Times New Roman" w:eastAsia="方正仿宋_GBK" w:hAnsi="Times New Roman" w:cs="方正仿宋_GBK" w:hint="default"/>
          <w:sz w:val="21"/>
          <w:szCs w:val="21"/>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本表反映单位本年度各项支出情况。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1"/>
          <w:szCs w:val="21"/>
        </w:rPr>
        <w:br w:type="page"/>
      </w:r>
    </w:p>
    <w:p w:rsidR="0075214C" w:rsidRDefault="0075214C" w:rsidP="0075214C">
      <w:pPr>
        <w:rPr>
          <w:rFonts w:ascii="Times New Roman" w:eastAsia="方正仿宋_GBK" w:hAnsi="Times New Roman" w:cs="方正仿宋_GBK" w:hint="default"/>
          <w:sz w:val="21"/>
          <w:szCs w:val="21"/>
        </w:rPr>
      </w:pPr>
    </w:p>
    <w:tbl>
      <w:tblPr>
        <w:tblW w:w="4790" w:type="pct"/>
        <w:tblCellMar>
          <w:left w:w="0" w:type="dxa"/>
          <w:right w:w="0" w:type="dxa"/>
        </w:tblCellMar>
        <w:tblLook w:val="04A0" w:firstRow="1" w:lastRow="0" w:firstColumn="1" w:lastColumn="0" w:noHBand="0" w:noVBand="1"/>
      </w:tblPr>
      <w:tblGrid>
        <w:gridCol w:w="2974"/>
        <w:gridCol w:w="1523"/>
        <w:gridCol w:w="3184"/>
        <w:gridCol w:w="1696"/>
        <w:gridCol w:w="1696"/>
        <w:gridCol w:w="1696"/>
        <w:gridCol w:w="1932"/>
      </w:tblGrid>
      <w:tr w:rsidR="0075214C" w:rsidTr="008C4056">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400" w:lineRule="exact"/>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t>财政拨款收入支出决算总表</w:t>
            </w:r>
          </w:p>
        </w:tc>
      </w:tr>
      <w:tr w:rsidR="0075214C" w:rsidTr="008C4056">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75214C" w:rsidRDefault="0075214C" w:rsidP="008C4056">
            <w:pPr>
              <w:spacing w:line="280" w:lineRule="exact"/>
              <w:rPr>
                <w:rFonts w:ascii="Times New Roman" w:eastAsia="方正仿宋_GBK" w:hAnsi="Times New Roman" w:cs="方正仿宋_GBK" w:hint="default"/>
                <w:color w:val="000000"/>
                <w:sz w:val="18"/>
                <w:szCs w:val="18"/>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6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04</w:t>
            </w:r>
            <w:r>
              <w:rPr>
                <w:rFonts w:ascii="Times New Roman" w:eastAsia="方正仿宋_GBK" w:hAnsi="Times New Roman" w:cs="方正仿宋_GBK"/>
                <w:color w:val="000000"/>
                <w:sz w:val="20"/>
                <w:szCs w:val="20"/>
              </w:rPr>
              <w:t>表</w:t>
            </w:r>
          </w:p>
        </w:tc>
      </w:tr>
      <w:tr w:rsidR="0075214C" w:rsidTr="008C4056">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6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75214C" w:rsidTr="008C4056">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收</w:t>
            </w:r>
            <w:r>
              <w:rPr>
                <w:rFonts w:ascii="Times New Roman" w:eastAsia="方正仿宋_GBK" w:hAnsi="Times New Roman" w:cs="方正仿宋_GBK"/>
                <w:b/>
                <w:color w:val="000000"/>
                <w:sz w:val="18"/>
                <w:szCs w:val="18"/>
              </w:rPr>
              <w:t xml:space="preserve">     </w:t>
            </w:r>
            <w:r>
              <w:rPr>
                <w:rFonts w:ascii="Times New Roman" w:eastAsia="方正仿宋_GBK" w:hAnsi="Times New Roman" w:cs="方正仿宋_GBK"/>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支</w:t>
            </w:r>
            <w:r>
              <w:rPr>
                <w:rFonts w:ascii="Times New Roman" w:eastAsia="方正仿宋_GBK" w:hAnsi="Times New Roman" w:cs="方正仿宋_GBK"/>
                <w:b/>
                <w:color w:val="000000"/>
                <w:sz w:val="18"/>
                <w:szCs w:val="18"/>
              </w:rPr>
              <w:t xml:space="preserve">     </w:t>
            </w:r>
            <w:r>
              <w:rPr>
                <w:rFonts w:ascii="Times New Roman" w:eastAsia="方正仿宋_GBK" w:hAnsi="Times New Roman" w:cs="方正仿宋_GBK"/>
                <w:b/>
                <w:color w:val="000000"/>
                <w:sz w:val="18"/>
                <w:szCs w:val="18"/>
              </w:rPr>
              <w:t>出</w:t>
            </w:r>
          </w:p>
        </w:tc>
      </w:tr>
      <w:tr w:rsidR="0075214C" w:rsidTr="008C4056">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决算数</w:t>
            </w:r>
          </w:p>
        </w:tc>
      </w:tr>
      <w:tr w:rsidR="0075214C" w:rsidTr="008C4056">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200" w:lineRule="exact"/>
              <w:jc w:val="center"/>
              <w:rPr>
                <w:rFonts w:ascii="Times New Roman" w:eastAsia="方正仿宋_GBK" w:hAnsi="Times New Roman" w:cs="方正仿宋_GBK"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200" w:lineRule="exact"/>
              <w:jc w:val="center"/>
              <w:rPr>
                <w:rFonts w:ascii="Times New Roman" w:eastAsia="方正仿宋_GBK" w:hAnsi="Times New Roman" w:cs="方正仿宋_GBK"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200" w:lineRule="exact"/>
              <w:jc w:val="center"/>
              <w:rPr>
                <w:rFonts w:ascii="Times New Roman" w:eastAsia="方正仿宋_GBK" w:hAnsi="Times New Roman" w:cs="方正仿宋_GBK"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国有资本经营预算财政拨款</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184.20</w:t>
            </w: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140.09</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140.09</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32.27</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32.27</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8.51</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8.51</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3.33</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3.33</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center"/>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184.20</w:t>
            </w: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center"/>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184.20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184.20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 xml:space="preserve">  </w:t>
            </w:r>
            <w:r>
              <w:rPr>
                <w:rFonts w:ascii="Times New Roman" w:eastAsia="方正仿宋_GBK" w:hAnsi="Times New Roman" w:cs="方正仿宋_GBK"/>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 xml:space="preserve">  </w:t>
            </w:r>
            <w:r>
              <w:rPr>
                <w:rFonts w:ascii="Times New Roman" w:eastAsia="方正仿宋_GBK" w:hAnsi="Times New Roman" w:cs="方正仿宋_GBK"/>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center"/>
              <w:rPr>
                <w:rFonts w:ascii="Times New Roman" w:eastAsia="方正仿宋_GBK" w:hAnsi="Times New Roman" w:cs="方正仿宋_GBK"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 xml:space="preserve">  </w:t>
            </w:r>
            <w:r>
              <w:rPr>
                <w:rFonts w:ascii="Times New Roman" w:eastAsia="方正仿宋_GBK" w:hAnsi="Times New Roman" w:cs="方正仿宋_GBK"/>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center"/>
              <w:rPr>
                <w:rFonts w:ascii="Times New Roman" w:eastAsia="方正仿宋_GBK" w:hAnsi="Times New Roman" w:cs="方正仿宋_GBK"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right"/>
              <w:rPr>
                <w:rFonts w:ascii="Times New Roman" w:eastAsia="方正仿宋_GBK" w:hAnsi="Times New Roman" w:cs="方正仿宋_GBK" w:hint="default"/>
                <w:color w:val="000000"/>
                <w:sz w:val="18"/>
                <w:szCs w:val="18"/>
              </w:rPr>
            </w:pPr>
          </w:p>
        </w:tc>
      </w:tr>
      <w:tr w:rsidR="0075214C" w:rsidTr="008C40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184.20</w:t>
            </w: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184.20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184.20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bl>
    <w:p w:rsidR="0075214C" w:rsidRDefault="0075214C" w:rsidP="0075214C">
      <w:pPr>
        <w:spacing w:line="240" w:lineRule="exact"/>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本表反映单位本年度一般公共预算财政拨款、政府性基金预算财政拨款及国有资本经营预算财政拨款的总收支和年末结转结余情况。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r>
        <w:rPr>
          <w:rFonts w:ascii="Times New Roman" w:eastAsia="方正仿宋_GBK" w:hAnsi="Times New Roman" w:cs="方正仿宋_GBK"/>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8"/>
        <w:gridCol w:w="4079"/>
        <w:gridCol w:w="3312"/>
        <w:gridCol w:w="3302"/>
        <w:gridCol w:w="3345"/>
      </w:tblGrid>
      <w:tr w:rsidR="0075214C" w:rsidTr="008C4056">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一般公共预算财政拨款支出决算表</w:t>
            </w:r>
          </w:p>
        </w:tc>
      </w:tr>
      <w:tr w:rsidR="0075214C" w:rsidTr="008C4056">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75214C" w:rsidRDefault="0075214C" w:rsidP="008C4056">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05</w:t>
            </w:r>
            <w:r>
              <w:rPr>
                <w:rFonts w:ascii="Times New Roman" w:eastAsia="方正仿宋_GBK" w:hAnsi="Times New Roman" w:cs="方正仿宋_GBK"/>
                <w:color w:val="000000"/>
                <w:sz w:val="20"/>
                <w:szCs w:val="20"/>
              </w:rPr>
              <w:t>表</w:t>
            </w:r>
          </w:p>
        </w:tc>
      </w:tr>
      <w:tr w:rsidR="0075214C" w:rsidTr="008C4056">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75214C" w:rsidTr="008C4056">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w:t>
            </w:r>
          </w:p>
        </w:tc>
      </w:tr>
      <w:tr w:rsidR="0075214C" w:rsidTr="008C4056">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r>
      <w:tr w:rsidR="0075214C" w:rsidTr="008C4056">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8C4056">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8C4056">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184.20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184.20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140.09</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140.09</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140.09</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140.09</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2010350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140.09</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140.09</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8C40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32.27</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32.27</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32.27</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32.27</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15.31</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15.31</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8C40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8.98</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8.98</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8C40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7.98</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7.98</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8C40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8.51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8.51</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8.51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8.51</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6.47</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6.47</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8C40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2.04</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2.04</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75214C" w:rsidTr="008C40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3.33</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3.33</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3.33</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3.33</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3.33</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3.33</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bl>
    <w:p w:rsidR="0075214C" w:rsidRDefault="0075214C" w:rsidP="0075214C">
      <w:pPr>
        <w:rPr>
          <w:rFonts w:ascii="Times New Roman" w:eastAsia="方正仿宋_GBK" w:hAnsi="Times New Roman" w:cs="方正仿宋_GBK" w:hint="default"/>
          <w:sz w:val="21"/>
          <w:szCs w:val="21"/>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本表反映单位本年度一般公共预算财政拨款支出情况。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p w:rsidR="0075214C" w:rsidRDefault="0075214C" w:rsidP="0075214C">
      <w:pPr>
        <w:ind w:firstLineChars="300" w:firstLine="630"/>
        <w:rPr>
          <w:rFonts w:ascii="Times New Roman" w:eastAsia="方正仿宋_GBK" w:hAnsi="Times New Roman" w:cs="方正仿宋_GBK" w:hint="default"/>
          <w:sz w:val="21"/>
          <w:szCs w:val="21"/>
        </w:rPr>
      </w:pPr>
      <w:r>
        <w:rPr>
          <w:rFonts w:ascii="Times New Roman" w:eastAsia="方正仿宋_GBK" w:hAnsi="Times New Roman" w:cs="方正仿宋_GBK"/>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3"/>
        <w:gridCol w:w="2814"/>
        <w:gridCol w:w="1542"/>
        <w:gridCol w:w="874"/>
        <w:gridCol w:w="2036"/>
        <w:gridCol w:w="1419"/>
        <w:gridCol w:w="874"/>
        <w:gridCol w:w="3467"/>
        <w:gridCol w:w="1499"/>
      </w:tblGrid>
      <w:tr w:rsidR="0075214C" w:rsidTr="008C4056">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440" w:lineRule="exact"/>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一般公共预算财政拨款基本支出决算表</w:t>
            </w:r>
          </w:p>
        </w:tc>
      </w:tr>
      <w:tr w:rsidR="0075214C" w:rsidTr="008C4056">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75214C" w:rsidRDefault="0075214C" w:rsidP="008C4056">
            <w:pPr>
              <w:spacing w:line="280" w:lineRule="exact"/>
              <w:rPr>
                <w:rFonts w:ascii="Times New Roman" w:eastAsia="方正仿宋_GBK" w:hAnsi="Times New Roman" w:cs="方正仿宋_GBK" w:hint="default"/>
                <w:color w:val="000000"/>
                <w:sz w:val="18"/>
                <w:szCs w:val="18"/>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06</w:t>
            </w:r>
            <w:r>
              <w:rPr>
                <w:rFonts w:ascii="Times New Roman" w:eastAsia="方正仿宋_GBK" w:hAnsi="Times New Roman" w:cs="方正仿宋_GBK"/>
                <w:color w:val="000000"/>
                <w:sz w:val="20"/>
                <w:szCs w:val="20"/>
              </w:rPr>
              <w:t>表</w:t>
            </w:r>
          </w:p>
        </w:tc>
      </w:tr>
      <w:tr w:rsidR="0075214C" w:rsidTr="008C4056">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00" w:lineRule="exact"/>
              <w:rPr>
                <w:rFonts w:ascii="Times New Roman" w:eastAsia="方正仿宋_GBK" w:hAnsi="Times New Roman" w:cs="方正仿宋_GBK"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75214C" w:rsidTr="008C4056">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公用经费</w:t>
            </w:r>
          </w:p>
        </w:tc>
      </w:tr>
      <w:tr w:rsidR="0075214C" w:rsidTr="008C4056">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金额</w:t>
            </w:r>
          </w:p>
        </w:tc>
      </w:tr>
      <w:tr w:rsidR="0075214C" w:rsidTr="008C4056">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rPr>
                <w:rFonts w:ascii="Times New Roman" w:eastAsia="方正仿宋_GBK" w:hAnsi="Times New Roman" w:cs="方正仿宋_GBK"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rPr>
                <w:rFonts w:ascii="Times New Roman" w:eastAsia="方正仿宋_GBK" w:hAnsi="Times New Roman" w:cs="方正仿宋_GBK"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rPr>
                <w:rFonts w:ascii="Times New Roman" w:eastAsia="方正仿宋_GBK" w:hAnsi="Times New Roman" w:cs="方正仿宋_GBK"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rPr>
                <w:rFonts w:ascii="Times New Roman" w:eastAsia="方正仿宋_GBK" w:hAnsi="Times New Roman" w:cs="方正仿宋_GBK"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rPr>
                <w:rFonts w:ascii="Times New Roman" w:eastAsia="方正仿宋_GBK" w:hAnsi="Times New Roman" w:cs="方正仿宋_GBK"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rPr>
                <w:rFonts w:ascii="Times New Roman" w:eastAsia="方正仿宋_GBK" w:hAnsi="Times New Roman" w:cs="方正仿宋_GBK"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rPr>
                <w:rFonts w:ascii="Times New Roman" w:eastAsia="方正仿宋_GBK" w:hAnsi="Times New Roman" w:cs="方正仿宋_GBK"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rPr>
                <w:rFonts w:ascii="Times New Roman" w:eastAsia="方正仿宋_GBK" w:hAnsi="Times New Roman" w:cs="方正仿宋_GBK"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spacing w:line="192" w:lineRule="exact"/>
              <w:jc w:val="center"/>
              <w:rPr>
                <w:rFonts w:ascii="Times New Roman" w:eastAsia="方正仿宋_GBK" w:hAnsi="Times New Roman" w:cs="方正仿宋_GBK" w:hint="default"/>
                <w:b/>
                <w:color w:val="000000"/>
                <w:sz w:val="18"/>
                <w:szCs w:val="18"/>
              </w:rPr>
            </w:pP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160.08</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15.54</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40.32</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1.82</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6.26</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77.43</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15.31</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2.97</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9.01</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6.72</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0.26</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5.33</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3.33</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1.44</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8.58</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0.33</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7.98</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0.60</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2.86</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ind w:firstLineChars="100" w:firstLine="180"/>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2.23</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rPr>
                <w:rFonts w:ascii="Times New Roman" w:eastAsia="方正仿宋_GBK" w:hAnsi="Times New Roman" w:cs="方正仿宋_GBK" w:hint="default"/>
                <w:color w:val="000000"/>
                <w:sz w:val="18"/>
                <w:szCs w:val="18"/>
              </w:rPr>
            </w:pPr>
          </w:p>
        </w:tc>
      </w:tr>
      <w:tr w:rsidR="0075214C" w:rsidTr="008C40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rPr>
                <w:rFonts w:ascii="Times New Roman" w:eastAsia="方正仿宋_GBK" w:hAnsi="Times New Roman" w:cs="方正仿宋_GBK" w:hint="default"/>
                <w:color w:val="000000"/>
                <w:sz w:val="18"/>
                <w:szCs w:val="18"/>
              </w:rPr>
            </w:pPr>
          </w:p>
        </w:tc>
      </w:tr>
      <w:tr w:rsidR="0075214C" w:rsidTr="008C4056">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rPr>
                <w:rFonts w:ascii="Times New Roman" w:eastAsia="方正仿宋_GBK" w:hAnsi="Times New Roman" w:cs="方正仿宋_GBK"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rPr>
                <w:rFonts w:ascii="Times New Roman" w:eastAsia="方正仿宋_GBK" w:hAnsi="Times New Roman" w:cs="方正仿宋_GBK" w:hint="default"/>
                <w:color w:val="000000"/>
                <w:sz w:val="18"/>
                <w:szCs w:val="18"/>
              </w:rPr>
            </w:pPr>
          </w:p>
        </w:tc>
      </w:tr>
      <w:tr w:rsidR="0075214C" w:rsidTr="008C4056">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spacing w:line="192" w:lineRule="exact"/>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168.66</w:t>
            </w:r>
            <w:r>
              <w:rPr>
                <w:rFonts w:ascii="Times New Roman" w:eastAsia="方正仿宋_GBK" w:hAnsi="Times New Roman" w:cs="方正仿宋_GBK"/>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15.54</w:t>
            </w:r>
            <w:r>
              <w:rPr>
                <w:rFonts w:ascii="Times New Roman" w:eastAsia="方正仿宋_GBK" w:hAnsi="Times New Roman" w:cs="方正仿宋_GBK"/>
                <w:color w:val="000000"/>
                <w:sz w:val="18"/>
              </w:rPr>
              <w:t xml:space="preserve"> </w:t>
            </w:r>
          </w:p>
        </w:tc>
      </w:tr>
    </w:tbl>
    <w:p w:rsidR="0075214C" w:rsidRDefault="0075214C" w:rsidP="0075214C">
      <w:pPr>
        <w:spacing w:line="280" w:lineRule="exact"/>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本表反映单位本年度一般公共预算财政拨款基本支出明细情况。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bookmarkStart w:id="0" w:name="_GoBack"/>
      <w:bookmarkEnd w:id="0"/>
    </w:p>
    <w:tbl>
      <w:tblPr>
        <w:tblW w:w="5000" w:type="pct"/>
        <w:tblLayout w:type="fixed"/>
        <w:tblCellMar>
          <w:left w:w="0" w:type="dxa"/>
          <w:right w:w="0" w:type="dxa"/>
        </w:tblCellMar>
        <w:tblLook w:val="04A0" w:firstRow="1" w:lastRow="0" w:firstColumn="1" w:lastColumn="0" w:noHBand="0" w:noVBand="1"/>
      </w:tblPr>
      <w:tblGrid>
        <w:gridCol w:w="1324"/>
        <w:gridCol w:w="3600"/>
        <w:gridCol w:w="1703"/>
        <w:gridCol w:w="1703"/>
        <w:gridCol w:w="1703"/>
        <w:gridCol w:w="1703"/>
        <w:gridCol w:w="1768"/>
        <w:gridCol w:w="1842"/>
      </w:tblGrid>
      <w:tr w:rsidR="0075214C" w:rsidTr="008C4056">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政府性基金预算财政拨款收入支出决算表</w:t>
            </w:r>
          </w:p>
        </w:tc>
      </w:tr>
      <w:tr w:rsidR="0075214C" w:rsidTr="008C4056">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75214C" w:rsidRDefault="0075214C" w:rsidP="008C4056">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07</w:t>
            </w:r>
            <w:r>
              <w:rPr>
                <w:rFonts w:ascii="Times New Roman" w:eastAsia="方正仿宋_GBK" w:hAnsi="Times New Roman" w:cs="方正仿宋_GBK"/>
                <w:color w:val="000000"/>
                <w:sz w:val="20"/>
                <w:szCs w:val="20"/>
              </w:rPr>
              <w:t>表</w:t>
            </w:r>
          </w:p>
        </w:tc>
      </w:tr>
      <w:tr w:rsidR="0075214C" w:rsidTr="008C4056">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75214C" w:rsidTr="008C4056">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年末结转和结余</w:t>
            </w:r>
          </w:p>
        </w:tc>
      </w:tr>
      <w:tr w:rsidR="0075214C" w:rsidTr="008C4056">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8C4056">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8C4056">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8C4056">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jc w:val="both"/>
              <w:textAlignment w:val="center"/>
              <w:rPr>
                <w:rFonts w:ascii="Times New Roman" w:eastAsia="方正仿宋_GBK" w:hAnsi="Times New Roman" w:cs="方正仿宋_GBK"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jc w:val="both"/>
              <w:textAlignment w:val="center"/>
              <w:rPr>
                <w:rFonts w:ascii="Times New Roman" w:eastAsia="方正仿宋_GBK" w:hAnsi="Times New Roman" w:cs="方正仿宋_GBK"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bl>
    <w:p w:rsidR="0075214C" w:rsidRDefault="0075214C" w:rsidP="0075214C">
      <w:pPr>
        <w:rPr>
          <w:rFonts w:ascii="Times New Roman" w:eastAsia="方正仿宋_GBK" w:hAnsi="Times New Roman" w:cs="方正仿宋_GBK" w:hint="default"/>
          <w:sz w:val="21"/>
          <w:szCs w:val="21"/>
        </w:rPr>
      </w:pPr>
      <w:r>
        <w:rPr>
          <w:rFonts w:ascii="Times New Roman" w:eastAsia="方正仿宋_GBK" w:hAnsi="Times New Roman" w:cs="方正仿宋_GBK"/>
          <w:sz w:val="20"/>
          <w:szCs w:val="20"/>
        </w:rPr>
        <w:t>备注：本表反映单位本年度政府性基金预算财政拨款收入支出及结转和结余情况。本单位无政府性基金收支，故本表无数据。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p w:rsidR="0075214C" w:rsidRDefault="0075214C" w:rsidP="0075214C">
      <w:pPr>
        <w:rPr>
          <w:rFonts w:ascii="Times New Roman" w:eastAsia="方正仿宋_GBK" w:hAnsi="Times New Roman" w:cs="方正仿宋_GBK" w:hint="default"/>
          <w:sz w:val="21"/>
          <w:szCs w:val="21"/>
        </w:rPr>
      </w:pPr>
      <w:r>
        <w:rPr>
          <w:rFonts w:ascii="Times New Roman" w:eastAsia="方正仿宋_GBK" w:hAnsi="Times New Roman" w:cs="方正仿宋_GBK"/>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5"/>
        <w:gridCol w:w="3622"/>
        <w:gridCol w:w="3278"/>
        <w:gridCol w:w="190"/>
        <w:gridCol w:w="3468"/>
        <w:gridCol w:w="86"/>
        <w:gridCol w:w="3407"/>
      </w:tblGrid>
      <w:tr w:rsidR="0075214C" w:rsidTr="008C4056">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国有资本经营预算财政拨款支出决算表</w:t>
            </w:r>
          </w:p>
        </w:tc>
      </w:tr>
      <w:tr w:rsidR="0075214C" w:rsidTr="008C4056">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75214C" w:rsidRDefault="0075214C" w:rsidP="008C4056">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08</w:t>
            </w:r>
            <w:r>
              <w:rPr>
                <w:rFonts w:ascii="Times New Roman" w:eastAsia="方正仿宋_GBK" w:hAnsi="Times New Roman" w:cs="方正仿宋_GBK"/>
                <w:color w:val="000000"/>
                <w:sz w:val="20"/>
                <w:szCs w:val="20"/>
              </w:rPr>
              <w:t>表</w:t>
            </w:r>
          </w:p>
        </w:tc>
      </w:tr>
      <w:tr w:rsidR="0075214C" w:rsidTr="008C4056">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rPr>
                <w:rFonts w:ascii="Times New Roman" w:eastAsia="方正仿宋_GBK" w:hAnsi="Times New Roman" w:cs="方正仿宋_GBK"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75214C" w:rsidTr="008C4056">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5214C" w:rsidRDefault="0075214C" w:rsidP="008C4056">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w:t>
            </w:r>
          </w:p>
        </w:tc>
      </w:tr>
      <w:tr w:rsidR="0075214C" w:rsidTr="008C4056">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r>
      <w:tr w:rsidR="0075214C" w:rsidTr="008C4056">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8C4056">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8C4056">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rPr>
                <w:rFonts w:ascii="Times New Roman" w:eastAsia="方正仿宋_GBK" w:hAnsi="Times New Roman" w:cs="方正仿宋_GBK" w:hint="default"/>
                <w:b/>
                <w:color w:val="000000"/>
                <w:sz w:val="20"/>
                <w:szCs w:val="20"/>
              </w:rPr>
            </w:pPr>
          </w:p>
        </w:tc>
      </w:tr>
      <w:tr w:rsidR="0075214C" w:rsidTr="008C4056">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214C" w:rsidRDefault="0075214C" w:rsidP="008C405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jc w:val="right"/>
              <w:rPr>
                <w:rFonts w:ascii="Times New Roman" w:eastAsia="方正仿宋_GBK" w:hAnsi="Times New Roman" w:cs="方正仿宋_GBK"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75214C" w:rsidTr="008C4056">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textAlignment w:val="center"/>
              <w:rPr>
                <w:rFonts w:ascii="Times New Roman" w:eastAsia="方正仿宋_GBK" w:hAnsi="Times New Roman" w:cs="方正仿宋_GBK"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jc w:val="right"/>
              <w:rPr>
                <w:rFonts w:ascii="Times New Roman" w:eastAsia="方正仿宋_GBK" w:hAnsi="Times New Roman" w:cs="方正仿宋_GBK"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5214C" w:rsidRDefault="0075214C" w:rsidP="008C405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 xml:space="preserve">0.00 </w:t>
            </w:r>
          </w:p>
        </w:tc>
      </w:tr>
    </w:tbl>
    <w:p w:rsidR="0075214C" w:rsidRDefault="0075214C" w:rsidP="0075214C">
      <w:pPr>
        <w:rPr>
          <w:rFonts w:ascii="Times New Roman" w:eastAsia="方正仿宋_GBK" w:hAnsi="Times New Roman" w:cs="方正仿宋_GBK" w:hint="default"/>
          <w:sz w:val="21"/>
          <w:szCs w:val="21"/>
        </w:rPr>
      </w:pPr>
      <w:r>
        <w:rPr>
          <w:rFonts w:ascii="Times New Roman" w:eastAsia="方正仿宋_GBK" w:hAnsi="Times New Roman" w:cs="方正仿宋_GBK"/>
          <w:sz w:val="20"/>
          <w:szCs w:val="20"/>
        </w:rPr>
        <w:t>备注：本表反映单位本年度国有资本经营预算财政拨款支出情况。本单位无国有资本经营收支，故本表无数据。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p w:rsidR="0075214C" w:rsidRDefault="0075214C" w:rsidP="0075214C">
      <w:pPr>
        <w:rPr>
          <w:rFonts w:ascii="Times New Roman" w:eastAsia="方正仿宋_GBK" w:hAnsi="Times New Roman" w:cs="方正仿宋_GBK" w:hint="default"/>
          <w:sz w:val="21"/>
          <w:szCs w:val="21"/>
        </w:rPr>
      </w:pPr>
      <w:r>
        <w:rPr>
          <w:rFonts w:ascii="Times New Roman" w:eastAsia="方正仿宋_GBK" w:hAnsi="Times New Roman" w:cs="方正仿宋_GBK"/>
          <w:sz w:val="21"/>
          <w:szCs w:val="21"/>
        </w:rPr>
        <w:br w:type="page"/>
      </w:r>
    </w:p>
    <w:tbl>
      <w:tblPr>
        <w:tblW w:w="4988" w:type="pct"/>
        <w:tblLayout w:type="fixed"/>
        <w:tblCellMar>
          <w:left w:w="170" w:type="dxa"/>
          <w:right w:w="170" w:type="dxa"/>
        </w:tblCellMar>
        <w:tblLook w:val="04A0" w:firstRow="1" w:lastRow="0" w:firstColumn="1" w:lastColumn="0" w:noHBand="0" w:noVBand="1"/>
      </w:tblPr>
      <w:tblGrid>
        <w:gridCol w:w="3181"/>
        <w:gridCol w:w="2422"/>
        <w:gridCol w:w="2379"/>
        <w:gridCol w:w="3677"/>
        <w:gridCol w:w="3650"/>
      </w:tblGrid>
      <w:tr w:rsidR="0075214C" w:rsidTr="0075214C">
        <w:trPr>
          <w:trHeight w:val="343"/>
        </w:trPr>
        <w:tc>
          <w:tcPr>
            <w:tcW w:w="5000" w:type="pct"/>
            <w:gridSpan w:val="5"/>
            <w:shd w:val="clear" w:color="auto" w:fill="auto"/>
            <w:noWrap/>
            <w:tcMar>
              <w:top w:w="15" w:type="dxa"/>
              <w:left w:w="15" w:type="dxa"/>
              <w:right w:w="15" w:type="dxa"/>
            </w:tcMar>
            <w:vAlign w:val="bottom"/>
          </w:tcPr>
          <w:p w:rsidR="0075214C" w:rsidRDefault="0075214C" w:rsidP="008C4056">
            <w:pPr>
              <w:spacing w:line="400" w:lineRule="exact"/>
              <w:jc w:val="center"/>
              <w:textAlignment w:val="bottom"/>
              <w:rPr>
                <w:rFonts w:ascii="Times New Roman" w:eastAsia="方正仿宋_GBK" w:hAnsi="Times New Roman" w:cs="方正仿宋_GBK" w:hint="default"/>
                <w:b/>
                <w:color w:val="000000"/>
                <w:kern w:val="2"/>
                <w:sz w:val="32"/>
                <w:szCs w:val="32"/>
              </w:rPr>
            </w:pPr>
            <w:r>
              <w:rPr>
                <w:rFonts w:ascii="Times New Roman" w:eastAsia="方正仿宋_GBK" w:hAnsi="Times New Roman" w:cs="方正仿宋_GBK"/>
                <w:b/>
                <w:color w:val="000000"/>
                <w:kern w:val="2"/>
                <w:sz w:val="32"/>
                <w:szCs w:val="32"/>
              </w:rPr>
              <w:lastRenderedPageBreak/>
              <w:t>机构运行信息表</w:t>
            </w:r>
          </w:p>
        </w:tc>
      </w:tr>
      <w:tr w:rsidR="0075214C" w:rsidTr="0075214C">
        <w:trPr>
          <w:trHeight w:val="244"/>
        </w:trPr>
        <w:tc>
          <w:tcPr>
            <w:tcW w:w="1039" w:type="pct"/>
            <w:shd w:val="clear" w:color="auto" w:fill="auto"/>
            <w:noWrap/>
            <w:tcMar>
              <w:top w:w="15" w:type="dxa"/>
              <w:left w:w="15" w:type="dxa"/>
              <w:right w:w="15" w:type="dxa"/>
            </w:tcMar>
            <w:vAlign w:val="bottom"/>
          </w:tcPr>
          <w:p w:rsidR="0075214C" w:rsidRDefault="0075214C" w:rsidP="008C4056">
            <w:pPr>
              <w:spacing w:line="280" w:lineRule="exact"/>
              <w:rPr>
                <w:rFonts w:ascii="Times New Roman" w:eastAsia="方正仿宋_GBK" w:hAnsi="Times New Roman" w:cs="方正仿宋_GBK" w:hint="default"/>
                <w:color w:val="000000"/>
                <w:kern w:val="2"/>
                <w:sz w:val="20"/>
                <w:szCs w:val="20"/>
              </w:rPr>
            </w:pPr>
          </w:p>
        </w:tc>
        <w:tc>
          <w:tcPr>
            <w:tcW w:w="791" w:type="pct"/>
            <w:shd w:val="clear" w:color="auto" w:fill="auto"/>
            <w:noWrap/>
            <w:tcMar>
              <w:top w:w="15" w:type="dxa"/>
              <w:left w:w="15" w:type="dxa"/>
              <w:right w:w="15" w:type="dxa"/>
            </w:tcMar>
            <w:vAlign w:val="bottom"/>
          </w:tcPr>
          <w:p w:rsidR="0075214C" w:rsidRDefault="0075214C" w:rsidP="008C4056">
            <w:pPr>
              <w:spacing w:line="280" w:lineRule="exact"/>
              <w:jc w:val="center"/>
              <w:rPr>
                <w:rFonts w:ascii="Times New Roman" w:eastAsia="方正仿宋_GBK" w:hAnsi="Times New Roman" w:cs="方正仿宋_GBK" w:hint="default"/>
                <w:color w:val="000000"/>
                <w:kern w:val="2"/>
                <w:sz w:val="20"/>
                <w:szCs w:val="20"/>
              </w:rPr>
            </w:pPr>
          </w:p>
        </w:tc>
        <w:tc>
          <w:tcPr>
            <w:tcW w:w="777" w:type="pct"/>
            <w:shd w:val="clear" w:color="auto" w:fill="auto"/>
            <w:noWrap/>
            <w:tcMar>
              <w:top w:w="15" w:type="dxa"/>
              <w:left w:w="15" w:type="dxa"/>
              <w:right w:w="15" w:type="dxa"/>
            </w:tcMar>
            <w:vAlign w:val="bottom"/>
          </w:tcPr>
          <w:p w:rsidR="0075214C" w:rsidRDefault="0075214C" w:rsidP="008C4056">
            <w:pPr>
              <w:spacing w:line="280" w:lineRule="exact"/>
              <w:jc w:val="right"/>
              <w:rPr>
                <w:rFonts w:ascii="Times New Roman" w:eastAsia="方正仿宋_GBK" w:hAnsi="Times New Roman" w:cs="方正仿宋_GBK" w:hint="default"/>
                <w:color w:val="000000"/>
                <w:kern w:val="2"/>
                <w:sz w:val="20"/>
                <w:szCs w:val="20"/>
              </w:rPr>
            </w:pPr>
          </w:p>
        </w:tc>
        <w:tc>
          <w:tcPr>
            <w:tcW w:w="1201" w:type="pct"/>
            <w:shd w:val="clear" w:color="auto" w:fill="auto"/>
            <w:noWrap/>
            <w:tcMar>
              <w:top w:w="15" w:type="dxa"/>
              <w:left w:w="15" w:type="dxa"/>
              <w:right w:w="15" w:type="dxa"/>
            </w:tcMar>
            <w:vAlign w:val="bottom"/>
          </w:tcPr>
          <w:p w:rsidR="0075214C" w:rsidRDefault="0075214C" w:rsidP="008C4056">
            <w:pPr>
              <w:spacing w:line="280" w:lineRule="exact"/>
              <w:rPr>
                <w:rFonts w:ascii="Times New Roman" w:eastAsia="方正仿宋_GBK" w:hAnsi="Times New Roman" w:cs="方正仿宋_GBK" w:hint="default"/>
                <w:color w:val="000000"/>
                <w:kern w:val="2"/>
                <w:sz w:val="20"/>
                <w:szCs w:val="20"/>
              </w:rPr>
            </w:pPr>
          </w:p>
        </w:tc>
        <w:tc>
          <w:tcPr>
            <w:tcW w:w="1192" w:type="pct"/>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kern w:val="2"/>
                <w:sz w:val="20"/>
                <w:szCs w:val="20"/>
              </w:rPr>
            </w:pPr>
            <w:r>
              <w:rPr>
                <w:rFonts w:ascii="Times New Roman" w:eastAsia="方正仿宋_GBK" w:hAnsi="Times New Roman" w:cs="方正仿宋_GBK"/>
                <w:color w:val="000000"/>
                <w:kern w:val="2"/>
                <w:sz w:val="20"/>
                <w:szCs w:val="20"/>
              </w:rPr>
              <w:t>公开</w:t>
            </w:r>
            <w:r>
              <w:rPr>
                <w:rFonts w:ascii="Times New Roman" w:eastAsia="方正仿宋_GBK" w:hAnsi="Times New Roman" w:cs="方正仿宋_GBK"/>
                <w:color w:val="000000"/>
                <w:kern w:val="2"/>
                <w:sz w:val="20"/>
                <w:szCs w:val="20"/>
              </w:rPr>
              <w:t>09</w:t>
            </w:r>
            <w:r>
              <w:rPr>
                <w:rFonts w:ascii="Times New Roman" w:eastAsia="方正仿宋_GBK" w:hAnsi="Times New Roman" w:cs="方正仿宋_GBK"/>
                <w:color w:val="000000"/>
                <w:kern w:val="2"/>
                <w:sz w:val="20"/>
                <w:szCs w:val="20"/>
              </w:rPr>
              <w:t>表</w:t>
            </w:r>
          </w:p>
        </w:tc>
      </w:tr>
      <w:tr w:rsidR="0075214C" w:rsidTr="0075214C">
        <w:trPr>
          <w:trHeight w:val="244"/>
        </w:trPr>
        <w:tc>
          <w:tcPr>
            <w:tcW w:w="1830"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75214C" w:rsidRDefault="0075214C" w:rsidP="008C4056">
            <w:pPr>
              <w:spacing w:line="280" w:lineRule="exact"/>
              <w:rPr>
                <w:rFonts w:ascii="Times New Roman" w:eastAsia="方正仿宋_GBK" w:hAnsi="Times New Roman" w:cs="方正仿宋_GBK" w:hint="default"/>
                <w:color w:val="000000"/>
                <w:kern w:val="2"/>
                <w:sz w:val="20"/>
                <w:szCs w:val="20"/>
              </w:rPr>
            </w:pPr>
            <w:r>
              <w:rPr>
                <w:rFonts w:ascii="Times New Roman" w:eastAsia="方正仿宋_GBK" w:hAnsi="Times New Roman" w:cs="方正仿宋_GBK"/>
                <w:kern w:val="2"/>
                <w:sz w:val="20"/>
                <w:szCs w:val="20"/>
              </w:rPr>
              <w:t>单位</w:t>
            </w:r>
            <w:r>
              <w:rPr>
                <w:rFonts w:ascii="Times New Roman" w:eastAsia="方正仿宋_GBK" w:hAnsi="Times New Roman" w:cs="方正仿宋_GBK"/>
                <w:color w:val="000000"/>
                <w:kern w:val="2"/>
                <w:sz w:val="20"/>
                <w:szCs w:val="20"/>
              </w:rPr>
              <w:t>：</w:t>
            </w:r>
            <w:r>
              <w:rPr>
                <w:rFonts w:ascii="Times New Roman" w:eastAsia="方正仿宋_GBK" w:hAnsi="Times New Roman" w:cs="方正仿宋_GBK"/>
                <w:color w:val="000000"/>
                <w:sz w:val="20"/>
              </w:rPr>
              <w:t>重庆市梁平区屏锦镇综合行政执法大队</w:t>
            </w:r>
          </w:p>
        </w:tc>
        <w:tc>
          <w:tcPr>
            <w:tcW w:w="777" w:type="pct"/>
            <w:tcBorders>
              <w:top w:val="nil"/>
              <w:left w:val="nil"/>
              <w:bottom w:val="single" w:sz="4" w:space="0" w:color="auto"/>
              <w:right w:val="nil"/>
            </w:tcBorders>
            <w:shd w:val="clear" w:color="auto" w:fill="auto"/>
            <w:noWrap/>
            <w:tcMar>
              <w:top w:w="15" w:type="dxa"/>
              <w:left w:w="15" w:type="dxa"/>
              <w:right w:w="15" w:type="dxa"/>
            </w:tcMar>
            <w:vAlign w:val="bottom"/>
          </w:tcPr>
          <w:p w:rsidR="0075214C" w:rsidRDefault="0075214C" w:rsidP="008C4056">
            <w:pPr>
              <w:spacing w:line="280" w:lineRule="exact"/>
              <w:jc w:val="right"/>
              <w:rPr>
                <w:rFonts w:ascii="Times New Roman" w:eastAsia="方正仿宋_GBK" w:hAnsi="Times New Roman" w:cs="方正仿宋_GBK" w:hint="default"/>
                <w:color w:val="000000"/>
                <w:kern w:val="2"/>
                <w:sz w:val="20"/>
                <w:szCs w:val="20"/>
              </w:rPr>
            </w:pPr>
          </w:p>
        </w:tc>
        <w:tc>
          <w:tcPr>
            <w:tcW w:w="1201" w:type="pct"/>
            <w:tcBorders>
              <w:top w:val="nil"/>
              <w:left w:val="nil"/>
              <w:bottom w:val="single" w:sz="4" w:space="0" w:color="auto"/>
              <w:right w:val="nil"/>
            </w:tcBorders>
            <w:shd w:val="clear" w:color="auto" w:fill="auto"/>
            <w:noWrap/>
            <w:tcMar>
              <w:top w:w="15" w:type="dxa"/>
              <w:left w:w="15" w:type="dxa"/>
              <w:right w:w="15" w:type="dxa"/>
            </w:tcMar>
            <w:vAlign w:val="bottom"/>
          </w:tcPr>
          <w:p w:rsidR="0075214C" w:rsidRDefault="0075214C" w:rsidP="008C4056">
            <w:pPr>
              <w:spacing w:line="280" w:lineRule="exact"/>
              <w:rPr>
                <w:rFonts w:ascii="Times New Roman" w:eastAsia="方正仿宋_GBK" w:hAnsi="Times New Roman" w:cs="方正仿宋_GBK" w:hint="default"/>
                <w:color w:val="000000"/>
                <w:kern w:val="2"/>
                <w:sz w:val="20"/>
                <w:szCs w:val="20"/>
              </w:rPr>
            </w:pPr>
          </w:p>
        </w:tc>
        <w:tc>
          <w:tcPr>
            <w:tcW w:w="1192" w:type="pct"/>
            <w:tcBorders>
              <w:top w:val="nil"/>
              <w:left w:val="nil"/>
              <w:bottom w:val="single" w:sz="4" w:space="0" w:color="auto"/>
              <w:right w:val="nil"/>
            </w:tcBorders>
            <w:shd w:val="clear" w:color="auto" w:fill="auto"/>
            <w:noWrap/>
            <w:tcMar>
              <w:top w:w="15" w:type="dxa"/>
              <w:left w:w="15" w:type="dxa"/>
              <w:right w:w="15" w:type="dxa"/>
            </w:tcMar>
            <w:vAlign w:val="bottom"/>
          </w:tcPr>
          <w:p w:rsidR="0075214C" w:rsidRDefault="0075214C" w:rsidP="008C4056">
            <w:pPr>
              <w:spacing w:line="280" w:lineRule="exact"/>
              <w:jc w:val="right"/>
              <w:textAlignment w:val="bottom"/>
              <w:rPr>
                <w:rFonts w:ascii="Times New Roman" w:eastAsia="方正仿宋_GBK" w:hAnsi="Times New Roman" w:cs="方正仿宋_GBK" w:hint="default"/>
                <w:color w:val="000000"/>
                <w:kern w:val="2"/>
                <w:sz w:val="20"/>
                <w:szCs w:val="20"/>
              </w:rPr>
            </w:pPr>
            <w:r>
              <w:rPr>
                <w:rFonts w:ascii="Times New Roman" w:eastAsia="方正仿宋_GBK" w:hAnsi="Times New Roman" w:cs="方正仿宋_GBK"/>
                <w:color w:val="000000"/>
                <w:kern w:val="2"/>
                <w:sz w:val="20"/>
                <w:szCs w:val="20"/>
              </w:rPr>
              <w:t>单位：</w:t>
            </w:r>
            <w:r>
              <w:rPr>
                <w:rFonts w:ascii="Times New Roman" w:eastAsia="方正仿宋_GBK" w:hAnsi="Times New Roman" w:cs="方正仿宋_GBK"/>
                <w:kern w:val="2"/>
                <w:sz w:val="20"/>
                <w:szCs w:val="20"/>
              </w:rPr>
              <w:t>万元</w:t>
            </w:r>
          </w:p>
        </w:tc>
      </w:tr>
      <w:tr w:rsidR="0075214C" w:rsidTr="0075214C">
        <w:trPr>
          <w:trHeight w:val="28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项</w:t>
            </w:r>
            <w:r>
              <w:rPr>
                <w:rFonts w:ascii="Times New Roman" w:eastAsia="方正仿宋_GBK" w:hAnsi="Times New Roman" w:cs="方正仿宋_GBK"/>
                <w:b/>
                <w:color w:val="000000"/>
                <w:kern w:val="2"/>
                <w:sz w:val="16"/>
                <w:szCs w:val="16"/>
              </w:rPr>
              <w:t xml:space="preserve">  </w:t>
            </w:r>
            <w:r>
              <w:rPr>
                <w:rFonts w:ascii="Times New Roman" w:eastAsia="方正仿宋_GBK" w:hAnsi="Times New Roman" w:cs="方正仿宋_GBK"/>
                <w:b/>
                <w:color w:val="000000"/>
                <w:kern w:val="2"/>
                <w:sz w:val="16"/>
                <w:szCs w:val="16"/>
              </w:rPr>
              <w:t>目</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预算数</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决算数</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项</w:t>
            </w:r>
            <w:r>
              <w:rPr>
                <w:rFonts w:ascii="Times New Roman" w:eastAsia="方正仿宋_GBK" w:hAnsi="Times New Roman" w:cs="方正仿宋_GBK"/>
                <w:b/>
                <w:color w:val="000000"/>
                <w:kern w:val="2"/>
                <w:sz w:val="16"/>
                <w:szCs w:val="16"/>
              </w:rPr>
              <w:t xml:space="preserve">  </w:t>
            </w:r>
            <w:r>
              <w:rPr>
                <w:rFonts w:ascii="Times New Roman" w:eastAsia="方正仿宋_GBK" w:hAnsi="Times New Roman" w:cs="方正仿宋_GBK"/>
                <w:b/>
                <w:color w:val="000000"/>
                <w:kern w:val="2"/>
                <w:sz w:val="16"/>
                <w:szCs w:val="16"/>
              </w:rPr>
              <w:t>目</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决算数</w:t>
            </w:r>
          </w:p>
        </w:tc>
      </w:tr>
      <w:tr w:rsidR="0075214C" w:rsidTr="0075214C">
        <w:trPr>
          <w:trHeight w:val="28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一、“三公”经费支出</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五、机关运行经费</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（一）支出合计</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（一）行政单位</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．因公出国（境）费</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（二）参照公务员法管理事业单位</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．公务用车购置及运行维护费</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六、资产信息</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ind w:rightChars="50" w:right="120"/>
              <w:jc w:val="center"/>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1</w:t>
            </w:r>
            <w:r>
              <w:rPr>
                <w:rFonts w:ascii="Times New Roman" w:eastAsia="方正仿宋_GBK" w:hAnsi="Times New Roman" w:cs="方正仿宋_GBK"/>
                <w:b/>
                <w:bCs/>
                <w:color w:val="000000"/>
                <w:kern w:val="2"/>
                <w:sz w:val="16"/>
                <w:szCs w:val="16"/>
              </w:rPr>
              <w:t>）公务用车购置费</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（一）车辆数合计（辆）</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2</w:t>
            </w:r>
            <w:r>
              <w:rPr>
                <w:rFonts w:ascii="Times New Roman" w:eastAsia="方正仿宋_GBK" w:hAnsi="Times New Roman" w:cs="方正仿宋_GBK"/>
                <w:b/>
                <w:bCs/>
                <w:color w:val="000000"/>
                <w:kern w:val="2"/>
                <w:sz w:val="16"/>
                <w:szCs w:val="16"/>
              </w:rPr>
              <w:t>）公务用车运行维护费</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．副部（省）级及以上领导用车</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．公务接待费</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．主要领导干部用车</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1</w:t>
            </w:r>
            <w:r>
              <w:rPr>
                <w:rFonts w:ascii="Times New Roman" w:eastAsia="方正仿宋_GBK" w:hAnsi="Times New Roman" w:cs="方正仿宋_GBK"/>
                <w:b/>
                <w:bCs/>
                <w:color w:val="000000"/>
                <w:kern w:val="2"/>
                <w:sz w:val="16"/>
                <w:szCs w:val="16"/>
              </w:rPr>
              <w:t>）国内接待费</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．机要通信用车</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其中：外事接待费</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4</w:t>
            </w:r>
            <w:r>
              <w:rPr>
                <w:rFonts w:ascii="Times New Roman" w:eastAsia="方正仿宋_GBK" w:hAnsi="Times New Roman" w:cs="方正仿宋_GBK"/>
                <w:b/>
                <w:bCs/>
                <w:color w:val="000000"/>
                <w:kern w:val="2"/>
                <w:sz w:val="16"/>
                <w:szCs w:val="16"/>
              </w:rPr>
              <w:t>．应急保障用车</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2</w:t>
            </w:r>
            <w:r>
              <w:rPr>
                <w:rFonts w:ascii="Times New Roman" w:eastAsia="方正仿宋_GBK" w:hAnsi="Times New Roman" w:cs="方正仿宋_GBK"/>
                <w:b/>
                <w:bCs/>
                <w:color w:val="000000"/>
                <w:kern w:val="2"/>
                <w:sz w:val="16"/>
                <w:szCs w:val="16"/>
              </w:rPr>
              <w:t>）国（境）外接待费</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5</w:t>
            </w:r>
            <w:r>
              <w:rPr>
                <w:rFonts w:ascii="Times New Roman" w:eastAsia="方正仿宋_GBK" w:hAnsi="Times New Roman" w:cs="方正仿宋_GBK"/>
                <w:b/>
                <w:bCs/>
                <w:color w:val="000000"/>
                <w:kern w:val="2"/>
                <w:sz w:val="16"/>
                <w:szCs w:val="16"/>
              </w:rPr>
              <w:t>．执法执勤用车</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（二）相关统计数</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ind w:rightChars="50" w:right="120"/>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6</w:t>
            </w:r>
            <w:r>
              <w:rPr>
                <w:rFonts w:ascii="Times New Roman" w:eastAsia="方正仿宋_GBK" w:hAnsi="Times New Roman" w:cs="方正仿宋_GBK"/>
                <w:b/>
                <w:bCs/>
                <w:color w:val="000000"/>
                <w:kern w:val="2"/>
                <w:sz w:val="16"/>
                <w:szCs w:val="16"/>
              </w:rPr>
              <w:t>．特种专业技术用车</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．因公出国（境）团组数（个）</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7</w:t>
            </w:r>
            <w:r>
              <w:rPr>
                <w:rFonts w:ascii="Times New Roman" w:eastAsia="方正仿宋_GBK" w:hAnsi="Times New Roman" w:cs="方正仿宋_GBK"/>
                <w:b/>
                <w:bCs/>
                <w:color w:val="000000"/>
                <w:kern w:val="2"/>
                <w:sz w:val="16"/>
                <w:szCs w:val="16"/>
              </w:rPr>
              <w:t>．离退休干部用车</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．因公出国（境）人次数（人）</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8</w:t>
            </w:r>
            <w:r>
              <w:rPr>
                <w:rFonts w:ascii="Times New Roman" w:eastAsia="方正仿宋_GBK" w:hAnsi="Times New Roman" w:cs="方正仿宋_GBK"/>
                <w:b/>
                <w:bCs/>
                <w:color w:val="000000"/>
                <w:kern w:val="2"/>
                <w:sz w:val="16"/>
                <w:szCs w:val="16"/>
              </w:rPr>
              <w:t>．其他用车</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．公务用车购置数（辆）</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（二）单价</w:t>
            </w:r>
            <w:r>
              <w:rPr>
                <w:rFonts w:ascii="Times New Roman" w:eastAsia="方正仿宋_GBK" w:hAnsi="Times New Roman" w:cs="方正仿宋_GBK"/>
                <w:b/>
                <w:bCs/>
                <w:color w:val="000000"/>
                <w:kern w:val="2"/>
                <w:sz w:val="16"/>
                <w:szCs w:val="16"/>
              </w:rPr>
              <w:t>100</w:t>
            </w:r>
            <w:r>
              <w:rPr>
                <w:rFonts w:ascii="Times New Roman" w:eastAsia="方正仿宋_GBK" w:hAnsi="Times New Roman" w:cs="方正仿宋_GBK"/>
                <w:b/>
                <w:bCs/>
                <w:color w:val="000000"/>
                <w:kern w:val="2"/>
                <w:sz w:val="16"/>
                <w:szCs w:val="16"/>
              </w:rPr>
              <w:t>万元（含）以上设备（不含车辆）</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4</w:t>
            </w:r>
            <w:r>
              <w:rPr>
                <w:rFonts w:ascii="Times New Roman" w:eastAsia="方正仿宋_GBK" w:hAnsi="Times New Roman" w:cs="方正仿宋_GBK"/>
                <w:b/>
                <w:bCs/>
                <w:color w:val="000000"/>
                <w:kern w:val="2"/>
                <w:sz w:val="16"/>
                <w:szCs w:val="16"/>
              </w:rPr>
              <w:t>．公务用车保有量（辆）</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七、政府采购支出信息</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ind w:rightChars="50" w:right="120"/>
              <w:jc w:val="center"/>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5</w:t>
            </w:r>
            <w:r>
              <w:rPr>
                <w:rFonts w:ascii="Times New Roman" w:eastAsia="方正仿宋_GBK" w:hAnsi="Times New Roman" w:cs="方正仿宋_GBK"/>
                <w:b/>
                <w:bCs/>
                <w:color w:val="000000"/>
                <w:kern w:val="2"/>
                <w:sz w:val="16"/>
                <w:szCs w:val="16"/>
              </w:rPr>
              <w:t>．国内公务接待批次（个）</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（一）政府采购支出合计</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其中：外事接待批次（个）</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．政府采购货物支出</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6</w:t>
            </w:r>
            <w:r>
              <w:rPr>
                <w:rFonts w:ascii="Times New Roman" w:eastAsia="方正仿宋_GBK" w:hAnsi="Times New Roman" w:cs="方正仿宋_GBK"/>
                <w:b/>
                <w:bCs/>
                <w:color w:val="000000"/>
                <w:kern w:val="2"/>
                <w:sz w:val="16"/>
                <w:szCs w:val="16"/>
              </w:rPr>
              <w:t>．国内公务接待人次（人）</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．政府采购工程支出</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其中：外事接待人次（人）</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．政府采购服务支出</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7</w:t>
            </w:r>
            <w:r>
              <w:rPr>
                <w:rFonts w:ascii="Times New Roman" w:eastAsia="方正仿宋_GBK" w:hAnsi="Times New Roman" w:cs="方正仿宋_GBK"/>
                <w:b/>
                <w:bCs/>
                <w:color w:val="000000"/>
                <w:kern w:val="2"/>
                <w:sz w:val="16"/>
                <w:szCs w:val="16"/>
              </w:rPr>
              <w:t>．国（境）外公务接待批次（个）</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（二）政府采购授予中小企业合同金额</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92"/>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8</w:t>
            </w:r>
            <w:r>
              <w:rPr>
                <w:rFonts w:ascii="Times New Roman" w:eastAsia="方正仿宋_GBK" w:hAnsi="Times New Roman" w:cs="方正仿宋_GBK"/>
                <w:b/>
                <w:bCs/>
                <w:color w:val="000000"/>
                <w:kern w:val="2"/>
                <w:sz w:val="16"/>
                <w:szCs w:val="16"/>
              </w:rPr>
              <w:t>．国（境）外公务接待人次（人）</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其中：授予小微企业合同金额</w:t>
            </w: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75214C" w:rsidTr="0075214C">
        <w:trPr>
          <w:trHeight w:val="286"/>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二、会议费</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rPr>
                <w:rFonts w:ascii="Times New Roman" w:eastAsia="方正仿宋_GBK" w:hAnsi="Times New Roman" w:cs="方正仿宋_GBK" w:hint="default"/>
                <w:color w:val="000000"/>
                <w:kern w:val="2"/>
                <w:sz w:val="16"/>
                <w:szCs w:val="16"/>
              </w:rPr>
            </w:pP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jc w:val="right"/>
              <w:rPr>
                <w:rFonts w:ascii="Times New Roman" w:eastAsia="方正仿宋_GBK" w:hAnsi="Times New Roman" w:cs="方正仿宋_GBK" w:hint="default"/>
                <w:color w:val="000000"/>
                <w:kern w:val="2"/>
                <w:sz w:val="16"/>
                <w:szCs w:val="16"/>
              </w:rPr>
            </w:pPr>
          </w:p>
        </w:tc>
      </w:tr>
      <w:tr w:rsidR="0075214C" w:rsidTr="0075214C">
        <w:trPr>
          <w:trHeight w:val="389"/>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三、培训费</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0.33</w:t>
            </w: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rPr>
                <w:rFonts w:ascii="Times New Roman" w:eastAsia="方正仿宋_GBK" w:hAnsi="Times New Roman" w:cs="方正仿宋_GBK" w:hint="default"/>
                <w:color w:val="000000"/>
                <w:kern w:val="2"/>
                <w:sz w:val="16"/>
                <w:szCs w:val="16"/>
              </w:rPr>
            </w:pP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jc w:val="right"/>
              <w:rPr>
                <w:rFonts w:ascii="Times New Roman" w:eastAsia="方正仿宋_GBK" w:hAnsi="Times New Roman" w:cs="方正仿宋_GBK" w:hint="default"/>
                <w:color w:val="000000"/>
                <w:kern w:val="2"/>
                <w:sz w:val="16"/>
                <w:szCs w:val="16"/>
              </w:rPr>
            </w:pPr>
          </w:p>
        </w:tc>
      </w:tr>
      <w:tr w:rsidR="0075214C" w:rsidTr="0075214C">
        <w:trPr>
          <w:trHeight w:val="389"/>
        </w:trPr>
        <w:tc>
          <w:tcPr>
            <w:tcW w:w="10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textAlignment w:val="center"/>
              <w:rPr>
                <w:rFonts w:ascii="Times New Roman" w:eastAsia="方正仿宋_GBK" w:hAnsi="Times New Roman" w:cs="方正仿宋_GBK" w:hint="default"/>
                <w:b/>
                <w:bCs/>
                <w:color w:val="000000"/>
                <w:sz w:val="16"/>
                <w:szCs w:val="16"/>
              </w:rPr>
            </w:pPr>
            <w:r>
              <w:rPr>
                <w:rFonts w:ascii="Times New Roman" w:eastAsia="方正仿宋_GBK" w:hAnsi="Times New Roman" w:cs="方正仿宋_GBK"/>
                <w:b/>
                <w:bCs/>
                <w:color w:val="000000"/>
                <w:sz w:val="16"/>
                <w:szCs w:val="16"/>
              </w:rPr>
              <w:t>四、差旅费</w:t>
            </w:r>
          </w:p>
        </w:tc>
        <w:tc>
          <w:tcPr>
            <w:tcW w:w="7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jc w:val="center"/>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w:t>
            </w:r>
          </w:p>
        </w:tc>
        <w:tc>
          <w:tcPr>
            <w:tcW w:w="77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5.33</w:t>
            </w:r>
            <w:r>
              <w:rPr>
                <w:rFonts w:ascii="Times New Roman" w:eastAsia="方正仿宋_GBK" w:hAnsi="Times New Roman" w:cs="方正仿宋_GBK"/>
                <w:color w:val="000000"/>
                <w:sz w:val="18"/>
              </w:rPr>
              <w:t xml:space="preserve"> </w:t>
            </w:r>
          </w:p>
        </w:tc>
        <w:tc>
          <w:tcPr>
            <w:tcW w:w="1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214C" w:rsidRDefault="0075214C" w:rsidP="008C4056">
            <w:pPr>
              <w:spacing w:line="280" w:lineRule="exact"/>
              <w:rPr>
                <w:rFonts w:ascii="Times New Roman" w:eastAsia="方正仿宋_GBK" w:hAnsi="Times New Roman" w:cs="方正仿宋_GBK" w:hint="default"/>
                <w:color w:val="000000"/>
                <w:sz w:val="16"/>
                <w:szCs w:val="16"/>
              </w:rPr>
            </w:pPr>
          </w:p>
        </w:tc>
        <w:tc>
          <w:tcPr>
            <w:tcW w:w="11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214C" w:rsidRDefault="0075214C" w:rsidP="008C4056">
            <w:pPr>
              <w:spacing w:line="280" w:lineRule="exact"/>
              <w:jc w:val="right"/>
              <w:rPr>
                <w:rFonts w:ascii="Times New Roman" w:eastAsia="方正仿宋_GBK" w:hAnsi="Times New Roman" w:cs="方正仿宋_GBK" w:hint="default"/>
                <w:color w:val="000000"/>
                <w:sz w:val="16"/>
                <w:szCs w:val="16"/>
              </w:rPr>
            </w:pPr>
          </w:p>
        </w:tc>
      </w:tr>
    </w:tbl>
    <w:p w:rsidR="000C09F6" w:rsidRDefault="0075214C">
      <w:r>
        <w:rPr>
          <w:rFonts w:ascii="Times New Roman" w:eastAsia="方正仿宋_GBK" w:hAnsi="Times New Roman" w:cs="方正仿宋_GBK"/>
          <w:sz w:val="18"/>
          <w:szCs w:val="18"/>
        </w:rPr>
        <w:t>备注：</w:t>
      </w:r>
      <w:r>
        <w:rPr>
          <w:rFonts w:ascii="Times New Roman" w:eastAsia="方正仿宋_GBK" w:hAnsi="Times New Roman" w:cs="方正仿宋_GBK"/>
          <w:sz w:val="18"/>
          <w:szCs w:val="18"/>
        </w:rPr>
        <w:t>1.</w:t>
      </w:r>
      <w:r>
        <w:rPr>
          <w:rFonts w:ascii="Times New Roman" w:eastAsia="方正仿宋_GBK" w:hAnsi="Times New Roman" w:cs="方正仿宋_GBK"/>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eastAsia="方正仿宋_GBK" w:hAnsi="Times New Roman" w:cs="方正仿宋_GBK"/>
          <w:sz w:val="18"/>
          <w:szCs w:val="18"/>
        </w:rPr>
        <w:br/>
        <w:t xml:space="preserve">      2.</w:t>
      </w:r>
      <w:r>
        <w:rPr>
          <w:rFonts w:ascii="Times New Roman" w:eastAsia="方正仿宋_GBK" w:hAnsi="Times New Roman" w:cs="方正仿宋_GBK"/>
          <w:sz w:val="18"/>
          <w:szCs w:val="18"/>
        </w:rPr>
        <w:t>本套报表金额单位转换时可能存在尾数误差。</w:t>
      </w:r>
      <w:r>
        <w:rPr>
          <w:rFonts w:ascii="Times New Roman" w:eastAsia="方正仿宋_GBK" w:hAnsi="Times New Roman" w:cs="方正仿宋_GBK"/>
          <w:sz w:val="18"/>
          <w:szCs w:val="18"/>
        </w:rPr>
        <w:br/>
      </w:r>
    </w:p>
    <w:sectPr w:rsidR="000C09F6" w:rsidSect="0075214C">
      <w:footerReference w:type="even" r:id="rId7"/>
      <w:footerReference w:type="default" r:id="rId8"/>
      <w:pgSz w:w="16838" w:h="11906" w:orient="landscape"/>
      <w:pgMar w:top="426" w:right="454" w:bottom="426" w:left="1038" w:header="851" w:footer="0"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68A" w:rsidRDefault="00DD468A" w:rsidP="0075214C">
      <w:pPr>
        <w:rPr>
          <w:rFonts w:hint="default"/>
        </w:rPr>
      </w:pPr>
      <w:r>
        <w:separator/>
      </w:r>
    </w:p>
  </w:endnote>
  <w:endnote w:type="continuationSeparator" w:id="0">
    <w:p w:rsidR="00DD468A" w:rsidRDefault="00DD468A" w:rsidP="0075214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047788854"/>
      <w:docPartObj>
        <w:docPartGallery w:val="Page Numbers (Bottom of Page)"/>
        <w:docPartUnique/>
      </w:docPartObj>
    </w:sdtPr>
    <w:sdtContent>
      <w:p w:rsidR="0075214C" w:rsidRPr="0075214C" w:rsidRDefault="0075214C">
        <w:pPr>
          <w:pStyle w:val="a9"/>
          <w:rPr>
            <w:sz w:val="28"/>
            <w:szCs w:val="28"/>
          </w:rPr>
        </w:pPr>
        <w:r w:rsidRPr="0075214C">
          <w:rPr>
            <w:sz w:val="28"/>
            <w:szCs w:val="28"/>
          </w:rPr>
          <w:fldChar w:fldCharType="begin"/>
        </w:r>
        <w:r w:rsidRPr="0075214C">
          <w:rPr>
            <w:sz w:val="28"/>
            <w:szCs w:val="28"/>
          </w:rPr>
          <w:instrText>PAGE   \* MERGEFORMAT</w:instrText>
        </w:r>
        <w:r w:rsidRPr="0075214C">
          <w:rPr>
            <w:sz w:val="28"/>
            <w:szCs w:val="28"/>
          </w:rPr>
          <w:fldChar w:fldCharType="separate"/>
        </w:r>
        <w:r w:rsidRPr="0075214C">
          <w:rPr>
            <w:rFonts w:hint="default"/>
            <w:noProof/>
            <w:sz w:val="28"/>
            <w:szCs w:val="28"/>
            <w:lang w:val="zh-CN"/>
          </w:rPr>
          <w:t>-</w:t>
        </w:r>
        <w:r>
          <w:rPr>
            <w:rFonts w:hint="default"/>
            <w:noProof/>
            <w:sz w:val="28"/>
            <w:szCs w:val="28"/>
          </w:rPr>
          <w:t xml:space="preserve"> 2 -</w:t>
        </w:r>
        <w:r w:rsidRPr="0075214C">
          <w:rPr>
            <w:sz w:val="28"/>
            <w:szCs w:val="28"/>
          </w:rPr>
          <w:fldChar w:fldCharType="end"/>
        </w:r>
      </w:p>
    </w:sdtContent>
  </w:sdt>
  <w:p w:rsidR="0075214C" w:rsidRPr="0075214C" w:rsidRDefault="0075214C">
    <w:pPr>
      <w:pStyle w:val="a9"/>
      <w:rPr>
        <w:rFonts w:hint="default"/>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415090609"/>
      <w:docPartObj>
        <w:docPartGallery w:val="Page Numbers (Bottom of Page)"/>
        <w:docPartUnique/>
      </w:docPartObj>
    </w:sdtPr>
    <w:sdtContent>
      <w:p w:rsidR="0075214C" w:rsidRPr="0075214C" w:rsidRDefault="0075214C">
        <w:pPr>
          <w:pStyle w:val="a9"/>
          <w:jc w:val="right"/>
          <w:rPr>
            <w:sz w:val="28"/>
            <w:szCs w:val="28"/>
          </w:rPr>
        </w:pPr>
        <w:r w:rsidRPr="0075214C">
          <w:rPr>
            <w:sz w:val="28"/>
            <w:szCs w:val="28"/>
          </w:rPr>
          <w:fldChar w:fldCharType="begin"/>
        </w:r>
        <w:r w:rsidRPr="0075214C">
          <w:rPr>
            <w:sz w:val="28"/>
            <w:szCs w:val="28"/>
          </w:rPr>
          <w:instrText>PAGE   \* MERGEFORMAT</w:instrText>
        </w:r>
        <w:r w:rsidRPr="0075214C">
          <w:rPr>
            <w:sz w:val="28"/>
            <w:szCs w:val="28"/>
          </w:rPr>
          <w:fldChar w:fldCharType="separate"/>
        </w:r>
        <w:r w:rsidRPr="0075214C">
          <w:rPr>
            <w:rFonts w:hint="default"/>
            <w:noProof/>
            <w:sz w:val="28"/>
            <w:szCs w:val="28"/>
            <w:lang w:val="zh-CN"/>
          </w:rPr>
          <w:t>-</w:t>
        </w:r>
        <w:r>
          <w:rPr>
            <w:rFonts w:hint="default"/>
            <w:noProof/>
            <w:sz w:val="28"/>
            <w:szCs w:val="28"/>
          </w:rPr>
          <w:t xml:space="preserve"> 1 -</w:t>
        </w:r>
        <w:r w:rsidRPr="0075214C">
          <w:rPr>
            <w:sz w:val="28"/>
            <w:szCs w:val="28"/>
          </w:rPr>
          <w:fldChar w:fldCharType="end"/>
        </w:r>
      </w:p>
    </w:sdtContent>
  </w:sdt>
  <w:p w:rsidR="0075214C" w:rsidRPr="0075214C" w:rsidRDefault="0075214C">
    <w:pPr>
      <w:pStyle w:val="a9"/>
      <w:rPr>
        <w:rFonts w:hint="default"/>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68A" w:rsidRDefault="00DD468A" w:rsidP="0075214C">
      <w:pPr>
        <w:rPr>
          <w:rFonts w:hint="default"/>
        </w:rPr>
      </w:pPr>
      <w:r>
        <w:separator/>
      </w:r>
    </w:p>
  </w:footnote>
  <w:footnote w:type="continuationSeparator" w:id="0">
    <w:p w:rsidR="00DD468A" w:rsidRDefault="00DD468A" w:rsidP="0075214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1524"/>
    <w:multiLevelType w:val="singleLevel"/>
    <w:tmpl w:val="068E152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C85"/>
    <w:rsid w:val="000C09F6"/>
    <w:rsid w:val="00554C85"/>
    <w:rsid w:val="0075214C"/>
    <w:rsid w:val="00DD4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C9F0C"/>
  <w15:chartTrackingRefBased/>
  <w15:docId w15:val="{F1A717B1-6BB4-492F-9388-498D0340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99"/>
    <w:qFormat/>
    <w:rsid w:val="0075214C"/>
    <w:rPr>
      <w:rFonts w:ascii="宋体" w:eastAsia="宋体" w:hAnsi="宋体" w:cs="Times New Roman" w:hint="eastAsia"/>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link w:val="a4"/>
    <w:semiHidden/>
    <w:qFormat/>
    <w:rsid w:val="0075214C"/>
    <w:pPr>
      <w:snapToGrid w:val="0"/>
    </w:pPr>
    <w:rPr>
      <w:sz w:val="18"/>
      <w:szCs w:val="18"/>
    </w:rPr>
  </w:style>
  <w:style w:type="character" w:customStyle="1" w:styleId="a4">
    <w:name w:val="脚注文本 字符"/>
    <w:basedOn w:val="a1"/>
    <w:link w:val="a0"/>
    <w:semiHidden/>
    <w:rsid w:val="0075214C"/>
    <w:rPr>
      <w:rFonts w:ascii="宋体" w:eastAsia="宋体" w:hAnsi="宋体" w:cs="Times New Roman"/>
      <w:kern w:val="0"/>
      <w:sz w:val="18"/>
      <w:szCs w:val="18"/>
    </w:rPr>
  </w:style>
  <w:style w:type="paragraph" w:styleId="a5">
    <w:name w:val="Body Text Indent"/>
    <w:basedOn w:val="a"/>
    <w:link w:val="a6"/>
    <w:uiPriority w:val="99"/>
    <w:unhideWhenUsed/>
    <w:qFormat/>
    <w:rsid w:val="0075214C"/>
    <w:pPr>
      <w:spacing w:after="120"/>
      <w:ind w:leftChars="200" w:left="420"/>
    </w:pPr>
  </w:style>
  <w:style w:type="character" w:customStyle="1" w:styleId="a6">
    <w:name w:val="正文文本缩进 字符"/>
    <w:basedOn w:val="a1"/>
    <w:link w:val="a5"/>
    <w:uiPriority w:val="99"/>
    <w:semiHidden/>
    <w:rsid w:val="0075214C"/>
    <w:rPr>
      <w:rFonts w:ascii="宋体" w:eastAsia="宋体" w:hAnsi="宋体" w:cs="Times New Roman"/>
      <w:kern w:val="0"/>
      <w:sz w:val="24"/>
      <w:szCs w:val="24"/>
    </w:rPr>
  </w:style>
  <w:style w:type="paragraph" w:styleId="2">
    <w:name w:val="Body Text First Indent 2"/>
    <w:basedOn w:val="a5"/>
    <w:next w:val="a"/>
    <w:link w:val="20"/>
    <w:uiPriority w:val="99"/>
    <w:unhideWhenUsed/>
    <w:qFormat/>
    <w:rsid w:val="0075214C"/>
    <w:pPr>
      <w:ind w:firstLineChars="200" w:firstLine="420"/>
    </w:pPr>
    <w:rPr>
      <w:rFonts w:cs="宋体"/>
    </w:rPr>
  </w:style>
  <w:style w:type="character" w:customStyle="1" w:styleId="20">
    <w:name w:val="正文首行缩进 2 字符"/>
    <w:basedOn w:val="a6"/>
    <w:link w:val="2"/>
    <w:uiPriority w:val="99"/>
    <w:rsid w:val="0075214C"/>
    <w:rPr>
      <w:rFonts w:ascii="宋体" w:eastAsia="宋体" w:hAnsi="宋体" w:cs="宋体"/>
      <w:kern w:val="0"/>
      <w:sz w:val="24"/>
      <w:szCs w:val="24"/>
    </w:rPr>
  </w:style>
  <w:style w:type="paragraph" w:styleId="a7">
    <w:name w:val="Balloon Text"/>
    <w:basedOn w:val="a"/>
    <w:link w:val="a8"/>
    <w:qFormat/>
    <w:rsid w:val="0075214C"/>
    <w:rPr>
      <w:sz w:val="18"/>
      <w:szCs w:val="18"/>
    </w:rPr>
  </w:style>
  <w:style w:type="character" w:customStyle="1" w:styleId="a8">
    <w:name w:val="批注框文本 字符"/>
    <w:basedOn w:val="a1"/>
    <w:link w:val="a7"/>
    <w:qFormat/>
    <w:rsid w:val="0075214C"/>
    <w:rPr>
      <w:rFonts w:ascii="宋体" w:eastAsia="宋体" w:hAnsi="宋体" w:cs="Times New Roman"/>
      <w:kern w:val="0"/>
      <w:sz w:val="18"/>
      <w:szCs w:val="18"/>
    </w:rPr>
  </w:style>
  <w:style w:type="paragraph" w:styleId="a9">
    <w:name w:val="footer"/>
    <w:basedOn w:val="a"/>
    <w:link w:val="aa"/>
    <w:uiPriority w:val="99"/>
    <w:qFormat/>
    <w:rsid w:val="0075214C"/>
    <w:pPr>
      <w:tabs>
        <w:tab w:val="center" w:pos="4153"/>
        <w:tab w:val="right" w:pos="8306"/>
      </w:tabs>
      <w:snapToGrid w:val="0"/>
    </w:pPr>
    <w:rPr>
      <w:sz w:val="18"/>
      <w:szCs w:val="18"/>
    </w:rPr>
  </w:style>
  <w:style w:type="character" w:customStyle="1" w:styleId="aa">
    <w:name w:val="页脚 字符"/>
    <w:basedOn w:val="a1"/>
    <w:link w:val="a9"/>
    <w:uiPriority w:val="99"/>
    <w:rsid w:val="0075214C"/>
    <w:rPr>
      <w:rFonts w:ascii="宋体" w:eastAsia="宋体" w:hAnsi="宋体" w:cs="Times New Roman"/>
      <w:kern w:val="0"/>
      <w:sz w:val="18"/>
      <w:szCs w:val="18"/>
    </w:rPr>
  </w:style>
  <w:style w:type="paragraph" w:styleId="ab">
    <w:name w:val="header"/>
    <w:basedOn w:val="a"/>
    <w:link w:val="ac"/>
    <w:qFormat/>
    <w:rsid w:val="0075214C"/>
    <w:pPr>
      <w:tabs>
        <w:tab w:val="center" w:pos="4153"/>
        <w:tab w:val="right" w:pos="8306"/>
      </w:tabs>
      <w:snapToGrid w:val="0"/>
      <w:jc w:val="center"/>
    </w:pPr>
    <w:rPr>
      <w:sz w:val="18"/>
      <w:szCs w:val="18"/>
    </w:rPr>
  </w:style>
  <w:style w:type="character" w:customStyle="1" w:styleId="ac">
    <w:name w:val="页眉 字符"/>
    <w:basedOn w:val="a1"/>
    <w:link w:val="ab"/>
    <w:rsid w:val="0075214C"/>
    <w:rPr>
      <w:rFonts w:ascii="宋体" w:eastAsia="宋体" w:hAnsi="宋体" w:cs="Times New Roman"/>
      <w:kern w:val="0"/>
      <w:sz w:val="18"/>
      <w:szCs w:val="18"/>
    </w:rPr>
  </w:style>
  <w:style w:type="paragraph" w:styleId="HTML">
    <w:name w:val="HTML Preformatted"/>
    <w:basedOn w:val="a"/>
    <w:link w:val="HTML0"/>
    <w:qFormat/>
    <w:rsid w:val="007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HTML 预设格式 字符"/>
    <w:basedOn w:val="a1"/>
    <w:link w:val="HTML"/>
    <w:rsid w:val="0075214C"/>
    <w:rPr>
      <w:rFonts w:ascii="宋体" w:eastAsia="宋体" w:hAnsi="宋体" w:cs="Times New Roman"/>
      <w:kern w:val="0"/>
      <w:sz w:val="24"/>
      <w:szCs w:val="24"/>
    </w:rPr>
  </w:style>
  <w:style w:type="paragraph" w:styleId="ad">
    <w:name w:val="Normal (Web)"/>
    <w:basedOn w:val="a"/>
    <w:unhideWhenUsed/>
    <w:qFormat/>
    <w:rsid w:val="0075214C"/>
    <w:pPr>
      <w:spacing w:before="100" w:beforeAutospacing="1" w:after="100" w:afterAutospacing="1"/>
    </w:pPr>
  </w:style>
  <w:style w:type="table" w:styleId="ae">
    <w:name w:val="Table Grid"/>
    <w:basedOn w:val="a2"/>
    <w:qFormat/>
    <w:rsid w:val="0075214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sid w:val="0075214C"/>
    <w:rPr>
      <w:b/>
    </w:rPr>
  </w:style>
  <w:style w:type="paragraph" w:customStyle="1" w:styleId="1">
    <w:name w:val="列出段落1"/>
    <w:basedOn w:val="a"/>
    <w:uiPriority w:val="99"/>
    <w:qFormat/>
    <w:rsid w:val="0075214C"/>
    <w:pPr>
      <w:ind w:firstLineChars="200" w:firstLine="420"/>
    </w:pPr>
    <w:rPr>
      <w:rFonts w:hint="default"/>
    </w:rPr>
  </w:style>
  <w:style w:type="paragraph" w:customStyle="1" w:styleId="Char">
    <w:name w:val="普通(网站) Char"/>
    <w:qFormat/>
    <w:rsid w:val="0075214C"/>
    <w:pPr>
      <w:spacing w:before="100" w:beforeAutospacing="1" w:after="100" w:afterAutospacing="1"/>
    </w:pPr>
    <w:rPr>
      <w:rFonts w:ascii="宋体" w:eastAsia="宋体" w:hAnsi="宋体" w:cs="Times New Roman"/>
      <w:kern w:val="0"/>
      <w:sz w:val="24"/>
      <w:szCs w:val="24"/>
    </w:rPr>
  </w:style>
  <w:style w:type="character" w:customStyle="1" w:styleId="21">
    <w:name w:val="21"/>
    <w:basedOn w:val="a1"/>
    <w:qFormat/>
    <w:rsid w:val="0075214C"/>
    <w:rPr>
      <w:rFonts w:ascii="Wingdings" w:hAnsi="Wingdings" w:cs="Wingdings" w:hint="default"/>
      <w:b/>
      <w:bCs/>
    </w:rPr>
  </w:style>
  <w:style w:type="paragraph" w:customStyle="1" w:styleId="22">
    <w:name w:val="列出段落2"/>
    <w:uiPriority w:val="99"/>
    <w:qFormat/>
    <w:rsid w:val="0075214C"/>
    <w:pPr>
      <w:ind w:firstLineChars="200" w:firstLine="420"/>
    </w:pPr>
    <w:rPr>
      <w:rFonts w:ascii="宋体" w:eastAsia="宋体" w:hAnsi="宋体" w:cs="Times New Roman"/>
      <w:kern w:val="0"/>
      <w:sz w:val="24"/>
      <w:szCs w:val="24"/>
    </w:rPr>
  </w:style>
  <w:style w:type="paragraph" w:customStyle="1" w:styleId="3">
    <w:name w:val="列出段落3"/>
    <w:basedOn w:val="a"/>
    <w:uiPriority w:val="99"/>
    <w:qFormat/>
    <w:rsid w:val="007521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1256</Words>
  <Characters>7161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2249-02-07T11:14:00Z</dcterms:created>
  <dcterms:modified xsi:type="dcterms:W3CDTF">2249-02-07T11:20:00Z</dcterms:modified>
</cp:coreProperties>
</file>