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eastAsia="方正小标宋_GBK"/>
          <w:spacing w:val="-8"/>
          <w:sz w:val="44"/>
          <w:szCs w:val="44"/>
          <w:lang w:eastAsia="zh-CN"/>
        </w:rPr>
      </w:pPr>
      <w:r>
        <w:rPr>
          <w:rFonts w:hint="eastAsia" w:eastAsia="方正小标宋_GBK"/>
          <w:spacing w:val="-8"/>
          <w:sz w:val="44"/>
          <w:szCs w:val="44"/>
          <w:lang w:eastAsia="zh-CN"/>
        </w:rPr>
        <w:t>重庆市梁平区屏锦镇人民政府（本级）</w:t>
      </w:r>
    </w:p>
    <w:p>
      <w:pPr>
        <w:spacing w:line="600" w:lineRule="exact"/>
        <w:jc w:val="center"/>
        <w:rPr>
          <w:rFonts w:eastAsia="方正小标宋_GBK"/>
          <w:spacing w:val="-8"/>
          <w:sz w:val="44"/>
          <w:szCs w:val="44"/>
        </w:rPr>
      </w:pPr>
      <w:r>
        <w:rPr>
          <w:rFonts w:eastAsia="方正小标宋_GBK"/>
          <w:spacing w:val="-8"/>
          <w:sz w:val="44"/>
          <w:szCs w:val="44"/>
        </w:rPr>
        <w:t>2022年部门预算情况说明</w:t>
      </w:r>
    </w:p>
    <w:p>
      <w:pPr>
        <w:spacing w:line="600" w:lineRule="exact"/>
        <w:ind w:firstLine="1040" w:firstLineChars="200"/>
        <w:jc w:val="center"/>
        <w:rPr>
          <w:rFonts w:eastAsia="华文中宋"/>
          <w:sz w:val="52"/>
          <w:szCs w:val="52"/>
        </w:rPr>
      </w:pPr>
    </w:p>
    <w:p>
      <w:pPr>
        <w:spacing w:line="600" w:lineRule="exact"/>
        <w:ind w:left="640"/>
        <w:rPr>
          <w:rFonts w:eastAsia="方正黑体_GBK"/>
          <w:sz w:val="32"/>
        </w:rPr>
      </w:pPr>
      <w:r>
        <w:rPr>
          <w:rFonts w:eastAsia="方正黑体_GBK"/>
          <w:sz w:val="32"/>
        </w:rPr>
        <w:t>一、单位基本情况</w:t>
      </w:r>
    </w:p>
    <w:p>
      <w:pPr>
        <w:spacing w:line="600" w:lineRule="exact"/>
        <w:ind w:firstLine="640" w:firstLineChars="200"/>
        <w:rPr>
          <w:rFonts w:hint="eastAsia" w:eastAsia="方正楷体_GBK"/>
          <w:sz w:val="32"/>
          <w:lang w:eastAsia="zh-CN"/>
        </w:rPr>
      </w:pPr>
      <w:r>
        <w:rPr>
          <w:rFonts w:eastAsia="方正楷体_GBK"/>
          <w:sz w:val="32"/>
        </w:rPr>
        <w:t>（一）职能职责</w:t>
      </w:r>
    </w:p>
    <w:p>
      <w:pPr>
        <w:spacing w:line="600" w:lineRule="exact"/>
        <w:ind w:firstLine="640" w:firstLineChars="200"/>
        <w:rPr>
          <w:rFonts w:hint="eastAsia" w:ascii="仿宋_GB2312" w:eastAsia="仿宋_GB2312"/>
          <w:sz w:val="32"/>
          <w:szCs w:val="32"/>
        </w:rPr>
      </w:pPr>
      <w:r>
        <w:rPr>
          <w:rFonts w:hint="eastAsia" w:ascii="仿宋_GB2312" w:eastAsia="仿宋_GB2312" w:cs="方正仿宋_GBK"/>
          <w:sz w:val="32"/>
          <w:szCs w:val="32"/>
        </w:rPr>
        <w:t>镇人民政府的主要职责是：党委和政府两种职能，党委领导政府工作，主要是政治思想和方针政策的领导，干部的选拔，考核和监督，经济和行政工作中重大问题的决策。镇政府是基层国家行政机关，行使本行政区的行政职能。</w:t>
      </w:r>
    </w:p>
    <w:p>
      <w:pPr>
        <w:spacing w:line="560" w:lineRule="exact"/>
        <w:ind w:right="39" w:rightChars="19" w:firstLine="640" w:firstLineChars="200"/>
        <w:rPr>
          <w:rFonts w:hint="eastAsia" w:ascii="仿宋_GB2312" w:eastAsia="仿宋_GB2312"/>
          <w:sz w:val="32"/>
          <w:szCs w:val="32"/>
        </w:rPr>
      </w:pPr>
      <w:r>
        <w:rPr>
          <w:rFonts w:hint="eastAsia" w:eastAsia="仿宋_GB2312"/>
          <w:sz w:val="32"/>
          <w:szCs w:val="32"/>
        </w:rPr>
        <w:t>1</w:t>
      </w:r>
      <w:r>
        <w:rPr>
          <w:rFonts w:hint="eastAsia" w:ascii="仿宋_GB2312" w:eastAsia="仿宋_GB2312" w:cs="方正仿宋_GBK"/>
          <w:sz w:val="32"/>
          <w:szCs w:val="32"/>
        </w:rPr>
        <w:t>、党委职责：（</w:t>
      </w:r>
      <w:r>
        <w:rPr>
          <w:rFonts w:eastAsia="仿宋_GB2312"/>
          <w:sz w:val="32"/>
          <w:szCs w:val="32"/>
        </w:rPr>
        <w:t>1</w:t>
      </w:r>
      <w:r>
        <w:rPr>
          <w:rFonts w:hint="eastAsia" w:ascii="仿宋_GB2312" w:eastAsia="仿宋_GB2312" w:cs="方正仿宋_GBK"/>
          <w:sz w:val="32"/>
          <w:szCs w:val="32"/>
        </w:rPr>
        <w:t>）保证党的路线、方针、政策的坚决贯彻执行。（</w:t>
      </w:r>
      <w:r>
        <w:rPr>
          <w:rFonts w:hint="eastAsia" w:eastAsia="仿宋_GB2312"/>
          <w:sz w:val="32"/>
          <w:szCs w:val="32"/>
        </w:rPr>
        <w:t>2</w:t>
      </w:r>
      <w:r>
        <w:rPr>
          <w:rFonts w:hint="eastAsia" w:ascii="仿宋_GB2312" w:eastAsia="仿宋_GB2312" w:cs="方正仿宋_GBK"/>
          <w:sz w:val="32"/>
          <w:szCs w:val="32"/>
        </w:rPr>
        <w:t>）保证监督职能。（</w:t>
      </w:r>
      <w:r>
        <w:rPr>
          <w:rFonts w:hint="eastAsia" w:eastAsia="仿宋_GB2312"/>
          <w:sz w:val="32"/>
          <w:szCs w:val="32"/>
        </w:rPr>
        <w:t>3</w:t>
      </w:r>
      <w:r>
        <w:rPr>
          <w:rFonts w:hint="eastAsia" w:ascii="仿宋_GB2312" w:eastAsia="仿宋_GB2312" w:cs="方正仿宋_GBK"/>
          <w:sz w:val="32"/>
          <w:szCs w:val="32"/>
        </w:rPr>
        <w:t>）教育和管理职能。（</w:t>
      </w:r>
      <w:r>
        <w:rPr>
          <w:rFonts w:hint="eastAsia" w:eastAsia="仿宋_GB2312"/>
          <w:sz w:val="32"/>
          <w:szCs w:val="32"/>
        </w:rPr>
        <w:t>4</w:t>
      </w:r>
      <w:r>
        <w:rPr>
          <w:rFonts w:hint="eastAsia" w:ascii="仿宋_GB2312" w:eastAsia="仿宋_GB2312" w:cs="方正仿宋_GBK"/>
          <w:sz w:val="32"/>
          <w:szCs w:val="32"/>
        </w:rPr>
        <w:t>）服从和服务于经济建设的职能。（</w:t>
      </w:r>
      <w:r>
        <w:rPr>
          <w:rFonts w:hint="eastAsia" w:eastAsia="仿宋_GB2312"/>
          <w:sz w:val="32"/>
          <w:szCs w:val="32"/>
        </w:rPr>
        <w:t>5</w:t>
      </w:r>
      <w:r>
        <w:rPr>
          <w:rFonts w:hint="eastAsia" w:ascii="仿宋_GB2312" w:eastAsia="仿宋_GB2312" w:cs="方正仿宋_GBK"/>
          <w:sz w:val="32"/>
          <w:szCs w:val="32"/>
        </w:rPr>
        <w:t>）负责抓好本镇党建工作、群团工作、精神文明建设工作、新闻宣传工作。（</w:t>
      </w:r>
      <w:r>
        <w:rPr>
          <w:rFonts w:hint="eastAsia" w:eastAsia="仿宋_GB2312"/>
          <w:sz w:val="32"/>
          <w:szCs w:val="32"/>
        </w:rPr>
        <w:t>6</w:t>
      </w:r>
      <w:r>
        <w:rPr>
          <w:rFonts w:hint="eastAsia" w:ascii="仿宋_GB2312" w:eastAsia="仿宋_GB2312" w:cs="方正仿宋_GBK"/>
          <w:sz w:val="32"/>
          <w:szCs w:val="32"/>
        </w:rPr>
        <w:t>）完成区委、区政府交给的其他工作任务。</w:t>
      </w:r>
    </w:p>
    <w:p>
      <w:pPr>
        <w:spacing w:line="560" w:lineRule="exact"/>
        <w:ind w:right="39" w:rightChars="19" w:firstLine="640" w:firstLineChars="200"/>
        <w:rPr>
          <w:rFonts w:hint="eastAsia" w:ascii="仿宋_GB2312" w:eastAsia="仿宋_GB2312"/>
          <w:sz w:val="32"/>
          <w:szCs w:val="32"/>
        </w:rPr>
      </w:pPr>
      <w:r>
        <w:rPr>
          <w:rFonts w:hint="eastAsia" w:eastAsia="仿宋_GB2312"/>
          <w:sz w:val="32"/>
          <w:szCs w:val="32"/>
        </w:rPr>
        <w:t>2</w:t>
      </w:r>
      <w:r>
        <w:rPr>
          <w:rFonts w:hint="eastAsia" w:ascii="仿宋_GB2312" w:eastAsia="仿宋_GB2312" w:cs="方正仿宋_GBK"/>
          <w:sz w:val="32"/>
          <w:szCs w:val="32"/>
        </w:rPr>
        <w:t>、政府职能：（</w:t>
      </w:r>
      <w:r>
        <w:rPr>
          <w:rFonts w:hint="eastAsia" w:eastAsia="仿宋_GB2312"/>
          <w:sz w:val="32"/>
          <w:szCs w:val="32"/>
        </w:rPr>
        <w:t>1</w:t>
      </w:r>
      <w:r>
        <w:rPr>
          <w:rFonts w:hint="eastAsia" w:ascii="仿宋_GB2312" w:eastAsia="仿宋_GB2312" w:cs="方正仿宋_GBK"/>
          <w:sz w:val="32"/>
          <w:szCs w:val="32"/>
        </w:rPr>
        <w:t>）制定和组织实施经济、科技和社会发展计划，制定资源开发技术改造和产业结构调整方案，组织指导好各产业生产，搞好商品流通，协调好本镇与外地区的经济交流与合作，抓好招商引资，人才引进项目开发，不断培育市场体系，组织经济运行，促进经济发展。（</w:t>
      </w:r>
      <w:r>
        <w:rPr>
          <w:rFonts w:hint="eastAsia" w:eastAsia="仿宋_GB2312"/>
          <w:sz w:val="32"/>
          <w:szCs w:val="32"/>
        </w:rPr>
        <w:t>2</w:t>
      </w:r>
      <w:r>
        <w:rPr>
          <w:rFonts w:hint="eastAsia" w:ascii="仿宋_GB2312" w:eastAsia="仿宋_GB2312" w:cs="方正仿宋_GBK"/>
          <w:sz w:val="32"/>
          <w:szCs w:val="32"/>
        </w:rPr>
        <w:t>）制定并组织实施村镇建设规划，部署重点工程建设，地方道路建设及公共设施，水利设施的管理，负责土地、林木、水等自然资源和生态环境的保护，做好护林防火工作。（</w:t>
      </w:r>
      <w:r>
        <w:rPr>
          <w:rFonts w:hint="eastAsia" w:eastAsia="仿宋_GB2312"/>
          <w:sz w:val="32"/>
          <w:szCs w:val="32"/>
        </w:rPr>
        <w:t>3</w:t>
      </w:r>
      <w:r>
        <w:rPr>
          <w:rFonts w:hint="eastAsia" w:ascii="仿宋_GB2312" w:eastAsia="仿宋_GB2312" w:cs="方正仿宋_GBK"/>
          <w:sz w:val="32"/>
          <w:szCs w:val="32"/>
        </w:rPr>
        <w:t>）负责本行政区域内的民政、计划生育、文化教育、卫生、体育等社会公益事业的综合性工作，维护一切经济单位和个人的正当经济权益，取缔非法经济活动，调解和处理民事纠纷，打击刑事犯罪维护社会稳定。（</w:t>
      </w:r>
      <w:r>
        <w:rPr>
          <w:rFonts w:hint="eastAsia" w:eastAsia="仿宋_GB2312"/>
          <w:sz w:val="32"/>
          <w:szCs w:val="32"/>
        </w:rPr>
        <w:t>4</w:t>
      </w:r>
      <w:r>
        <w:rPr>
          <w:rFonts w:hint="eastAsia" w:ascii="仿宋_GB2312" w:eastAsia="仿宋_GB2312" w:cs="方正仿宋_GBK"/>
          <w:sz w:val="32"/>
          <w:szCs w:val="32"/>
        </w:rPr>
        <w:t>）按计划组织本级财政收入和地方税的征收，完成国家财政计划，不断培植税源，管好财政资金，增强财政实力。（</w:t>
      </w:r>
      <w:r>
        <w:rPr>
          <w:rFonts w:hint="eastAsia" w:eastAsia="仿宋_GB2312"/>
          <w:sz w:val="32"/>
          <w:szCs w:val="32"/>
        </w:rPr>
        <w:t>5</w:t>
      </w:r>
      <w:r>
        <w:rPr>
          <w:rFonts w:hint="eastAsia" w:ascii="仿宋_GB2312" w:eastAsia="仿宋_GB2312" w:cs="方正仿宋_GBK"/>
          <w:sz w:val="32"/>
          <w:szCs w:val="32"/>
        </w:rPr>
        <w:t>）抓好精神文明建设，丰富群众文化生活，提倡移风易俗，反对封建迷信，破除陈规陋习，树立社会主义新风尚。（</w:t>
      </w:r>
      <w:r>
        <w:rPr>
          <w:rFonts w:hint="eastAsia" w:eastAsia="仿宋_GB2312"/>
          <w:sz w:val="32"/>
          <w:szCs w:val="32"/>
        </w:rPr>
        <w:t>6</w:t>
      </w:r>
      <w:r>
        <w:rPr>
          <w:rFonts w:hint="eastAsia" w:ascii="仿宋_GB2312" w:eastAsia="仿宋_GB2312" w:cs="方正仿宋_GBK"/>
          <w:sz w:val="32"/>
          <w:szCs w:val="32"/>
        </w:rPr>
        <w:t>）完成上级政府交办的其它事项。</w:t>
      </w:r>
    </w:p>
    <w:p>
      <w:pPr>
        <w:spacing w:line="600" w:lineRule="exact"/>
        <w:ind w:left="640"/>
        <w:rPr>
          <w:rFonts w:eastAsia="方正仿宋_GBK"/>
          <w:sz w:val="32"/>
        </w:rPr>
      </w:pPr>
      <w:r>
        <w:rPr>
          <w:rFonts w:eastAsia="方正黑体_GBK"/>
          <w:sz w:val="32"/>
        </w:rPr>
        <w:t>二、部门收支总体情况</w:t>
      </w:r>
    </w:p>
    <w:p>
      <w:pPr>
        <w:spacing w:line="600" w:lineRule="exact"/>
        <w:ind w:firstLine="640" w:firstLineChars="200"/>
        <w:rPr>
          <w:rFonts w:hint="eastAsia" w:eastAsia="仿宋_GB2312"/>
          <w:sz w:val="32"/>
          <w:lang w:eastAsia="zh-CN"/>
        </w:rPr>
      </w:pPr>
      <w:r>
        <w:rPr>
          <w:rFonts w:eastAsia="方正楷体_GBK"/>
          <w:sz w:val="32"/>
        </w:rPr>
        <w:t>（一）收入预算</w:t>
      </w:r>
      <w:r>
        <w:rPr>
          <w:rFonts w:eastAsia="方正仿宋_GBK"/>
          <w:sz w:val="32"/>
        </w:rPr>
        <w:t>：2022年年初预算数</w:t>
      </w:r>
      <w:r>
        <w:rPr>
          <w:rFonts w:hint="eastAsia" w:eastAsia="方正仿宋_GBK"/>
          <w:sz w:val="32"/>
          <w:lang w:val="en-US" w:eastAsia="zh-CN"/>
        </w:rPr>
        <w:t>2809.12</w:t>
      </w:r>
      <w:r>
        <w:rPr>
          <w:rFonts w:eastAsia="方正仿宋_GBK"/>
          <w:sz w:val="32"/>
        </w:rPr>
        <w:t>万元，其中：一般公共预算拨款</w:t>
      </w:r>
      <w:r>
        <w:rPr>
          <w:rFonts w:hint="eastAsia" w:eastAsia="方正仿宋_GBK"/>
          <w:sz w:val="32"/>
          <w:lang w:val="en-US" w:eastAsia="zh-CN"/>
        </w:rPr>
        <w:t>2809.12</w:t>
      </w:r>
      <w:r>
        <w:rPr>
          <w:rFonts w:eastAsia="方正仿宋_GBK"/>
          <w:sz w:val="32"/>
        </w:rPr>
        <w:t>万元</w:t>
      </w:r>
      <w:r>
        <w:rPr>
          <w:rFonts w:hint="eastAsia" w:eastAsia="方正仿宋_GBK"/>
          <w:sz w:val="32"/>
          <w:lang w:eastAsia="zh-CN"/>
        </w:rPr>
        <w:t>。</w:t>
      </w:r>
      <w:r>
        <w:rPr>
          <w:rFonts w:eastAsia="方正仿宋_GBK"/>
          <w:sz w:val="32"/>
        </w:rPr>
        <w:t>收入较2021年增加</w:t>
      </w:r>
      <w:r>
        <w:rPr>
          <w:rFonts w:hint="eastAsia" w:eastAsia="方正仿宋_GBK"/>
          <w:sz w:val="32"/>
          <w:lang w:val="en-US" w:eastAsia="zh-CN"/>
        </w:rPr>
        <w:t>311.51</w:t>
      </w:r>
      <w:r>
        <w:rPr>
          <w:rFonts w:eastAsia="方正仿宋_GBK"/>
          <w:sz w:val="32"/>
        </w:rPr>
        <w:t>万元，</w:t>
      </w:r>
      <w:r>
        <w:rPr>
          <w:rFonts w:hint="eastAsia" w:ascii="仿宋_GB2312" w:eastAsia="仿宋_GB2312"/>
          <w:sz w:val="32"/>
          <w:szCs w:val="32"/>
        </w:rPr>
        <w:t>主要原因是工资正常晋升、公用经费调整等，主要用于保障在职人员工资福利及社会保险缴费，</w:t>
      </w:r>
      <w:r>
        <w:rPr>
          <w:rFonts w:hint="eastAsia" w:ascii="仿宋_GB2312" w:eastAsia="仿宋_GB2312"/>
          <w:sz w:val="32"/>
          <w:szCs w:val="32"/>
          <w:lang w:eastAsia="zh-CN"/>
        </w:rPr>
        <w:t>退休</w:t>
      </w:r>
      <w:r>
        <w:rPr>
          <w:rFonts w:hint="eastAsia" w:ascii="仿宋_GB2312" w:eastAsia="仿宋_GB2312"/>
          <w:sz w:val="32"/>
          <w:szCs w:val="32"/>
        </w:rPr>
        <w:t>人员健康修养费，保障部门正常运转的各项商品服务支出</w:t>
      </w:r>
      <w:r>
        <w:rPr>
          <w:rFonts w:hint="eastAsia" w:ascii="仿宋_GB2312" w:eastAsia="仿宋_GB2312"/>
          <w:sz w:val="32"/>
          <w:szCs w:val="32"/>
          <w:lang w:eastAsia="zh-CN"/>
        </w:rPr>
        <w:t>。</w:t>
      </w:r>
    </w:p>
    <w:p>
      <w:pPr>
        <w:spacing w:line="600" w:lineRule="exact"/>
        <w:ind w:firstLine="640" w:firstLineChars="200"/>
        <w:rPr>
          <w:rFonts w:hint="eastAsia" w:eastAsia="方正仿宋_GBK"/>
          <w:sz w:val="32"/>
          <w:lang w:eastAsia="zh-CN"/>
        </w:rPr>
      </w:pPr>
      <w:r>
        <w:rPr>
          <w:rFonts w:eastAsia="方正楷体_GBK"/>
          <w:sz w:val="32"/>
        </w:rPr>
        <w:t>（二）支出预算</w:t>
      </w:r>
      <w:r>
        <w:rPr>
          <w:rFonts w:eastAsia="方正仿宋_GBK"/>
          <w:sz w:val="32"/>
        </w:rPr>
        <w:t>：2022年年初预算数</w:t>
      </w:r>
      <w:r>
        <w:rPr>
          <w:rFonts w:hint="eastAsia" w:eastAsia="方正仿宋_GBK"/>
          <w:sz w:val="32"/>
          <w:lang w:val="en-US" w:eastAsia="zh-CN"/>
        </w:rPr>
        <w:t>2809.12</w:t>
      </w:r>
      <w:r>
        <w:rPr>
          <w:rFonts w:eastAsia="方正仿宋_GBK"/>
          <w:sz w:val="32"/>
        </w:rPr>
        <w:t>万元，其中：一般公共服务支出预算</w:t>
      </w:r>
      <w:r>
        <w:rPr>
          <w:rFonts w:hint="eastAsia" w:eastAsia="方正仿宋_GBK"/>
          <w:sz w:val="32"/>
          <w:lang w:val="en-US" w:eastAsia="zh-CN"/>
        </w:rPr>
        <w:t>1057.06</w:t>
      </w:r>
      <w:r>
        <w:rPr>
          <w:rFonts w:eastAsia="方正仿宋_GBK"/>
          <w:sz w:val="32"/>
        </w:rPr>
        <w:t>万元，</w:t>
      </w:r>
      <w:r>
        <w:rPr>
          <w:rFonts w:hint="eastAsia" w:eastAsia="方正仿宋_GBK"/>
          <w:sz w:val="32"/>
          <w:lang w:eastAsia="zh-CN"/>
        </w:rPr>
        <w:t>国防</w:t>
      </w:r>
      <w:r>
        <w:rPr>
          <w:rFonts w:eastAsia="方正仿宋_GBK"/>
          <w:sz w:val="32"/>
        </w:rPr>
        <w:t>支出预算</w:t>
      </w:r>
      <w:r>
        <w:rPr>
          <w:rFonts w:hint="eastAsia" w:eastAsia="方正仿宋_GBK"/>
          <w:sz w:val="32"/>
          <w:lang w:val="en-US" w:eastAsia="zh-CN"/>
        </w:rPr>
        <w:t>5</w:t>
      </w:r>
      <w:r>
        <w:rPr>
          <w:rFonts w:eastAsia="方正仿宋_GBK"/>
          <w:sz w:val="32"/>
        </w:rPr>
        <w:t>万元，</w:t>
      </w:r>
      <w:r>
        <w:rPr>
          <w:rFonts w:hint="eastAsia" w:eastAsia="方正仿宋_GBK"/>
          <w:sz w:val="32"/>
        </w:rPr>
        <w:t>公共安全支出</w:t>
      </w:r>
      <w:r>
        <w:rPr>
          <w:rFonts w:eastAsia="方正仿宋_GBK"/>
          <w:sz w:val="32"/>
        </w:rPr>
        <w:t>预算</w:t>
      </w:r>
      <w:r>
        <w:rPr>
          <w:rFonts w:hint="eastAsia" w:eastAsia="方正仿宋_GBK"/>
          <w:sz w:val="32"/>
          <w:lang w:val="en-US" w:eastAsia="zh-CN"/>
        </w:rPr>
        <w:t>103.02</w:t>
      </w:r>
      <w:r>
        <w:rPr>
          <w:rFonts w:eastAsia="方正仿宋_GBK"/>
          <w:sz w:val="32"/>
        </w:rPr>
        <w:t>万元，</w:t>
      </w:r>
      <w:r>
        <w:rPr>
          <w:rFonts w:hint="eastAsia" w:eastAsia="方正仿宋_GBK"/>
          <w:sz w:val="32"/>
        </w:rPr>
        <w:t>文化旅游体育与传媒支出</w:t>
      </w:r>
      <w:r>
        <w:rPr>
          <w:rFonts w:eastAsia="方正仿宋_GBK"/>
          <w:sz w:val="32"/>
        </w:rPr>
        <w:t>预算</w:t>
      </w:r>
      <w:r>
        <w:rPr>
          <w:rFonts w:hint="eastAsia" w:eastAsia="方正仿宋_GBK"/>
          <w:sz w:val="32"/>
          <w:lang w:val="en-US" w:eastAsia="zh-CN"/>
        </w:rPr>
        <w:t>20</w:t>
      </w:r>
      <w:r>
        <w:rPr>
          <w:rFonts w:eastAsia="方正仿宋_GBK"/>
          <w:sz w:val="32"/>
        </w:rPr>
        <w:t>万元，</w:t>
      </w:r>
      <w:r>
        <w:rPr>
          <w:rFonts w:hint="eastAsia" w:eastAsia="方正仿宋_GBK"/>
          <w:sz w:val="32"/>
        </w:rPr>
        <w:t>社会保障和就业支出</w:t>
      </w:r>
      <w:r>
        <w:rPr>
          <w:rFonts w:eastAsia="方正仿宋_GBK"/>
          <w:sz w:val="32"/>
        </w:rPr>
        <w:t>预算</w:t>
      </w:r>
      <w:r>
        <w:rPr>
          <w:rFonts w:hint="eastAsia" w:eastAsia="方正仿宋_GBK"/>
          <w:sz w:val="32"/>
          <w:lang w:val="en-US" w:eastAsia="zh-CN"/>
        </w:rPr>
        <w:t>502.6</w:t>
      </w:r>
      <w:r>
        <w:rPr>
          <w:rFonts w:eastAsia="方正仿宋_GBK"/>
          <w:sz w:val="32"/>
        </w:rPr>
        <w:t>万元</w:t>
      </w:r>
      <w:r>
        <w:rPr>
          <w:rFonts w:hint="eastAsia" w:eastAsia="方正仿宋_GBK"/>
          <w:sz w:val="32"/>
          <w:lang w:eastAsia="zh-CN"/>
        </w:rPr>
        <w:t>，卫生健康支出</w:t>
      </w:r>
      <w:r>
        <w:rPr>
          <w:rFonts w:hint="eastAsia" w:eastAsia="方正仿宋_GBK"/>
          <w:sz w:val="32"/>
          <w:lang w:val="en-US" w:eastAsia="zh-CN"/>
        </w:rPr>
        <w:t>47.17万元，节能环保支出455.74万元，城乡社区支出50万元，农林水支出529.74万元，住房保障支出38.79万元</w:t>
      </w:r>
      <w:r>
        <w:rPr>
          <w:rFonts w:eastAsia="方正仿宋_GBK"/>
          <w:sz w:val="32"/>
        </w:rPr>
        <w:t>。支出预算较2021年增加</w:t>
      </w:r>
      <w:r>
        <w:rPr>
          <w:rFonts w:hint="eastAsia" w:eastAsia="方正仿宋_GBK"/>
          <w:sz w:val="32"/>
          <w:lang w:val="en-US" w:eastAsia="zh-CN"/>
        </w:rPr>
        <w:t>311.51</w:t>
      </w:r>
      <w:r>
        <w:rPr>
          <w:rFonts w:eastAsia="方正仿宋_GBK"/>
          <w:sz w:val="32"/>
        </w:rPr>
        <w:t>万元</w:t>
      </w:r>
      <w:r>
        <w:rPr>
          <w:rFonts w:hint="eastAsia" w:eastAsia="方正仿宋_GBK"/>
          <w:sz w:val="32"/>
          <w:lang w:eastAsia="zh-CN"/>
        </w:rPr>
        <w:t>。</w:t>
      </w:r>
    </w:p>
    <w:p>
      <w:pPr>
        <w:spacing w:line="600" w:lineRule="exact"/>
        <w:ind w:left="640"/>
        <w:rPr>
          <w:rFonts w:eastAsia="方正黑体_GBK"/>
          <w:sz w:val="32"/>
        </w:rPr>
      </w:pPr>
      <w:r>
        <w:rPr>
          <w:rFonts w:eastAsia="方正黑体_GBK"/>
          <w:sz w:val="32"/>
        </w:rPr>
        <w:t>三、部门预算情况说明</w:t>
      </w:r>
    </w:p>
    <w:p>
      <w:pPr>
        <w:spacing w:line="600" w:lineRule="exact"/>
        <w:ind w:firstLine="640" w:firstLineChars="200"/>
        <w:rPr>
          <w:rFonts w:eastAsia="方正仿宋_GBK"/>
          <w:sz w:val="32"/>
        </w:rPr>
      </w:pPr>
      <w:r>
        <w:rPr>
          <w:rFonts w:eastAsia="方正仿宋_GBK"/>
          <w:sz w:val="32"/>
        </w:rPr>
        <w:t>2022年一般公共预算财政拨款收入</w:t>
      </w:r>
      <w:r>
        <w:rPr>
          <w:rFonts w:hint="eastAsia" w:eastAsia="方正仿宋_GBK"/>
          <w:sz w:val="32"/>
          <w:lang w:val="en-US" w:eastAsia="zh-CN"/>
        </w:rPr>
        <w:t>2809.12</w:t>
      </w:r>
      <w:r>
        <w:rPr>
          <w:rFonts w:eastAsia="方正仿宋_GBK"/>
          <w:sz w:val="32"/>
        </w:rPr>
        <w:t>万元，一般公共预算财政拨款支出</w:t>
      </w:r>
      <w:r>
        <w:rPr>
          <w:rFonts w:hint="eastAsia" w:eastAsia="方正仿宋_GBK"/>
          <w:sz w:val="32"/>
          <w:lang w:val="en-US" w:eastAsia="zh-CN"/>
        </w:rPr>
        <w:t>2809.12</w:t>
      </w:r>
      <w:r>
        <w:rPr>
          <w:rFonts w:eastAsia="方正仿宋_GBK"/>
          <w:sz w:val="32"/>
        </w:rPr>
        <w:t>万元，比2021年增加</w:t>
      </w:r>
      <w:r>
        <w:rPr>
          <w:rFonts w:hint="eastAsia" w:eastAsia="方正仿宋_GBK"/>
          <w:sz w:val="32"/>
          <w:lang w:val="en-US" w:eastAsia="zh-CN"/>
        </w:rPr>
        <w:t>311.51</w:t>
      </w:r>
      <w:r>
        <w:rPr>
          <w:rFonts w:eastAsia="方正仿宋_GBK"/>
          <w:sz w:val="32"/>
        </w:rPr>
        <w:t>万元。其中：基本支出</w:t>
      </w:r>
      <w:r>
        <w:rPr>
          <w:rFonts w:hint="eastAsia" w:eastAsia="方正仿宋_GBK"/>
          <w:sz w:val="32"/>
          <w:lang w:val="en-US" w:eastAsia="zh-CN"/>
        </w:rPr>
        <w:t>1749.02</w:t>
      </w:r>
      <w:r>
        <w:rPr>
          <w:rFonts w:eastAsia="方正仿宋_GBK"/>
          <w:sz w:val="32"/>
        </w:rPr>
        <w:t>万元，比2021年增加</w:t>
      </w:r>
      <w:r>
        <w:rPr>
          <w:rFonts w:hint="eastAsia" w:eastAsia="方正仿宋_GBK"/>
          <w:sz w:val="32"/>
          <w:lang w:val="en-US" w:eastAsia="zh-CN"/>
        </w:rPr>
        <w:t>136.4</w:t>
      </w:r>
      <w:r>
        <w:rPr>
          <w:rFonts w:eastAsia="方正仿宋_GBK"/>
          <w:sz w:val="32"/>
        </w:rPr>
        <w:t>万元，主要原因是</w:t>
      </w:r>
      <w:r>
        <w:rPr>
          <w:rFonts w:hint="eastAsia" w:eastAsia="方正仿宋_GBK"/>
          <w:sz w:val="32"/>
          <w:lang w:eastAsia="zh-CN"/>
        </w:rPr>
        <w:t>公用经费调整</w:t>
      </w:r>
      <w:r>
        <w:rPr>
          <w:rFonts w:eastAsia="方正仿宋_GBK"/>
          <w:sz w:val="32"/>
        </w:rPr>
        <w:t>等，主要用于保障在职人员工资福利及社会保险缴费，退休人员补助等，保障部门正常运转的各项商品服务支出；项目支出</w:t>
      </w:r>
      <w:r>
        <w:rPr>
          <w:rFonts w:hint="eastAsia" w:eastAsia="方正仿宋_GBK"/>
          <w:sz w:val="32"/>
          <w:lang w:val="en-US" w:eastAsia="zh-CN"/>
        </w:rPr>
        <w:t>1800.57</w:t>
      </w:r>
      <w:r>
        <w:rPr>
          <w:rFonts w:eastAsia="方正仿宋_GBK"/>
          <w:sz w:val="32"/>
        </w:rPr>
        <w:t>万元，比2021年增加</w:t>
      </w:r>
      <w:r>
        <w:rPr>
          <w:rFonts w:hint="eastAsia" w:eastAsia="方正仿宋_GBK"/>
          <w:sz w:val="32"/>
          <w:lang w:val="en-US" w:eastAsia="zh-CN"/>
        </w:rPr>
        <w:t>195.86</w:t>
      </w:r>
      <w:r>
        <w:rPr>
          <w:rFonts w:eastAsia="方正仿宋_GBK"/>
          <w:sz w:val="32"/>
        </w:rPr>
        <w:t>万元，主要原因是</w:t>
      </w:r>
      <w:r>
        <w:rPr>
          <w:rFonts w:hint="eastAsia" w:eastAsia="方正仿宋_GBK"/>
          <w:sz w:val="32"/>
        </w:rPr>
        <w:t>基层政权建</w:t>
      </w:r>
      <w:bookmarkStart w:id="0" w:name="_GoBack"/>
      <w:bookmarkEnd w:id="0"/>
      <w:r>
        <w:rPr>
          <w:rFonts w:hint="eastAsia" w:eastAsia="方正仿宋_GBK"/>
          <w:sz w:val="32"/>
        </w:rPr>
        <w:t>设和社区治理</w:t>
      </w:r>
      <w:r>
        <w:rPr>
          <w:rFonts w:hint="eastAsia" w:eastAsia="方正仿宋_GBK"/>
          <w:sz w:val="32"/>
          <w:lang w:eastAsia="zh-CN"/>
        </w:rPr>
        <w:t>、对村民委员会和村党支部的补助、节能环保支出增加</w:t>
      </w:r>
      <w:r>
        <w:rPr>
          <w:rFonts w:eastAsia="方正仿宋_GBK"/>
          <w:sz w:val="32"/>
        </w:rPr>
        <w:t>等，主要用于</w:t>
      </w:r>
      <w:r>
        <w:rPr>
          <w:rFonts w:hint="eastAsia" w:eastAsia="方正仿宋_GBK"/>
          <w:sz w:val="32"/>
          <w:lang w:eastAsia="zh-CN"/>
        </w:rPr>
        <w:t>保障村社正常平稳运行、环境治理</w:t>
      </w:r>
      <w:r>
        <w:rPr>
          <w:rFonts w:eastAsia="方正仿宋_GBK"/>
          <w:sz w:val="32"/>
        </w:rPr>
        <w:t>等重点工作。</w:t>
      </w:r>
    </w:p>
    <w:p>
      <w:pPr>
        <w:spacing w:line="600" w:lineRule="exact"/>
        <w:ind w:firstLine="640" w:firstLineChars="200"/>
        <w:rPr>
          <w:rFonts w:hint="eastAsia" w:eastAsia="方正仿宋_GBK"/>
          <w:sz w:val="32"/>
          <w:lang w:eastAsia="zh-CN"/>
        </w:rPr>
      </w:pPr>
      <w:r>
        <w:rPr>
          <w:rFonts w:hint="eastAsia" w:eastAsia="方正仿宋_GBK"/>
          <w:sz w:val="32"/>
          <w:lang w:eastAsia="zh-CN"/>
        </w:rPr>
        <w:t>重庆市梁平区屏锦镇人民政府（本级）</w:t>
      </w:r>
      <w:r>
        <w:rPr>
          <w:rFonts w:eastAsia="方正仿宋_GBK"/>
          <w:sz w:val="32"/>
        </w:rPr>
        <w:t>2022年无使用政府性基金预算拨款安排的支出</w:t>
      </w:r>
      <w:r>
        <w:rPr>
          <w:rFonts w:hint="eastAsia" w:eastAsia="方正仿宋_GBK"/>
          <w:sz w:val="32"/>
          <w:lang w:eastAsia="zh-CN"/>
        </w:rPr>
        <w:t>。</w:t>
      </w:r>
    </w:p>
    <w:p>
      <w:pPr>
        <w:spacing w:line="600" w:lineRule="exact"/>
        <w:ind w:left="640"/>
        <w:rPr>
          <w:rFonts w:eastAsia="方正仿宋_GBK"/>
          <w:sz w:val="32"/>
        </w:rPr>
      </w:pPr>
      <w:r>
        <w:rPr>
          <w:rFonts w:eastAsia="方正黑体_GBK"/>
          <w:sz w:val="32"/>
        </w:rPr>
        <w:t>四、“三公”经费情况说明</w:t>
      </w:r>
    </w:p>
    <w:p>
      <w:pPr>
        <w:spacing w:line="600" w:lineRule="exact"/>
        <w:ind w:firstLine="600"/>
        <w:rPr>
          <w:rFonts w:eastAsia="方正仿宋_GBK"/>
          <w:sz w:val="32"/>
        </w:rPr>
      </w:pPr>
      <w:r>
        <w:rPr>
          <w:rFonts w:eastAsia="方正仿宋_GBK"/>
          <w:sz w:val="32"/>
        </w:rPr>
        <w:t>2022年“三公”经费预算</w:t>
      </w:r>
      <w:r>
        <w:rPr>
          <w:rFonts w:hint="eastAsia" w:eastAsia="方正仿宋_GBK"/>
          <w:sz w:val="32"/>
          <w:lang w:val="en-US" w:eastAsia="zh-CN"/>
        </w:rPr>
        <w:t>2.5</w:t>
      </w:r>
      <w:r>
        <w:rPr>
          <w:rFonts w:eastAsia="方正仿宋_GBK"/>
          <w:sz w:val="32"/>
        </w:rPr>
        <w:t>万元，比2021年减少</w:t>
      </w:r>
      <w:r>
        <w:rPr>
          <w:rFonts w:hint="eastAsia" w:eastAsia="方正仿宋_GBK"/>
          <w:sz w:val="32"/>
          <w:lang w:val="en-US" w:eastAsia="zh-CN"/>
        </w:rPr>
        <w:t>7</w:t>
      </w:r>
      <w:r>
        <w:rPr>
          <w:rFonts w:eastAsia="方正仿宋_GBK"/>
          <w:sz w:val="32"/>
        </w:rPr>
        <w:t>万元。其中：因公出国（境）费用</w:t>
      </w:r>
      <w:r>
        <w:rPr>
          <w:rFonts w:hint="eastAsia" w:eastAsia="方正仿宋_GBK"/>
          <w:sz w:val="32"/>
          <w:lang w:val="en-US" w:eastAsia="zh-CN"/>
        </w:rPr>
        <w:t>0</w:t>
      </w:r>
      <w:r>
        <w:rPr>
          <w:rFonts w:eastAsia="方正仿宋_GBK"/>
          <w:sz w:val="32"/>
        </w:rPr>
        <w:t>万元；公务接待费</w:t>
      </w:r>
      <w:r>
        <w:rPr>
          <w:rFonts w:hint="eastAsia" w:eastAsia="方正仿宋_GBK"/>
          <w:sz w:val="32"/>
          <w:lang w:val="en-US" w:eastAsia="zh-CN"/>
        </w:rPr>
        <w:t>0</w:t>
      </w:r>
      <w:r>
        <w:rPr>
          <w:rFonts w:eastAsia="方正仿宋_GBK"/>
          <w:sz w:val="32"/>
        </w:rPr>
        <w:t>万元</w:t>
      </w:r>
      <w:r>
        <w:rPr>
          <w:rFonts w:hint="eastAsia" w:eastAsia="方正仿宋_GBK"/>
          <w:sz w:val="32"/>
          <w:lang w:eastAsia="zh-CN"/>
        </w:rPr>
        <w:t>，</w:t>
      </w:r>
      <w:r>
        <w:rPr>
          <w:rFonts w:eastAsia="方正仿宋_GBK"/>
          <w:sz w:val="32"/>
        </w:rPr>
        <w:t>比2021年减少</w:t>
      </w:r>
      <w:r>
        <w:rPr>
          <w:rFonts w:hint="eastAsia" w:eastAsia="方正仿宋_GBK"/>
          <w:sz w:val="32"/>
          <w:lang w:val="en-US" w:eastAsia="zh-CN"/>
        </w:rPr>
        <w:t>7万元，主要原因是未预算公务接待费</w:t>
      </w:r>
      <w:r>
        <w:rPr>
          <w:rFonts w:eastAsia="方正仿宋_GBK"/>
          <w:sz w:val="32"/>
        </w:rPr>
        <w:t>；公务用车运行维护费</w:t>
      </w:r>
      <w:r>
        <w:rPr>
          <w:rFonts w:hint="eastAsia" w:eastAsia="方正仿宋_GBK"/>
          <w:sz w:val="32"/>
          <w:lang w:val="en-US" w:eastAsia="zh-CN"/>
        </w:rPr>
        <w:t>2.5</w:t>
      </w:r>
      <w:r>
        <w:rPr>
          <w:rFonts w:eastAsia="方正仿宋_GBK"/>
          <w:sz w:val="32"/>
        </w:rPr>
        <w:t>万元，</w:t>
      </w:r>
      <w:r>
        <w:rPr>
          <w:rFonts w:hint="eastAsia" w:eastAsia="方正仿宋_GBK"/>
          <w:sz w:val="32"/>
          <w:lang w:eastAsia="zh-CN"/>
        </w:rPr>
        <w:t>与</w:t>
      </w:r>
      <w:r>
        <w:rPr>
          <w:rFonts w:eastAsia="方正仿宋_GBK"/>
          <w:sz w:val="32"/>
        </w:rPr>
        <w:t>2021年</w:t>
      </w:r>
      <w:r>
        <w:rPr>
          <w:rFonts w:hint="eastAsia" w:eastAsia="方正仿宋_GBK"/>
          <w:sz w:val="32"/>
          <w:lang w:eastAsia="zh-CN"/>
        </w:rPr>
        <w:t>持平</w:t>
      </w:r>
      <w:r>
        <w:rPr>
          <w:rFonts w:eastAsia="方正仿宋_GBK"/>
          <w:sz w:val="32"/>
        </w:rPr>
        <w:t>；公务用车购置费</w:t>
      </w:r>
      <w:r>
        <w:rPr>
          <w:rFonts w:hint="eastAsia" w:eastAsia="方正仿宋_GBK"/>
          <w:sz w:val="32"/>
          <w:lang w:val="en-US" w:eastAsia="zh-CN"/>
        </w:rPr>
        <w:t>0</w:t>
      </w:r>
      <w:r>
        <w:rPr>
          <w:rFonts w:eastAsia="方正仿宋_GBK"/>
          <w:sz w:val="32"/>
        </w:rPr>
        <w:t>万元。</w:t>
      </w:r>
    </w:p>
    <w:p>
      <w:pPr>
        <w:spacing w:line="600" w:lineRule="exact"/>
        <w:ind w:left="640"/>
        <w:rPr>
          <w:rFonts w:eastAsia="方正黑体_GBK"/>
          <w:sz w:val="32"/>
        </w:rPr>
      </w:pPr>
      <w:r>
        <w:rPr>
          <w:rFonts w:eastAsia="方正黑体_GBK"/>
          <w:sz w:val="32"/>
        </w:rPr>
        <w:t>五、其他重要事项的情况说明</w:t>
      </w:r>
    </w:p>
    <w:p>
      <w:pPr>
        <w:ind w:firstLine="640" w:firstLineChars="200"/>
        <w:rPr>
          <w:rFonts w:hint="eastAsia" w:eastAsia="方正仿宋_GBK"/>
          <w:sz w:val="32"/>
          <w:lang w:eastAsia="zh-CN"/>
        </w:rPr>
      </w:pPr>
      <w:r>
        <w:rPr>
          <w:rFonts w:eastAsia="方正仿宋_GBK"/>
          <w:sz w:val="32"/>
        </w:rPr>
        <w:t>1、机关运行经费。2022年一般公共预算财政拨款运行经费</w:t>
      </w:r>
      <w:r>
        <w:rPr>
          <w:rFonts w:hint="eastAsia" w:eastAsia="方正仿宋_GBK"/>
          <w:sz w:val="32"/>
          <w:lang w:val="en-US" w:eastAsia="zh-CN"/>
        </w:rPr>
        <w:t>473.28</w:t>
      </w:r>
      <w:r>
        <w:rPr>
          <w:rFonts w:eastAsia="方正仿宋_GBK"/>
          <w:sz w:val="32"/>
        </w:rPr>
        <w:t>万元</w:t>
      </w:r>
      <w:r>
        <w:rPr>
          <w:rFonts w:hint="eastAsia" w:eastAsia="方正仿宋_GBK"/>
          <w:sz w:val="32"/>
          <w:lang w:eastAsia="zh-CN"/>
        </w:rPr>
        <w:t>。</w:t>
      </w:r>
    </w:p>
    <w:p>
      <w:pPr>
        <w:ind w:firstLine="640" w:firstLineChars="200"/>
        <w:rPr>
          <w:rFonts w:hint="eastAsia" w:eastAsia="方正仿宋_GBK"/>
          <w:sz w:val="32"/>
          <w:lang w:eastAsia="zh-CN"/>
        </w:rPr>
      </w:pPr>
      <w:r>
        <w:rPr>
          <w:rFonts w:eastAsia="方正仿宋_GBK"/>
          <w:sz w:val="32"/>
        </w:rPr>
        <w:t>2、政府采购情况。</w:t>
      </w:r>
      <w:r>
        <w:rPr>
          <w:rFonts w:hint="eastAsia" w:eastAsia="方正仿宋_GBK"/>
          <w:sz w:val="32"/>
          <w:lang w:eastAsia="zh-CN"/>
        </w:rPr>
        <w:t>本</w:t>
      </w:r>
      <w:r>
        <w:rPr>
          <w:rFonts w:eastAsia="方正仿宋_GBK"/>
          <w:sz w:val="32"/>
        </w:rPr>
        <w:t>单位政府采购</w:t>
      </w:r>
      <w:r>
        <w:rPr>
          <w:rFonts w:hint="eastAsia" w:eastAsia="方正仿宋_GBK"/>
          <w:sz w:val="32"/>
          <w:lang w:eastAsia="zh-CN"/>
        </w:rPr>
        <w:t>未进行</w:t>
      </w:r>
      <w:r>
        <w:rPr>
          <w:rFonts w:eastAsia="方正仿宋_GBK"/>
          <w:sz w:val="32"/>
        </w:rPr>
        <w:t>预算</w:t>
      </w:r>
      <w:r>
        <w:rPr>
          <w:rFonts w:hint="eastAsia" w:eastAsia="方正仿宋_GBK"/>
          <w:sz w:val="32"/>
          <w:lang w:eastAsia="zh-CN"/>
        </w:rPr>
        <w:t>。</w:t>
      </w:r>
    </w:p>
    <w:p>
      <w:pPr>
        <w:ind w:firstLine="640" w:firstLineChars="200"/>
        <w:rPr>
          <w:rFonts w:eastAsia="方正仿宋_GBK"/>
          <w:color w:val="000000"/>
          <w:sz w:val="32"/>
        </w:rPr>
      </w:pPr>
      <w:r>
        <w:rPr>
          <w:rFonts w:eastAsia="方正仿宋_GBK"/>
          <w:sz w:val="32"/>
        </w:rPr>
        <w:t>3、绩效目标设置情况。</w:t>
      </w:r>
      <w:r>
        <w:rPr>
          <w:rFonts w:eastAsia="方正仿宋_GBK"/>
          <w:color w:val="000000"/>
          <w:sz w:val="32"/>
        </w:rPr>
        <w:t>2022年项目支出均实行了绩效目标管理，涉及一般公共预算当年财政拨款</w:t>
      </w:r>
      <w:r>
        <w:rPr>
          <w:rFonts w:hint="eastAsia" w:eastAsia="方正仿宋_GBK"/>
          <w:sz w:val="32"/>
          <w:lang w:val="en-US" w:eastAsia="zh-CN"/>
        </w:rPr>
        <w:t>1798.71</w:t>
      </w:r>
      <w:r>
        <w:rPr>
          <w:rFonts w:eastAsia="方正仿宋_GBK"/>
          <w:color w:val="000000"/>
          <w:sz w:val="32"/>
        </w:rPr>
        <w:t>万元。</w:t>
      </w:r>
    </w:p>
    <w:p>
      <w:pPr>
        <w:ind w:firstLine="640" w:firstLineChars="200"/>
        <w:rPr>
          <w:rFonts w:eastAsia="方正仿宋_GBK"/>
          <w:color w:val="000000"/>
          <w:sz w:val="32"/>
        </w:rPr>
      </w:pPr>
      <w:r>
        <w:rPr>
          <w:rFonts w:eastAsia="方正仿宋_GBK"/>
          <w:color w:val="000000"/>
          <w:sz w:val="32"/>
        </w:rPr>
        <w:t>4、国有资产占有使用情况。截</w:t>
      </w:r>
      <w:r>
        <w:rPr>
          <w:rFonts w:hint="eastAsia" w:eastAsia="方正仿宋_GBK"/>
          <w:color w:val="000000"/>
          <w:sz w:val="32"/>
        </w:rPr>
        <w:t>至</w:t>
      </w:r>
      <w:r>
        <w:rPr>
          <w:rFonts w:eastAsia="方正仿宋_GBK"/>
          <w:color w:val="000000"/>
          <w:sz w:val="32"/>
        </w:rPr>
        <w:t>2021年12月，</w:t>
      </w:r>
      <w:r>
        <w:rPr>
          <w:rFonts w:hint="eastAsia" w:eastAsia="方正仿宋_GBK"/>
          <w:color w:val="000000"/>
          <w:sz w:val="32"/>
          <w:lang w:eastAsia="zh-CN"/>
        </w:rPr>
        <w:t>本</w:t>
      </w:r>
      <w:r>
        <w:rPr>
          <w:rFonts w:eastAsia="方正仿宋_GBK"/>
          <w:color w:val="000000"/>
          <w:sz w:val="32"/>
        </w:rPr>
        <w:t>预算单位共有车辆</w:t>
      </w:r>
      <w:r>
        <w:rPr>
          <w:rFonts w:hint="eastAsia" w:eastAsia="方正仿宋_GBK"/>
          <w:sz w:val="32"/>
          <w:lang w:val="en-US" w:eastAsia="zh-CN"/>
        </w:rPr>
        <w:t>2</w:t>
      </w:r>
      <w:r>
        <w:rPr>
          <w:rFonts w:eastAsia="方正仿宋_GBK"/>
          <w:color w:val="000000"/>
          <w:sz w:val="32"/>
        </w:rPr>
        <w:t>辆，其中一般公务用车</w:t>
      </w:r>
      <w:r>
        <w:rPr>
          <w:rFonts w:hint="eastAsia" w:eastAsia="方正仿宋_GBK"/>
          <w:sz w:val="32"/>
          <w:lang w:val="en-US" w:eastAsia="zh-CN"/>
        </w:rPr>
        <w:t>1</w:t>
      </w:r>
      <w:r>
        <w:rPr>
          <w:rFonts w:eastAsia="方正仿宋_GBK"/>
          <w:color w:val="000000"/>
          <w:sz w:val="32"/>
        </w:rPr>
        <w:t>辆、执勤执法用车</w:t>
      </w:r>
      <w:r>
        <w:rPr>
          <w:rFonts w:hint="eastAsia" w:eastAsia="方正仿宋_GBK"/>
          <w:sz w:val="32"/>
          <w:lang w:val="en-US" w:eastAsia="zh-CN"/>
        </w:rPr>
        <w:t>1</w:t>
      </w:r>
      <w:r>
        <w:rPr>
          <w:rFonts w:eastAsia="方正仿宋_GBK"/>
          <w:color w:val="000000"/>
          <w:sz w:val="32"/>
        </w:rPr>
        <w:t>辆。2022年一般公共预算安排购置车辆</w:t>
      </w:r>
      <w:r>
        <w:rPr>
          <w:rFonts w:hint="eastAsia" w:eastAsia="方正仿宋_GBK"/>
          <w:sz w:val="32"/>
          <w:lang w:val="en-US" w:eastAsia="zh-CN"/>
        </w:rPr>
        <w:t>0</w:t>
      </w:r>
      <w:r>
        <w:rPr>
          <w:rFonts w:eastAsia="方正仿宋_GBK"/>
          <w:color w:val="000000"/>
          <w:sz w:val="32"/>
        </w:rPr>
        <w:t>辆</w:t>
      </w:r>
      <w:r>
        <w:rPr>
          <w:rFonts w:hint="eastAsia" w:eastAsia="方正仿宋_GBK"/>
          <w:color w:val="000000"/>
          <w:sz w:val="32"/>
          <w:lang w:eastAsia="zh-CN"/>
        </w:rPr>
        <w:t>。</w:t>
      </w:r>
    </w:p>
    <w:p>
      <w:pPr>
        <w:spacing w:line="600" w:lineRule="exact"/>
        <w:ind w:firstLine="640" w:firstLineChars="200"/>
        <w:rPr>
          <w:rFonts w:eastAsia="方正黑体_GBK"/>
          <w:sz w:val="32"/>
        </w:rPr>
      </w:pPr>
      <w:r>
        <w:rPr>
          <w:rFonts w:eastAsia="方正黑体_GBK"/>
          <w:sz w:val="32"/>
        </w:rPr>
        <w:t>六、专业性名词解释（纳入向社会公开范围的部门必须填写！）</w:t>
      </w:r>
    </w:p>
    <w:p>
      <w:pPr>
        <w:pStyle w:val="4"/>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4"/>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（二）其他收入：</w:t>
      </w:r>
      <w:r>
        <w:rPr>
          <w:rFonts w:ascii="Times New Roman" w:hAnsi="Times New Roman" w:eastAsia="方正仿宋_GBK"/>
          <w:sz w:val="32"/>
          <w:szCs w:val="32"/>
        </w:rPr>
        <w:t>指单位取得的除“财政拨款收入”、“事业收入”、“经营收入”等以外的收入。</w:t>
      </w:r>
    </w:p>
    <w:p>
      <w:pPr>
        <w:pStyle w:val="4"/>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（三）基本支出：</w:t>
      </w:r>
      <w:r>
        <w:rPr>
          <w:rFonts w:ascii="Times New Roman" w:hAnsi="Times New Roman" w:eastAsia="方正仿宋_GBK"/>
          <w:sz w:val="32"/>
          <w:szCs w:val="32"/>
        </w:rPr>
        <w:t>指为保障机构正常运转、完成日常工作任务而发生的人员经费和公用经费。</w:t>
      </w:r>
    </w:p>
    <w:p>
      <w:pPr>
        <w:pStyle w:val="4"/>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eastAsia="方正仿宋_GBK"/>
          <w:color w:val="000000"/>
          <w:sz w:val="32"/>
        </w:rPr>
      </w:pPr>
      <w:r>
        <w:rPr>
          <w:rFonts w:eastAsia="方正楷体_GBK"/>
          <w:sz w:val="32"/>
        </w:rPr>
        <w:t>（五）“三公”经费：</w:t>
      </w:r>
      <w:r>
        <w:rPr>
          <w:rFonts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eastAsia="方正仿宋_GBK"/>
          <w:b/>
          <w:sz w:val="32"/>
        </w:rPr>
      </w:pPr>
    </w:p>
    <w:p>
      <w:pPr>
        <w:jc w:val="right"/>
        <w:rPr>
          <w:rFonts w:hint="eastAsia" w:eastAsia="方正仿宋_GBK"/>
          <w:b/>
          <w:sz w:val="32"/>
          <w:lang w:eastAsia="zh-CN"/>
        </w:rPr>
      </w:pPr>
      <w:r>
        <w:rPr>
          <w:rFonts w:eastAsia="方正仿宋_GBK"/>
          <w:b/>
          <w:sz w:val="32"/>
        </w:rPr>
        <w:t>部门（单位）预算公开联系人：</w:t>
      </w:r>
      <w:r>
        <w:rPr>
          <w:rFonts w:hint="eastAsia" w:eastAsia="方正仿宋_GBK"/>
          <w:b/>
          <w:sz w:val="32"/>
          <w:lang w:eastAsia="zh-CN"/>
        </w:rPr>
        <w:t>周可</w:t>
      </w:r>
    </w:p>
    <w:p>
      <w:pPr>
        <w:jc w:val="right"/>
        <w:rPr>
          <w:rFonts w:hint="default" w:eastAsia="方正仿宋_GBK"/>
          <w:b/>
          <w:sz w:val="32"/>
          <w:lang w:val="en-US" w:eastAsia="zh-CN"/>
        </w:rPr>
      </w:pPr>
      <w:r>
        <w:rPr>
          <w:rFonts w:eastAsia="方正仿宋_GBK"/>
          <w:b/>
          <w:sz w:val="32"/>
        </w:rPr>
        <w:t>联系方式：</w:t>
      </w:r>
      <w:r>
        <w:rPr>
          <w:rFonts w:hint="eastAsia" w:eastAsia="方正仿宋_GBK"/>
          <w:b/>
          <w:sz w:val="32"/>
          <w:lang w:val="en-US" w:eastAsia="zh-CN"/>
        </w:rPr>
        <w:t>17823095564</w:t>
      </w: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sectPr>
          <w:pgSz w:w="11906" w:h="16838"/>
          <w:pgMar w:top="1588" w:right="1531" w:bottom="1588" w:left="1531" w:header="851" w:footer="851" w:gutter="0"/>
          <w:cols w:space="425" w:num="1"/>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A64EFE"/>
    <w:rsid w:val="0EC812C5"/>
    <w:rsid w:val="28A57728"/>
    <w:rsid w:val="35B15C96"/>
    <w:rsid w:val="38A64EFE"/>
    <w:rsid w:val="5A51414E"/>
    <w:rsid w:val="75363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2022-02-10T03:00:00Z</dcterms:created>
  <dc:creator>皮蛋瘦肉周</dc:creator>
  <cp:lastModifiedBy>皮蛋瘦肉周</cp:lastModifiedBy>
  <dcterms:modified xsi:type="dcterms:W3CDTF">2022-02-10T11:14:06Z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922029B5B2034C1A9A2E665A2028035A</vt:lpwstr>
  </property>
</Properties>
</file>