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eastAsia="方正黑体_GBK"/>
          <w:kern w:val="0"/>
          <w:sz w:val="32"/>
          <w:szCs w:val="32"/>
        </w:rPr>
      </w:pPr>
      <w:bookmarkStart w:id="0" w:name="_GoBack"/>
      <w:bookmarkEnd w:id="0"/>
      <w:r>
        <w:rPr>
          <w:rFonts w:eastAsia="方正黑体_GBK"/>
          <w:kern w:val="0"/>
          <w:sz w:val="32"/>
          <w:szCs w:val="32"/>
        </w:rPr>
        <w:t>附件3-1</w:t>
      </w:r>
    </w:p>
    <w:tbl>
      <w:tblPr>
        <w:tblStyle w:val="19"/>
        <w:tblW w:w="13760" w:type="dxa"/>
        <w:tblInd w:w="93" w:type="dxa"/>
        <w:tblLayout w:type="autofit"/>
        <w:tblCellMar>
          <w:top w:w="0" w:type="dxa"/>
          <w:left w:w="108" w:type="dxa"/>
          <w:bottom w:w="0" w:type="dxa"/>
          <w:right w:w="108" w:type="dxa"/>
        </w:tblCellMar>
      </w:tblPr>
      <w:tblGrid>
        <w:gridCol w:w="2567"/>
        <w:gridCol w:w="1797"/>
        <w:gridCol w:w="3662"/>
        <w:gridCol w:w="1203"/>
        <w:gridCol w:w="1418"/>
        <w:gridCol w:w="1559"/>
        <w:gridCol w:w="1554"/>
      </w:tblGrid>
      <w:tr>
        <w:tblPrEx>
          <w:tblCellMar>
            <w:top w:w="0" w:type="dxa"/>
            <w:left w:w="108" w:type="dxa"/>
            <w:bottom w:w="0" w:type="dxa"/>
            <w:right w:w="108" w:type="dxa"/>
          </w:tblCellMar>
        </w:tblPrEx>
        <w:trPr>
          <w:trHeight w:val="450" w:hRule="atLeast"/>
        </w:trPr>
        <w:tc>
          <w:tcPr>
            <w:tcW w:w="13760" w:type="dxa"/>
            <w:gridSpan w:val="7"/>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梁平区司法局（本级）财政拨款收支总表</w:t>
            </w:r>
          </w:p>
        </w:tc>
      </w:tr>
      <w:tr>
        <w:tblPrEx>
          <w:tblCellMar>
            <w:top w:w="0" w:type="dxa"/>
            <w:left w:w="108" w:type="dxa"/>
            <w:bottom w:w="0" w:type="dxa"/>
            <w:right w:w="108" w:type="dxa"/>
          </w:tblCellMar>
        </w:tblPrEx>
        <w:trPr>
          <w:trHeight w:val="270" w:hRule="atLeast"/>
        </w:trPr>
        <w:tc>
          <w:tcPr>
            <w:tcW w:w="13760" w:type="dxa"/>
            <w:gridSpan w:val="7"/>
            <w:tcBorders>
              <w:top w:val="nil"/>
              <w:left w:val="nil"/>
              <w:bottom w:val="nil"/>
              <w:right w:val="nil"/>
            </w:tcBorders>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　　单位：万元</w:t>
            </w:r>
          </w:p>
        </w:tc>
      </w:tr>
      <w:tr>
        <w:tblPrEx>
          <w:tblCellMar>
            <w:top w:w="0" w:type="dxa"/>
            <w:left w:w="108" w:type="dxa"/>
            <w:bottom w:w="0" w:type="dxa"/>
            <w:right w:w="108" w:type="dxa"/>
          </w:tblCellMar>
        </w:tblPrEx>
        <w:trPr>
          <w:trHeight w:val="253" w:hRule="atLeast"/>
        </w:trPr>
        <w:tc>
          <w:tcPr>
            <w:tcW w:w="436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w:t>
            </w:r>
          </w:p>
        </w:tc>
        <w:tc>
          <w:tcPr>
            <w:tcW w:w="9396" w:type="dxa"/>
            <w:gridSpan w:val="5"/>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w:t>
            </w:r>
          </w:p>
        </w:tc>
      </w:tr>
      <w:tr>
        <w:tblPrEx>
          <w:tblCellMar>
            <w:top w:w="0" w:type="dxa"/>
            <w:left w:w="108" w:type="dxa"/>
            <w:bottom w:w="0" w:type="dxa"/>
            <w:right w:w="108" w:type="dxa"/>
          </w:tblCellMar>
        </w:tblPrEx>
        <w:trPr>
          <w:trHeight w:val="540" w:hRule="atLeast"/>
        </w:trPr>
        <w:tc>
          <w:tcPr>
            <w:tcW w:w="2567"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79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c>
          <w:tcPr>
            <w:tcW w:w="366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20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8"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一般公共预算财政拨款</w:t>
            </w:r>
          </w:p>
        </w:tc>
        <w:tc>
          <w:tcPr>
            <w:tcW w:w="1559"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政府性基金预算财政拨款</w:t>
            </w:r>
          </w:p>
        </w:tc>
        <w:tc>
          <w:tcPr>
            <w:tcW w:w="1554"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国有资本经营预算财政拨款</w:t>
            </w: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一、本年收入</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2341.51</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一、本年支出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2341.58</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2341.58</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一般公共预算拨款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rPr>
              <w:t>2341.51</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eastAsia="方正仿宋_GBK"/>
                <w:kern w:val="0"/>
                <w:sz w:val="22"/>
                <w:szCs w:val="22"/>
              </w:rPr>
              <w:t>公共安全支出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1936.73</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rPr>
              <w:t>1936.73</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政府性基金预算拨款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eastAsia="方正仿宋_GBK"/>
                <w:kern w:val="0"/>
                <w:sz w:val="22"/>
                <w:szCs w:val="22"/>
              </w:rPr>
              <w:t>社会保障和就业支出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249.59</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rPr>
              <w:t>249.59</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国有资本经营预算拨款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hint="eastAsia" w:eastAsia="方正仿宋_GBK"/>
                <w:kern w:val="0"/>
                <w:sz w:val="22"/>
                <w:szCs w:val="22"/>
              </w:rPr>
              <w:t>卫生健康支出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57.13</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rPr>
              <w:t>57.13</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eastAsia="方正仿宋_GBK"/>
                <w:kern w:val="0"/>
                <w:sz w:val="22"/>
                <w:szCs w:val="22"/>
              </w:rPr>
              <w:t>住房保障支出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98.13</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rPr>
              <w:t>98.13</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二、上年结转</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0.07</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一般公共预算拨款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rPr>
              <w:t>0.07</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政府性基金预算拨款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国有资本经营预算拨款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二、结转下年</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r>
              <w:rPr>
                <w:rFonts w:eastAsia="方正仿宋_GBK"/>
                <w:color w:val="000000"/>
                <w:kern w:val="0"/>
                <w:sz w:val="22"/>
                <w:szCs w:val="22"/>
              </w:rPr>
              <w:t>收入总数</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2341.58</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r>
              <w:rPr>
                <w:rFonts w:eastAsia="方正仿宋_GBK"/>
                <w:color w:val="000000"/>
                <w:kern w:val="0"/>
                <w:sz w:val="22"/>
                <w:szCs w:val="22"/>
              </w:rPr>
              <w:t>支出总数</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2341.58</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2341.58</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FFFFFF"/>
                <w:kern w:val="0"/>
                <w:sz w:val="22"/>
                <w:szCs w:val="22"/>
              </w:rPr>
            </w:pPr>
          </w:p>
        </w:tc>
      </w:tr>
    </w:tbl>
    <w:p>
      <w:pPr>
        <w:widowControl/>
        <w:rPr>
          <w:rFonts w:eastAsia="方正仿宋_GBK"/>
          <w:bCs/>
          <w:color w:val="000000"/>
          <w:kern w:val="0"/>
          <w:sz w:val="36"/>
          <w:szCs w:val="36"/>
        </w:rPr>
        <w:sectPr>
          <w:pgSz w:w="16838" w:h="11906" w:orient="landscape"/>
          <w:pgMar w:top="1418" w:right="1474" w:bottom="1361" w:left="1474" w:header="851" w:footer="964" w:gutter="0"/>
          <w:cols w:space="720" w:num="1"/>
          <w:docGrid w:linePitch="312" w:charSpace="0"/>
        </w:sectPr>
      </w:pPr>
    </w:p>
    <w:p>
      <w:pPr>
        <w:adjustRightInd w:val="0"/>
        <w:snapToGrid w:val="0"/>
        <w:spacing w:line="594" w:lineRule="exact"/>
        <w:rPr>
          <w:rFonts w:eastAsia="方正黑体_GBK"/>
          <w:color w:val="000000"/>
          <w:sz w:val="32"/>
          <w:szCs w:val="32"/>
        </w:rPr>
      </w:pPr>
      <w:r>
        <w:rPr>
          <w:rFonts w:eastAsia="方正黑体_GBK"/>
          <w:bCs/>
          <w:color w:val="000000"/>
          <w:kern w:val="0"/>
          <w:sz w:val="36"/>
          <w:szCs w:val="36"/>
        </w:rPr>
        <w:t>附件3-2</w:t>
      </w:r>
    </w:p>
    <w:tbl>
      <w:tblPr>
        <w:tblStyle w:val="19"/>
        <w:tblW w:w="9557" w:type="dxa"/>
        <w:jc w:val="center"/>
        <w:tblLayout w:type="autofit"/>
        <w:tblCellMar>
          <w:top w:w="0" w:type="dxa"/>
          <w:left w:w="108" w:type="dxa"/>
          <w:bottom w:w="0" w:type="dxa"/>
          <w:right w:w="108" w:type="dxa"/>
        </w:tblCellMar>
      </w:tblPr>
      <w:tblGrid>
        <w:gridCol w:w="1317"/>
        <w:gridCol w:w="3185"/>
        <w:gridCol w:w="1417"/>
        <w:gridCol w:w="1635"/>
        <w:gridCol w:w="1559"/>
        <w:gridCol w:w="444"/>
      </w:tblGrid>
      <w:tr>
        <w:tblPrEx>
          <w:tblCellMar>
            <w:top w:w="0" w:type="dxa"/>
            <w:left w:w="108" w:type="dxa"/>
            <w:bottom w:w="0" w:type="dxa"/>
            <w:right w:w="108" w:type="dxa"/>
          </w:tblCellMar>
        </w:tblPrEx>
        <w:trPr>
          <w:trHeight w:val="450" w:hRule="atLeast"/>
          <w:jc w:val="center"/>
        </w:trPr>
        <w:tc>
          <w:tcPr>
            <w:tcW w:w="9557" w:type="dxa"/>
            <w:gridSpan w:val="6"/>
            <w:tcBorders>
              <w:top w:val="nil"/>
              <w:left w:val="nil"/>
              <w:bottom w:val="nil"/>
              <w:right w:val="nil"/>
            </w:tcBorders>
            <w:vAlign w:val="center"/>
          </w:tcPr>
          <w:p>
            <w:pPr>
              <w:widowControl/>
              <w:snapToGrid w:val="0"/>
              <w:spacing w:line="560" w:lineRule="exact"/>
              <w:jc w:val="center"/>
              <w:rPr>
                <w:rFonts w:eastAsia="方正小标宋_GBK"/>
                <w:kern w:val="0"/>
                <w:sz w:val="36"/>
                <w:szCs w:val="36"/>
              </w:rPr>
            </w:pPr>
            <w:r>
              <w:rPr>
                <w:rFonts w:hint="eastAsia" w:eastAsia="方正小标宋_GBK"/>
                <w:kern w:val="0"/>
                <w:sz w:val="36"/>
                <w:szCs w:val="36"/>
              </w:rPr>
              <w:t>重庆市</w:t>
            </w:r>
            <w:r>
              <w:rPr>
                <w:rFonts w:eastAsia="方正小标宋_GBK"/>
                <w:kern w:val="0"/>
                <w:sz w:val="36"/>
                <w:szCs w:val="36"/>
              </w:rPr>
              <w:t>梁平区司法局（本级）一般公共预算财政拨款支出预算表</w:t>
            </w:r>
          </w:p>
        </w:tc>
      </w:tr>
      <w:tr>
        <w:tblPrEx>
          <w:tblCellMar>
            <w:top w:w="0" w:type="dxa"/>
            <w:left w:w="108" w:type="dxa"/>
            <w:bottom w:w="0" w:type="dxa"/>
            <w:right w:w="108" w:type="dxa"/>
          </w:tblCellMar>
        </w:tblPrEx>
        <w:trPr>
          <w:trHeight w:val="270" w:hRule="atLeast"/>
          <w:jc w:val="center"/>
        </w:trPr>
        <w:tc>
          <w:tcPr>
            <w:tcW w:w="9557" w:type="dxa"/>
            <w:gridSpan w:val="6"/>
            <w:tcBorders>
              <w:top w:val="nil"/>
              <w:left w:val="nil"/>
              <w:bottom w:val="nil"/>
            </w:tcBorders>
            <w:noWrap/>
            <w:vAlign w:val="center"/>
          </w:tcPr>
          <w:p>
            <w:pPr>
              <w:widowControl/>
              <w:ind w:right="440" w:firstLine="7700" w:firstLineChars="3500"/>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gridAfter w:val="1"/>
          <w:wAfter w:w="581" w:type="dxa"/>
          <w:trHeight w:val="270" w:hRule="atLeast"/>
          <w:jc w:val="center"/>
        </w:trPr>
        <w:tc>
          <w:tcPr>
            <w:tcW w:w="4365"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功能分类科目</w:t>
            </w:r>
          </w:p>
        </w:tc>
        <w:tc>
          <w:tcPr>
            <w:tcW w:w="4611"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2023年预算数</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color w:val="000000"/>
                <w:kern w:val="0"/>
                <w:sz w:val="22"/>
                <w:szCs w:val="22"/>
              </w:rPr>
            </w:pPr>
            <w:r>
              <w:rPr>
                <w:rFonts w:eastAsia="方正仿宋_GBK"/>
                <w:color w:val="000000"/>
                <w:kern w:val="0"/>
                <w:sz w:val="22"/>
                <w:szCs w:val="22"/>
              </w:rPr>
              <w:t>科目编码</w:t>
            </w:r>
          </w:p>
        </w:tc>
        <w:tc>
          <w:tcPr>
            <w:tcW w:w="318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417" w:type="dxa"/>
            <w:tcBorders>
              <w:top w:val="single" w:color="auto" w:sz="4" w:space="0"/>
              <w:left w:val="single" w:color="000000" w:sz="4" w:space="0"/>
              <w:bottom w:val="single" w:color="000000"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小计</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color w:val="000000"/>
                <w:kern w:val="0"/>
                <w:sz w:val="22"/>
                <w:szCs w:val="22"/>
              </w:rPr>
            </w:pPr>
            <w:r>
              <w:rPr>
                <w:rFonts w:eastAsia="方正仿宋_GBK"/>
                <w:color w:val="000000"/>
                <w:kern w:val="0"/>
                <w:sz w:val="22"/>
                <w:szCs w:val="22"/>
              </w:rPr>
              <w:t>　</w:t>
            </w:r>
          </w:p>
        </w:tc>
        <w:tc>
          <w:tcPr>
            <w:tcW w:w="318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2341.51</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1590.51</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751.00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20</w:t>
            </w:r>
            <w:r>
              <w:rPr>
                <w:rFonts w:hint="eastAsia" w:eastAsia="方正仿宋_GBK"/>
                <w:kern w:val="0"/>
                <w:sz w:val="20"/>
                <w:szCs w:val="20"/>
              </w:rPr>
              <w:t>4</w:t>
            </w:r>
          </w:p>
        </w:tc>
        <w:tc>
          <w:tcPr>
            <w:tcW w:w="3185" w:type="dxa"/>
            <w:tcBorders>
              <w:top w:val="nil"/>
              <w:left w:val="nil"/>
              <w:bottom w:val="single" w:color="auto" w:sz="4" w:space="0"/>
              <w:right w:val="single" w:color="auto" w:sz="4" w:space="0"/>
            </w:tcBorders>
            <w:noWrap/>
            <w:vAlign w:val="center"/>
          </w:tcPr>
          <w:p>
            <w:pPr>
              <w:widowControl/>
              <w:rPr>
                <w:rFonts w:eastAsia="方正仿宋_GBK"/>
                <w:bCs/>
                <w:kern w:val="0"/>
                <w:sz w:val="20"/>
                <w:szCs w:val="20"/>
              </w:rPr>
            </w:pPr>
            <w:r>
              <w:rPr>
                <w:rFonts w:hint="eastAsia" w:eastAsia="方正仿宋_GBK"/>
                <w:bCs/>
                <w:kern w:val="0"/>
                <w:sz w:val="20"/>
                <w:szCs w:val="20"/>
              </w:rPr>
              <w:t>公共安全</w:t>
            </w:r>
            <w:r>
              <w:rPr>
                <w:rFonts w:eastAsia="方正仿宋_GBK"/>
                <w:bCs/>
                <w:kern w:val="0"/>
                <w:sz w:val="20"/>
                <w:szCs w:val="20"/>
              </w:rPr>
              <w:t>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1936.66</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1185.66</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751.00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w:t>
            </w:r>
          </w:p>
        </w:tc>
        <w:tc>
          <w:tcPr>
            <w:tcW w:w="3185"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bCs/>
                <w:kern w:val="0"/>
                <w:sz w:val="20"/>
                <w:szCs w:val="20"/>
              </w:rPr>
              <w:t>司法</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1936.66</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1185.66</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751.00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40601</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行政运行</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1185.66</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1185.66</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40604</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基层</w:t>
            </w:r>
            <w:r>
              <w:rPr>
                <w:rFonts w:eastAsia="方正仿宋_GBK"/>
                <w:kern w:val="0"/>
                <w:sz w:val="20"/>
                <w:szCs w:val="20"/>
              </w:rPr>
              <w:t>司法业务</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10.00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40605</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普法</w:t>
            </w:r>
            <w:r>
              <w:rPr>
                <w:rFonts w:eastAsia="方正仿宋_GBK"/>
                <w:kern w:val="0"/>
                <w:sz w:val="20"/>
                <w:szCs w:val="20"/>
              </w:rPr>
              <w:t>宣传</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65.00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40607</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公共</w:t>
            </w:r>
            <w:r>
              <w:rPr>
                <w:rFonts w:eastAsia="方正仿宋_GBK"/>
                <w:kern w:val="0"/>
                <w:sz w:val="20"/>
                <w:szCs w:val="20"/>
              </w:rPr>
              <w:t>法律服务</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470.00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470.00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40610</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社区矫正</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136.00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136.00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40612</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法治建设</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40.00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40.00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2040699</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其他</w:t>
            </w:r>
            <w:r>
              <w:rPr>
                <w:rFonts w:eastAsia="方正仿宋_GBK"/>
                <w:kern w:val="0"/>
                <w:sz w:val="20"/>
                <w:szCs w:val="20"/>
              </w:rPr>
              <w:t>司法支出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30.00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30.00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208</w:t>
            </w:r>
          </w:p>
        </w:tc>
        <w:tc>
          <w:tcPr>
            <w:tcW w:w="3185"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社会</w:t>
            </w:r>
            <w:r>
              <w:rPr>
                <w:rFonts w:eastAsia="方正仿宋_GBK"/>
                <w:kern w:val="0"/>
                <w:sz w:val="20"/>
                <w:szCs w:val="20"/>
              </w:rPr>
              <w:t>保障和就业支出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249.59</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249.59</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20805</w:t>
            </w:r>
          </w:p>
        </w:tc>
        <w:tc>
          <w:tcPr>
            <w:tcW w:w="3185"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事业单位养老支出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240.77</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240.77</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2080501</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单位离退休</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74.48</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74.48</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2080505</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机关事业单位基本养老</w:t>
            </w:r>
            <w:r>
              <w:rPr>
                <w:rFonts w:eastAsia="方正仿宋_GBK"/>
                <w:kern w:val="0"/>
                <w:sz w:val="20"/>
                <w:szCs w:val="20"/>
              </w:rPr>
              <w:t>保险缴费支出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110.86</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110.86</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2080506</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机关事业单位职业年金缴费支出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55.43</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55.43</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20808</w:t>
            </w:r>
          </w:p>
        </w:tc>
        <w:tc>
          <w:tcPr>
            <w:tcW w:w="3185"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抚恤</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8.82</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8.82</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2080801</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死亡</w:t>
            </w:r>
            <w:r>
              <w:rPr>
                <w:rFonts w:eastAsia="方正仿宋_GBK"/>
                <w:kern w:val="0"/>
                <w:sz w:val="20"/>
                <w:szCs w:val="20"/>
              </w:rPr>
              <w:t>抚恤</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8.82</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8.82</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210</w:t>
            </w:r>
          </w:p>
        </w:tc>
        <w:tc>
          <w:tcPr>
            <w:tcW w:w="3185"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卫生</w:t>
            </w:r>
            <w:r>
              <w:rPr>
                <w:rFonts w:eastAsia="方正仿宋_GBK"/>
                <w:kern w:val="0"/>
                <w:sz w:val="20"/>
                <w:szCs w:val="20"/>
              </w:rPr>
              <w:t>健康支出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57.13</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57.13</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w:t>
            </w:r>
          </w:p>
        </w:tc>
        <w:tc>
          <w:tcPr>
            <w:tcW w:w="3185"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事业单位医疗</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57.13</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57.13</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2101101</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单位医疗</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42.73</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42.73</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2101199</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bCs/>
                <w:kern w:val="0"/>
                <w:sz w:val="20"/>
                <w:szCs w:val="20"/>
              </w:rPr>
            </w:pPr>
            <w:r>
              <w:rPr>
                <w:rFonts w:hint="eastAsia" w:eastAsia="方正仿宋_GBK"/>
                <w:bCs/>
                <w:kern w:val="0"/>
                <w:sz w:val="20"/>
                <w:szCs w:val="20"/>
              </w:rPr>
              <w:t>其他</w:t>
            </w:r>
            <w:r>
              <w:rPr>
                <w:rFonts w:eastAsia="方正仿宋_GBK"/>
                <w:bCs/>
                <w:kern w:val="0"/>
                <w:sz w:val="20"/>
                <w:szCs w:val="20"/>
              </w:rPr>
              <w:t>行政事业单位医疗支出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14.40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14.40</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w:t>
            </w:r>
            <w:r>
              <w:rPr>
                <w:rFonts w:hint="eastAsia" w:eastAsia="方正仿宋_GBK"/>
                <w:kern w:val="0"/>
                <w:sz w:val="20"/>
                <w:szCs w:val="20"/>
              </w:rPr>
              <w:t>21</w:t>
            </w:r>
          </w:p>
        </w:tc>
        <w:tc>
          <w:tcPr>
            <w:tcW w:w="3185"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保障支出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98.13</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98.13</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22102</w:t>
            </w:r>
          </w:p>
        </w:tc>
        <w:tc>
          <w:tcPr>
            <w:tcW w:w="3185"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改革支出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98.13</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98.13</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2210201</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公积金</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98.13</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98.13</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bl>
    <w:p>
      <w:pPr>
        <w:adjustRightInd w:val="0"/>
        <w:snapToGrid w:val="0"/>
        <w:spacing w:line="594" w:lineRule="exact"/>
        <w:rPr>
          <w:rFonts w:eastAsia="方正仿宋_GBK"/>
          <w:color w:val="000000"/>
          <w:sz w:val="24"/>
        </w:rPr>
      </w:pPr>
      <w:r>
        <w:rPr>
          <w:rFonts w:eastAsia="方正仿宋_GBK"/>
          <w:color w:val="000000"/>
          <w:sz w:val="24"/>
        </w:rPr>
        <w:t>备注：本表反映2023年当年一般公共预算财政拨款支出情况。</w:t>
      </w:r>
    </w:p>
    <w:p>
      <w:pPr>
        <w:adjustRightInd w:val="0"/>
        <w:snapToGrid w:val="0"/>
        <w:spacing w:line="594" w:lineRule="exac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hint="eastAsia" w:eastAsia="方正黑体_GBK"/>
          <w:kern w:val="0"/>
          <w:sz w:val="32"/>
          <w:szCs w:val="32"/>
        </w:rPr>
      </w:pPr>
    </w:p>
    <w:p>
      <w:pPr>
        <w:widowControl/>
        <w:snapToGrid w:val="0"/>
        <w:spacing w:line="440" w:lineRule="exact"/>
        <w:jc w:val="left"/>
        <w:rPr>
          <w:rFonts w:eastAsia="方正黑体_GBK"/>
          <w:kern w:val="0"/>
          <w:sz w:val="32"/>
          <w:szCs w:val="32"/>
        </w:rPr>
      </w:pPr>
      <w:r>
        <w:rPr>
          <w:rFonts w:eastAsia="方正黑体_GBK"/>
          <w:kern w:val="0"/>
          <w:sz w:val="32"/>
          <w:szCs w:val="32"/>
        </w:rPr>
        <w:t>附件3-3</w:t>
      </w:r>
    </w:p>
    <w:tbl>
      <w:tblPr>
        <w:tblStyle w:val="19"/>
        <w:tblW w:w="9087" w:type="dxa"/>
        <w:jc w:val="center"/>
        <w:tblLayout w:type="autofit"/>
        <w:tblCellMar>
          <w:top w:w="0" w:type="dxa"/>
          <w:left w:w="108" w:type="dxa"/>
          <w:bottom w:w="0" w:type="dxa"/>
          <w:right w:w="108" w:type="dxa"/>
        </w:tblCellMar>
      </w:tblPr>
      <w:tblGrid>
        <w:gridCol w:w="1259"/>
        <w:gridCol w:w="3718"/>
        <w:gridCol w:w="1536"/>
        <w:gridCol w:w="1299"/>
        <w:gridCol w:w="1275"/>
      </w:tblGrid>
      <w:tr>
        <w:tblPrEx>
          <w:tblCellMar>
            <w:top w:w="0" w:type="dxa"/>
            <w:left w:w="108" w:type="dxa"/>
            <w:bottom w:w="0" w:type="dxa"/>
            <w:right w:w="108" w:type="dxa"/>
          </w:tblCellMar>
        </w:tblPrEx>
        <w:trPr>
          <w:trHeight w:val="450" w:hRule="atLeast"/>
          <w:jc w:val="center"/>
        </w:trPr>
        <w:tc>
          <w:tcPr>
            <w:tcW w:w="9087" w:type="dxa"/>
            <w:gridSpan w:val="5"/>
            <w:tcBorders>
              <w:top w:val="nil"/>
              <w:left w:val="nil"/>
              <w:bottom w:val="nil"/>
            </w:tcBorders>
            <w:noWrap/>
            <w:vAlign w:val="center"/>
          </w:tcPr>
          <w:p>
            <w:pPr>
              <w:widowControl/>
              <w:spacing w:line="440" w:lineRule="exact"/>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梁平区司法局（本级）一般公共预算财政拨款基本支出预算表</w:t>
            </w:r>
          </w:p>
        </w:tc>
      </w:tr>
      <w:tr>
        <w:tblPrEx>
          <w:tblCellMar>
            <w:top w:w="0" w:type="dxa"/>
            <w:left w:w="108" w:type="dxa"/>
            <w:bottom w:w="0" w:type="dxa"/>
            <w:right w:w="108" w:type="dxa"/>
          </w:tblCellMar>
        </w:tblPrEx>
        <w:trPr>
          <w:trHeight w:val="270" w:hRule="atLeast"/>
          <w:jc w:val="center"/>
        </w:trPr>
        <w:tc>
          <w:tcPr>
            <w:tcW w:w="9087" w:type="dxa"/>
            <w:gridSpan w:val="5"/>
            <w:tcBorders>
              <w:top w:val="nil"/>
              <w:left w:val="nil"/>
              <w:bottom w:val="nil"/>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170" w:hRule="atLeast"/>
          <w:jc w:val="center"/>
        </w:trPr>
        <w:tc>
          <w:tcPr>
            <w:tcW w:w="497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经济分类科目</w:t>
            </w:r>
          </w:p>
        </w:tc>
        <w:tc>
          <w:tcPr>
            <w:tcW w:w="4110"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2023年基本支出</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科目编码</w:t>
            </w:r>
          </w:p>
        </w:tc>
        <w:tc>
          <w:tcPr>
            <w:tcW w:w="3718"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科目名称</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合计</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人员经费</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公用经费</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w:t>
            </w:r>
          </w:p>
        </w:tc>
        <w:tc>
          <w:tcPr>
            <w:tcW w:w="3718"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合计</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rPr>
              <w:t>1590.51</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rPr>
              <w:t>1319.05</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rPr>
              <w:t>271.46</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301</w:t>
            </w:r>
          </w:p>
        </w:tc>
        <w:tc>
          <w:tcPr>
            <w:tcW w:w="3718" w:type="dxa"/>
            <w:tcBorders>
              <w:top w:val="nil"/>
              <w:left w:val="nil"/>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工资福利支出</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1260.05</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1230.05</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30.00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30101</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基本工资</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245.45</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245.45</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30102</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津贴补贴</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268.41</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268.41</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30103</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奖金</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388.42</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388.42</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30106</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伙食补助费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30.00</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30.00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30108</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机关事业单位基本养老保险缴费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110.86</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110.86</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30109</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职业年金缴费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55.43</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55.43</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30110</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职工基本医疗保险缴费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42.73</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42.73</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30112</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其他社会保障缴费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3.60</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3.60</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30113</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住房公积金</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98.13</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98.13</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30114</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hint="eastAsia" w:eastAsia="方正仿宋_GBK"/>
                <w:color w:val="000000"/>
                <w:kern w:val="0"/>
                <w:sz w:val="22"/>
                <w:szCs w:val="22"/>
              </w:rPr>
              <w:t xml:space="preserve">  医疗费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8.80</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8.80</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30199</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其他工资福利支出</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8.22</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8.22</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302</w:t>
            </w:r>
          </w:p>
        </w:tc>
        <w:tc>
          <w:tcPr>
            <w:tcW w:w="3718" w:type="dxa"/>
            <w:tcBorders>
              <w:top w:val="nil"/>
              <w:left w:val="nil"/>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商品和服务支出</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241.46</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241.46</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30201</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办公费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15.00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15.00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30202</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印刷费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23.50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23.50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30205</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水费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30206</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电费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30207</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邮电费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17.16</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17.16</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30209</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物业管理费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30211</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差旅费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25.00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25.00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30215</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会议费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30216</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培训费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7.00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7.00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30217</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公务接待费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30228</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工会经费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55.40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55.40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30229</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福利费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12.14</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12.14</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30231</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公务用车运行维护费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15.00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15.00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30239</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其他交通费用</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44.26</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44.26</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303</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对个人和家庭的补助</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89.00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89.00</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30304</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抚恤金</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8.82</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8.82</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30307</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医疗费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5.60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5.60</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30309</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奖励金</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0.10</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0.10</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30399</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其他对个人和家庭的补助</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74.48</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74.48</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bl>
    <w:p>
      <w:pPr>
        <w:widowControl/>
        <w:snapToGrid w:val="0"/>
        <w:spacing w:after="240" w:afterLines="100" w:line="560" w:lineRule="exact"/>
        <w:jc w:val="left"/>
        <w:rPr>
          <w:rFonts w:eastAsia="方正黑体_GBK"/>
          <w:kern w:val="0"/>
          <w:sz w:val="32"/>
          <w:szCs w:val="32"/>
        </w:rPr>
        <w:sectPr>
          <w:headerReference r:id="rId3" w:type="default"/>
          <w:footerReference r:id="rId4" w:type="default"/>
          <w:pgSz w:w="11906" w:h="16838"/>
          <w:pgMar w:top="1361" w:right="1361" w:bottom="1361" w:left="1361" w:header="851" w:footer="850" w:gutter="0"/>
          <w:cols w:space="720" w:num="1"/>
          <w:docGrid w:linePitch="312" w:charSpace="0"/>
        </w:sectPr>
      </w:pPr>
    </w:p>
    <w:p>
      <w:pPr>
        <w:widowControl/>
        <w:snapToGrid w:val="0"/>
        <w:spacing w:after="240" w:afterLines="100" w:line="560" w:lineRule="exact"/>
        <w:jc w:val="left"/>
        <w:rPr>
          <w:rFonts w:eastAsia="方正黑体_GBK"/>
          <w:kern w:val="0"/>
          <w:sz w:val="32"/>
          <w:szCs w:val="32"/>
        </w:rPr>
      </w:pPr>
      <w:r>
        <w:rPr>
          <w:rFonts w:eastAsia="方正黑体_GBK"/>
          <w:kern w:val="0"/>
          <w:sz w:val="32"/>
          <w:szCs w:val="32"/>
        </w:rPr>
        <w:t>附件3-4</w:t>
      </w:r>
    </w:p>
    <w:tbl>
      <w:tblPr>
        <w:tblStyle w:val="19"/>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479"/>
        <w:gridCol w:w="1522"/>
        <w:gridCol w:w="1984"/>
        <w:gridCol w:w="1985"/>
        <w:gridCol w:w="1482"/>
        <w:gridCol w:w="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660" w:hRule="atLeast"/>
          <w:jc w:val="center"/>
        </w:trPr>
        <w:tc>
          <w:tcPr>
            <w:tcW w:w="9778" w:type="dxa"/>
            <w:gridSpan w:val="6"/>
            <w:tcBorders>
              <w:top w:val="nil"/>
              <w:left w:val="nil"/>
              <w:bottom w:val="nil"/>
              <w:right w:val="nil"/>
            </w:tcBorders>
            <w:noWrap/>
          </w:tcPr>
          <w:p>
            <w:pPr>
              <w:widowControl/>
              <w:spacing w:line="440" w:lineRule="exact"/>
              <w:jc w:val="center"/>
              <w:rPr>
                <w:rFonts w:eastAsia="方正仿宋_GBK"/>
                <w:b/>
                <w:bCs/>
                <w:kern w:val="0"/>
                <w:sz w:val="32"/>
                <w:szCs w:val="32"/>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梁平区司法局（本级）一般公共预算“三公”经费支出表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808" w:hRule="atLeast"/>
          <w:jc w:val="center"/>
        </w:trPr>
        <w:tc>
          <w:tcPr>
            <w:tcW w:w="9778" w:type="dxa"/>
            <w:gridSpan w:val="6"/>
            <w:tcBorders>
              <w:top w:val="nil"/>
              <w:left w:val="nil"/>
              <w:bottom w:val="single" w:color="auto" w:sz="4" w:space="0"/>
              <w:right w:val="nil"/>
            </w:tcBorders>
            <w:noWrap/>
            <w:vAlign w:val="center"/>
          </w:tcPr>
          <w:p>
            <w:pPr>
              <w:widowControl/>
              <w:snapToGrid w:val="0"/>
              <w:spacing w:line="560" w:lineRule="exact"/>
              <w:jc w:val="right"/>
              <w:rPr>
                <w:rFonts w:eastAsia="方正仿宋_GBK"/>
                <w:kern w:val="0"/>
                <w:sz w:val="22"/>
                <w:szCs w:val="22"/>
              </w:rPr>
            </w:pPr>
            <w:r>
              <w:rPr>
                <w:rFonts w:eastAsia="方正仿宋_GBK"/>
                <w:kern w:val="0"/>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42" w:type="dxa"/>
            <w:gridSpan w:val="7"/>
            <w:tcBorders>
              <w:top w:val="single" w:color="auto" w:sz="4" w:space="0"/>
            </w:tcBorders>
            <w:noWrap/>
            <w:vAlign w:val="center"/>
          </w:tcPr>
          <w:p>
            <w:pPr>
              <w:widowControl/>
              <w:snapToGrid w:val="0"/>
              <w:jc w:val="center"/>
              <w:rPr>
                <w:rFonts w:eastAsia="方正仿宋_GBK"/>
                <w:bCs/>
                <w:kern w:val="0"/>
                <w:sz w:val="24"/>
                <w:szCs w:val="22"/>
              </w:rPr>
            </w:pPr>
            <w:r>
              <w:rPr>
                <w:rFonts w:eastAsia="方正仿宋_GBK"/>
                <w:bCs/>
                <w:kern w:val="0"/>
                <w:sz w:val="24"/>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326" w:type="dxa"/>
            <w:vMerge w:val="restart"/>
            <w:noWrap/>
            <w:vAlign w:val="center"/>
          </w:tcPr>
          <w:p>
            <w:pPr>
              <w:widowControl/>
              <w:snapToGrid w:val="0"/>
              <w:jc w:val="center"/>
              <w:rPr>
                <w:rFonts w:eastAsia="方正仿宋_GBK"/>
                <w:bCs/>
                <w:kern w:val="0"/>
                <w:sz w:val="24"/>
                <w:szCs w:val="22"/>
              </w:rPr>
            </w:pPr>
            <w:r>
              <w:rPr>
                <w:rFonts w:eastAsia="方正仿宋_GBK"/>
                <w:bCs/>
                <w:kern w:val="0"/>
                <w:sz w:val="24"/>
                <w:szCs w:val="22"/>
              </w:rPr>
              <w:t>合计</w:t>
            </w:r>
          </w:p>
        </w:tc>
        <w:tc>
          <w:tcPr>
            <w:tcW w:w="1479" w:type="dxa"/>
            <w:vMerge w:val="restart"/>
            <w:vAlign w:val="center"/>
          </w:tcPr>
          <w:p>
            <w:pPr>
              <w:widowControl/>
              <w:snapToGrid w:val="0"/>
              <w:jc w:val="center"/>
              <w:rPr>
                <w:rFonts w:eastAsia="方正仿宋_GBK"/>
                <w:bCs/>
                <w:kern w:val="0"/>
                <w:sz w:val="24"/>
                <w:szCs w:val="22"/>
              </w:rPr>
            </w:pPr>
            <w:r>
              <w:rPr>
                <w:rFonts w:eastAsia="方正仿宋_GBK"/>
                <w:bCs/>
                <w:kern w:val="0"/>
                <w:sz w:val="24"/>
                <w:szCs w:val="22"/>
              </w:rPr>
              <w:t>因公出国（境）费</w:t>
            </w:r>
          </w:p>
        </w:tc>
        <w:tc>
          <w:tcPr>
            <w:tcW w:w="5491" w:type="dxa"/>
            <w:gridSpan w:val="3"/>
            <w:noWrap/>
            <w:vAlign w:val="center"/>
          </w:tcPr>
          <w:p>
            <w:pPr>
              <w:widowControl/>
              <w:snapToGrid w:val="0"/>
              <w:jc w:val="center"/>
              <w:rPr>
                <w:rFonts w:eastAsia="方正仿宋_GBK"/>
                <w:bCs/>
                <w:kern w:val="0"/>
                <w:sz w:val="24"/>
                <w:szCs w:val="22"/>
              </w:rPr>
            </w:pPr>
            <w:r>
              <w:rPr>
                <w:rFonts w:eastAsia="方正仿宋_GBK"/>
                <w:bCs/>
                <w:kern w:val="0"/>
                <w:sz w:val="24"/>
                <w:szCs w:val="22"/>
              </w:rPr>
              <w:t>公务用车购置及运行费</w:t>
            </w:r>
          </w:p>
        </w:tc>
        <w:tc>
          <w:tcPr>
            <w:tcW w:w="1546" w:type="dxa"/>
            <w:gridSpan w:val="2"/>
            <w:vMerge w:val="restart"/>
            <w:noWrap/>
            <w:vAlign w:val="center"/>
          </w:tcPr>
          <w:p>
            <w:pPr>
              <w:widowControl/>
              <w:snapToGrid w:val="0"/>
              <w:jc w:val="center"/>
              <w:rPr>
                <w:rFonts w:eastAsia="方正仿宋_GBK"/>
                <w:bCs/>
                <w:kern w:val="0"/>
                <w:sz w:val="24"/>
                <w:szCs w:val="22"/>
              </w:rPr>
            </w:pPr>
            <w:r>
              <w:rPr>
                <w:rFonts w:eastAsia="方正仿宋_GBK"/>
                <w:bCs/>
                <w:kern w:val="0"/>
                <w:sz w:val="24"/>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26" w:type="dxa"/>
            <w:vMerge w:val="continue"/>
            <w:vAlign w:val="center"/>
          </w:tcPr>
          <w:p>
            <w:pPr>
              <w:widowControl/>
              <w:snapToGrid w:val="0"/>
              <w:jc w:val="center"/>
              <w:rPr>
                <w:rFonts w:eastAsia="方正仿宋_GBK"/>
                <w:bCs/>
                <w:kern w:val="0"/>
                <w:sz w:val="24"/>
                <w:szCs w:val="22"/>
              </w:rPr>
            </w:pPr>
          </w:p>
        </w:tc>
        <w:tc>
          <w:tcPr>
            <w:tcW w:w="1479" w:type="dxa"/>
            <w:vMerge w:val="continue"/>
            <w:vAlign w:val="center"/>
          </w:tcPr>
          <w:p>
            <w:pPr>
              <w:widowControl/>
              <w:snapToGrid w:val="0"/>
              <w:jc w:val="center"/>
              <w:rPr>
                <w:rFonts w:eastAsia="方正仿宋_GBK"/>
                <w:bCs/>
                <w:kern w:val="0"/>
                <w:sz w:val="24"/>
                <w:szCs w:val="22"/>
              </w:rPr>
            </w:pPr>
          </w:p>
        </w:tc>
        <w:tc>
          <w:tcPr>
            <w:tcW w:w="1522" w:type="dxa"/>
            <w:noWrap/>
            <w:vAlign w:val="center"/>
          </w:tcPr>
          <w:p>
            <w:pPr>
              <w:widowControl/>
              <w:snapToGrid w:val="0"/>
              <w:jc w:val="center"/>
              <w:rPr>
                <w:rFonts w:eastAsia="方正仿宋_GBK"/>
                <w:bCs/>
                <w:kern w:val="0"/>
                <w:sz w:val="24"/>
                <w:szCs w:val="22"/>
              </w:rPr>
            </w:pPr>
            <w:r>
              <w:rPr>
                <w:rFonts w:eastAsia="方正仿宋_GBK"/>
                <w:bCs/>
                <w:kern w:val="0"/>
                <w:sz w:val="24"/>
                <w:szCs w:val="22"/>
              </w:rPr>
              <w:t>小计</w:t>
            </w:r>
          </w:p>
        </w:tc>
        <w:tc>
          <w:tcPr>
            <w:tcW w:w="1984" w:type="dxa"/>
            <w:vAlign w:val="center"/>
          </w:tcPr>
          <w:p>
            <w:pPr>
              <w:widowControl/>
              <w:snapToGrid w:val="0"/>
              <w:jc w:val="center"/>
              <w:rPr>
                <w:rFonts w:eastAsia="方正仿宋_GBK"/>
                <w:bCs/>
                <w:kern w:val="0"/>
                <w:sz w:val="24"/>
                <w:szCs w:val="22"/>
              </w:rPr>
            </w:pPr>
            <w:r>
              <w:rPr>
                <w:rFonts w:eastAsia="方正仿宋_GBK"/>
                <w:bCs/>
                <w:kern w:val="0"/>
                <w:sz w:val="24"/>
                <w:szCs w:val="22"/>
              </w:rPr>
              <w:t>公务用车购置费</w:t>
            </w:r>
          </w:p>
        </w:tc>
        <w:tc>
          <w:tcPr>
            <w:tcW w:w="1985" w:type="dxa"/>
            <w:vAlign w:val="center"/>
          </w:tcPr>
          <w:p>
            <w:pPr>
              <w:widowControl/>
              <w:snapToGrid w:val="0"/>
              <w:jc w:val="center"/>
              <w:rPr>
                <w:rFonts w:eastAsia="方正仿宋_GBK"/>
                <w:bCs/>
                <w:kern w:val="0"/>
                <w:sz w:val="24"/>
                <w:szCs w:val="22"/>
              </w:rPr>
            </w:pPr>
            <w:r>
              <w:rPr>
                <w:rFonts w:eastAsia="方正仿宋_GBK"/>
                <w:bCs/>
                <w:kern w:val="0"/>
                <w:sz w:val="24"/>
                <w:szCs w:val="22"/>
              </w:rPr>
              <w:t>公务用车运行费</w:t>
            </w:r>
          </w:p>
        </w:tc>
        <w:tc>
          <w:tcPr>
            <w:tcW w:w="1546" w:type="dxa"/>
            <w:gridSpan w:val="2"/>
            <w:vMerge w:val="continue"/>
            <w:vAlign w:val="center"/>
          </w:tcPr>
          <w:p>
            <w:pPr>
              <w:widowControl/>
              <w:snapToGrid w:val="0"/>
              <w:jc w:val="center"/>
              <w:rPr>
                <w:rFonts w:eastAsia="方正仿宋_GBK"/>
                <w:bCs/>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326" w:type="dxa"/>
            <w:vAlign w:val="center"/>
          </w:tcPr>
          <w:p>
            <w:pPr>
              <w:widowControl/>
              <w:snapToGrid w:val="0"/>
              <w:jc w:val="center"/>
              <w:rPr>
                <w:rFonts w:eastAsia="方正仿宋_GBK"/>
                <w:kern w:val="0"/>
                <w:sz w:val="24"/>
                <w:szCs w:val="22"/>
              </w:rPr>
            </w:pPr>
            <w:r>
              <w:rPr>
                <w:rFonts w:hint="eastAsia" w:eastAsia="方正仿宋_GBK"/>
                <w:kern w:val="0"/>
                <w:sz w:val="24"/>
                <w:szCs w:val="22"/>
              </w:rPr>
              <w:t>20.00</w:t>
            </w:r>
          </w:p>
        </w:tc>
        <w:tc>
          <w:tcPr>
            <w:tcW w:w="1479" w:type="dxa"/>
            <w:vAlign w:val="center"/>
          </w:tcPr>
          <w:p>
            <w:pPr>
              <w:widowControl/>
              <w:snapToGrid w:val="0"/>
              <w:jc w:val="center"/>
              <w:rPr>
                <w:rFonts w:eastAsia="方正仿宋_GBK"/>
                <w:kern w:val="0"/>
                <w:sz w:val="24"/>
                <w:szCs w:val="22"/>
              </w:rPr>
            </w:pPr>
          </w:p>
        </w:tc>
        <w:tc>
          <w:tcPr>
            <w:tcW w:w="1522" w:type="dxa"/>
            <w:vAlign w:val="center"/>
          </w:tcPr>
          <w:p>
            <w:pPr>
              <w:widowControl/>
              <w:snapToGrid w:val="0"/>
              <w:jc w:val="center"/>
              <w:rPr>
                <w:rFonts w:eastAsia="方正仿宋_GBK"/>
                <w:kern w:val="0"/>
                <w:sz w:val="24"/>
                <w:szCs w:val="22"/>
              </w:rPr>
            </w:pPr>
            <w:r>
              <w:rPr>
                <w:rFonts w:hint="eastAsia" w:eastAsia="方正仿宋_GBK"/>
                <w:kern w:val="0"/>
                <w:sz w:val="24"/>
                <w:szCs w:val="22"/>
              </w:rPr>
              <w:t>15.00</w:t>
            </w:r>
          </w:p>
        </w:tc>
        <w:tc>
          <w:tcPr>
            <w:tcW w:w="1984" w:type="dxa"/>
            <w:vAlign w:val="center"/>
          </w:tcPr>
          <w:p>
            <w:pPr>
              <w:widowControl/>
              <w:snapToGrid w:val="0"/>
              <w:jc w:val="center"/>
              <w:rPr>
                <w:rFonts w:eastAsia="方正仿宋_GBK"/>
                <w:kern w:val="0"/>
                <w:sz w:val="24"/>
                <w:szCs w:val="22"/>
              </w:rPr>
            </w:pPr>
          </w:p>
        </w:tc>
        <w:tc>
          <w:tcPr>
            <w:tcW w:w="1985" w:type="dxa"/>
            <w:vAlign w:val="center"/>
          </w:tcPr>
          <w:p>
            <w:pPr>
              <w:widowControl/>
              <w:snapToGrid w:val="0"/>
              <w:jc w:val="center"/>
              <w:rPr>
                <w:rFonts w:eastAsia="方正仿宋_GBK"/>
                <w:kern w:val="0"/>
                <w:sz w:val="24"/>
                <w:szCs w:val="22"/>
              </w:rPr>
            </w:pPr>
            <w:r>
              <w:rPr>
                <w:rFonts w:hint="eastAsia" w:eastAsia="方正仿宋_GBK"/>
                <w:kern w:val="0"/>
                <w:sz w:val="24"/>
                <w:szCs w:val="22"/>
              </w:rPr>
              <w:t>15.00</w:t>
            </w:r>
          </w:p>
        </w:tc>
        <w:tc>
          <w:tcPr>
            <w:tcW w:w="1546" w:type="dxa"/>
            <w:gridSpan w:val="2"/>
            <w:vAlign w:val="center"/>
          </w:tcPr>
          <w:p>
            <w:pPr>
              <w:widowControl/>
              <w:snapToGrid w:val="0"/>
              <w:jc w:val="center"/>
              <w:rPr>
                <w:rFonts w:eastAsia="方正仿宋_GBK"/>
                <w:kern w:val="0"/>
                <w:sz w:val="24"/>
                <w:szCs w:val="22"/>
              </w:rPr>
            </w:pPr>
            <w:r>
              <w:rPr>
                <w:rFonts w:hint="eastAsia" w:eastAsia="方正仿宋_GBK"/>
                <w:kern w:val="0"/>
                <w:sz w:val="24"/>
                <w:szCs w:val="22"/>
              </w:rPr>
              <w:t>5.00</w:t>
            </w:r>
          </w:p>
        </w:tc>
      </w:tr>
    </w:tbl>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sectPr>
          <w:pgSz w:w="11906" w:h="16838"/>
          <w:pgMar w:top="1588" w:right="1531" w:bottom="1588" w:left="1531" w:header="851" w:footer="851" w:gutter="0"/>
          <w:cols w:space="720" w:num="1"/>
          <w:docGrid w:linePitch="312" w:charSpace="0"/>
        </w:sectPr>
      </w:pPr>
    </w:p>
    <w:p>
      <w:pPr>
        <w:widowControl/>
        <w:snapToGrid w:val="0"/>
        <w:spacing w:line="560" w:lineRule="exact"/>
        <w:jc w:val="left"/>
        <w:rPr>
          <w:rFonts w:eastAsia="方正黑体_GBK"/>
          <w:kern w:val="0"/>
          <w:sz w:val="32"/>
          <w:szCs w:val="32"/>
        </w:rPr>
      </w:pPr>
      <w:r>
        <w:rPr>
          <w:rFonts w:eastAsia="方正黑体_GBK"/>
          <w:kern w:val="0"/>
          <w:sz w:val="32"/>
          <w:szCs w:val="32"/>
        </w:rPr>
        <w:t>附件3-5</w:t>
      </w:r>
    </w:p>
    <w:tbl>
      <w:tblPr>
        <w:tblStyle w:val="19"/>
        <w:tblW w:w="13324" w:type="dxa"/>
        <w:jc w:val="center"/>
        <w:tblLayout w:type="autofit"/>
        <w:tblCellMar>
          <w:top w:w="0" w:type="dxa"/>
          <w:left w:w="108" w:type="dxa"/>
          <w:bottom w:w="0" w:type="dxa"/>
          <w:right w:w="108" w:type="dxa"/>
        </w:tblCellMar>
      </w:tblPr>
      <w:tblGrid>
        <w:gridCol w:w="1701"/>
        <w:gridCol w:w="7348"/>
        <w:gridCol w:w="1440"/>
        <w:gridCol w:w="1418"/>
        <w:gridCol w:w="1417"/>
      </w:tblGrid>
      <w:tr>
        <w:tblPrEx>
          <w:tblCellMar>
            <w:top w:w="0" w:type="dxa"/>
            <w:left w:w="108" w:type="dxa"/>
            <w:bottom w:w="0" w:type="dxa"/>
            <w:right w:w="108" w:type="dxa"/>
          </w:tblCellMar>
        </w:tblPrEx>
        <w:trPr>
          <w:trHeight w:val="450" w:hRule="atLeast"/>
          <w:jc w:val="center"/>
        </w:trPr>
        <w:tc>
          <w:tcPr>
            <w:tcW w:w="13324" w:type="dxa"/>
            <w:gridSpan w:val="5"/>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梁平区司法局（本级）政府性基金预算支出表</w:t>
            </w:r>
          </w:p>
        </w:tc>
      </w:tr>
      <w:tr>
        <w:tblPrEx>
          <w:tblCellMar>
            <w:top w:w="0" w:type="dxa"/>
            <w:left w:w="108" w:type="dxa"/>
            <w:bottom w:w="0" w:type="dxa"/>
            <w:right w:w="108" w:type="dxa"/>
          </w:tblCellMar>
        </w:tblPrEx>
        <w:trPr>
          <w:trHeight w:val="270" w:hRule="atLeast"/>
          <w:jc w:val="center"/>
        </w:trPr>
        <w:tc>
          <w:tcPr>
            <w:tcW w:w="13324" w:type="dxa"/>
            <w:gridSpan w:val="5"/>
            <w:tcBorders>
              <w:top w:val="nil"/>
              <w:left w:val="nil"/>
              <w:bottom w:val="nil"/>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360" w:hRule="atLeast"/>
          <w:jc w:val="center"/>
        </w:trPr>
        <w:tc>
          <w:tcPr>
            <w:tcW w:w="17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73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4275" w:type="dxa"/>
            <w:gridSpan w:val="3"/>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本年政府性基金预算财政拨款支出</w:t>
            </w:r>
          </w:p>
        </w:tc>
      </w:tr>
      <w:tr>
        <w:tblPrEx>
          <w:tblCellMar>
            <w:top w:w="0" w:type="dxa"/>
            <w:left w:w="108" w:type="dxa"/>
            <w:bottom w:w="0" w:type="dxa"/>
            <w:right w:w="108" w:type="dxa"/>
          </w:tblCellMar>
        </w:tblPrEx>
        <w:trPr>
          <w:trHeight w:val="360"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7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4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41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734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7"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406"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bl>
    <w:p>
      <w:pPr>
        <w:widowControl/>
        <w:snapToGrid w:val="0"/>
        <w:spacing w:line="560" w:lineRule="exact"/>
        <w:ind w:firstLine="240" w:firstLineChars="100"/>
        <w:jc w:val="left"/>
        <w:rPr>
          <w:rFonts w:eastAsia="方正仿宋_GBK"/>
          <w:kern w:val="0"/>
          <w:sz w:val="24"/>
        </w:rPr>
        <w:sectPr>
          <w:pgSz w:w="16838" w:h="11906" w:orient="landscape"/>
          <w:pgMar w:top="1361" w:right="1361" w:bottom="1361" w:left="1361" w:header="851" w:footer="850" w:gutter="0"/>
          <w:cols w:space="720" w:num="1"/>
          <w:docGrid w:linePitch="312" w:charSpace="0"/>
        </w:sectPr>
      </w:pPr>
      <w:r>
        <w:rPr>
          <w:rFonts w:eastAsia="方正仿宋_GBK"/>
          <w:kern w:val="0"/>
          <w:sz w:val="24"/>
        </w:rPr>
        <w:t>备注：本单位无政府性基金收支，故此表无数据。</w:t>
      </w:r>
    </w:p>
    <w:p>
      <w:pPr>
        <w:widowControl/>
        <w:snapToGrid w:val="0"/>
        <w:spacing w:line="560" w:lineRule="exact"/>
        <w:jc w:val="left"/>
        <w:rPr>
          <w:rFonts w:eastAsia="方正黑体_GBK"/>
          <w:kern w:val="0"/>
          <w:sz w:val="32"/>
          <w:szCs w:val="32"/>
        </w:rPr>
      </w:pPr>
      <w:r>
        <w:rPr>
          <w:rFonts w:eastAsia="方正黑体_GBK"/>
          <w:kern w:val="0"/>
          <w:sz w:val="32"/>
          <w:szCs w:val="32"/>
        </w:rPr>
        <w:t>附件3-6</w:t>
      </w:r>
    </w:p>
    <w:tbl>
      <w:tblPr>
        <w:tblStyle w:val="19"/>
        <w:tblW w:w="9513" w:type="dxa"/>
        <w:tblInd w:w="93" w:type="dxa"/>
        <w:tblLayout w:type="autofit"/>
        <w:tblCellMar>
          <w:top w:w="0" w:type="dxa"/>
          <w:left w:w="108" w:type="dxa"/>
          <w:bottom w:w="0" w:type="dxa"/>
          <w:right w:w="108" w:type="dxa"/>
        </w:tblCellMar>
      </w:tblPr>
      <w:tblGrid>
        <w:gridCol w:w="3532"/>
        <w:gridCol w:w="1445"/>
        <w:gridCol w:w="2976"/>
        <w:gridCol w:w="1560"/>
      </w:tblGrid>
      <w:tr>
        <w:tblPrEx>
          <w:tblCellMar>
            <w:top w:w="0" w:type="dxa"/>
            <w:left w:w="108" w:type="dxa"/>
            <w:bottom w:w="0" w:type="dxa"/>
            <w:right w:w="108" w:type="dxa"/>
          </w:tblCellMar>
        </w:tblPrEx>
        <w:trPr>
          <w:trHeight w:val="450" w:hRule="atLeast"/>
        </w:trPr>
        <w:tc>
          <w:tcPr>
            <w:tcW w:w="9513" w:type="dxa"/>
            <w:gridSpan w:val="4"/>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梁平区司法局（本级）</w:t>
            </w:r>
            <w:r>
              <w:rPr>
                <w:rFonts w:hint="eastAsia" w:eastAsia="方正小标宋_GBK"/>
                <w:bCs/>
                <w:color w:val="000000"/>
                <w:kern w:val="0"/>
                <w:sz w:val="36"/>
                <w:szCs w:val="36"/>
              </w:rPr>
              <w:t>单位</w:t>
            </w:r>
            <w:r>
              <w:rPr>
                <w:rFonts w:eastAsia="方正小标宋_GBK"/>
                <w:bCs/>
                <w:color w:val="000000"/>
                <w:kern w:val="0"/>
                <w:sz w:val="36"/>
                <w:szCs w:val="36"/>
              </w:rPr>
              <w:t>收支总表</w:t>
            </w:r>
          </w:p>
        </w:tc>
      </w:tr>
      <w:tr>
        <w:tblPrEx>
          <w:tblCellMar>
            <w:top w:w="0" w:type="dxa"/>
            <w:left w:w="108" w:type="dxa"/>
            <w:bottom w:w="0" w:type="dxa"/>
            <w:right w:w="108" w:type="dxa"/>
          </w:tblCellMar>
        </w:tblPrEx>
        <w:trPr>
          <w:trHeight w:val="270" w:hRule="atLeast"/>
        </w:trPr>
        <w:tc>
          <w:tcPr>
            <w:tcW w:w="9513" w:type="dxa"/>
            <w:gridSpan w:val="4"/>
            <w:tcBorders>
              <w:top w:val="nil"/>
              <w:left w:val="nil"/>
              <w:bottom w:val="nil"/>
            </w:tcBorders>
            <w:noWrap/>
            <w:vAlign w:val="center"/>
          </w:tcPr>
          <w:p>
            <w:pPr>
              <w:widowControl/>
              <w:ind w:right="440" w:firstLine="2530" w:firstLineChars="115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510" w:hRule="atLeast"/>
        </w:trPr>
        <w:tc>
          <w:tcPr>
            <w:tcW w:w="497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w:t>
            </w:r>
          </w:p>
        </w:tc>
        <w:tc>
          <w:tcPr>
            <w:tcW w:w="4536" w:type="dxa"/>
            <w:gridSpan w:val="2"/>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44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56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一般公共预算</w:t>
            </w:r>
            <w:r>
              <w:rPr>
                <w:rFonts w:hint="eastAsia" w:eastAsia="方正仿宋_GBK"/>
                <w:color w:val="000000"/>
                <w:kern w:val="0"/>
                <w:sz w:val="22"/>
                <w:szCs w:val="22"/>
              </w:rPr>
              <w:t>拨</w:t>
            </w:r>
            <w:r>
              <w:rPr>
                <w:rFonts w:eastAsia="方正仿宋_GBK"/>
                <w:color w:val="000000"/>
                <w:kern w:val="0"/>
                <w:sz w:val="22"/>
                <w:szCs w:val="22"/>
              </w:rPr>
              <w:t>款收入</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rPr>
              <w:t>2341.51</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eastAsia="方正仿宋_GBK"/>
                <w:kern w:val="0"/>
                <w:sz w:val="22"/>
                <w:szCs w:val="22"/>
              </w:rPr>
              <w:t>公共安全支出</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1936.73</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政府性基金预算拨款收入</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eastAsia="方正仿宋_GBK"/>
                <w:kern w:val="0"/>
                <w:sz w:val="22"/>
                <w:szCs w:val="22"/>
              </w:rPr>
              <w:t>社会保障和就业支出</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249.59</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国有资本经营预算拨款收入</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hint="eastAsia" w:eastAsia="方正仿宋_GBK"/>
                <w:kern w:val="0"/>
                <w:sz w:val="22"/>
                <w:szCs w:val="22"/>
              </w:rPr>
              <w:t>卫生</w:t>
            </w:r>
            <w:r>
              <w:rPr>
                <w:rFonts w:eastAsia="方正仿宋_GBK"/>
                <w:kern w:val="0"/>
                <w:sz w:val="22"/>
                <w:szCs w:val="22"/>
              </w:rPr>
              <w:t>健康支出</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57.13</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事业收入预算</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eastAsia="方正仿宋_GBK"/>
                <w:kern w:val="0"/>
                <w:sz w:val="22"/>
                <w:szCs w:val="22"/>
              </w:rPr>
              <w:t>住房保障支出</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98.13</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事业单位经营收入预算</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其他收入预算</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本年收入合计</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2341.51</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本年支出合计</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2341.58</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用事业基金弥补收支差额</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结转下年</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上年结转</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0.07</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收入总计</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rPr>
              <w:t>2341.58</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支出总计</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2341.58</w:t>
            </w:r>
          </w:p>
        </w:tc>
      </w:tr>
    </w:tbl>
    <w:p>
      <w:pPr>
        <w:widowControl/>
        <w:snapToGrid w:val="0"/>
        <w:spacing w:line="560" w:lineRule="exact"/>
        <w:jc w:val="left"/>
        <w:rPr>
          <w:rFonts w:eastAsia="方正黑体_GBK"/>
          <w:kern w:val="0"/>
          <w:sz w:val="32"/>
          <w:szCs w:val="32"/>
        </w:rPr>
        <w:sectPr>
          <w:pgSz w:w="11906" w:h="16838"/>
          <w:pgMar w:top="1361" w:right="1361" w:bottom="1361" w:left="1361" w:header="851" w:footer="850" w:gutter="0"/>
          <w:cols w:space="720" w:num="1"/>
          <w:docGrid w:linePitch="312" w:charSpace="0"/>
        </w:sectPr>
      </w:pPr>
    </w:p>
    <w:p>
      <w:pPr>
        <w:widowControl/>
        <w:snapToGrid w:val="0"/>
        <w:spacing w:line="560" w:lineRule="exact"/>
        <w:jc w:val="left"/>
        <w:rPr>
          <w:rFonts w:eastAsia="方正黑体_GBK"/>
          <w:kern w:val="0"/>
          <w:sz w:val="32"/>
          <w:szCs w:val="32"/>
        </w:rPr>
      </w:pPr>
      <w:r>
        <w:rPr>
          <w:rFonts w:eastAsia="方正黑体_GBK"/>
          <w:kern w:val="0"/>
          <w:sz w:val="32"/>
          <w:szCs w:val="32"/>
        </w:rPr>
        <w:t>附件3-7</w:t>
      </w:r>
    </w:p>
    <w:tbl>
      <w:tblPr>
        <w:tblStyle w:val="19"/>
        <w:tblW w:w="14474" w:type="dxa"/>
        <w:tblInd w:w="93" w:type="dxa"/>
        <w:tblLayout w:type="autofit"/>
        <w:tblCellMar>
          <w:top w:w="0" w:type="dxa"/>
          <w:left w:w="108" w:type="dxa"/>
          <w:bottom w:w="0" w:type="dxa"/>
          <w:right w:w="108" w:type="dxa"/>
        </w:tblCellMar>
      </w:tblPr>
      <w:tblGrid>
        <w:gridCol w:w="1317"/>
        <w:gridCol w:w="2744"/>
        <w:gridCol w:w="1276"/>
        <w:gridCol w:w="851"/>
        <w:gridCol w:w="1275"/>
        <w:gridCol w:w="851"/>
        <w:gridCol w:w="1134"/>
        <w:gridCol w:w="992"/>
        <w:gridCol w:w="851"/>
        <w:gridCol w:w="1134"/>
        <w:gridCol w:w="850"/>
        <w:gridCol w:w="1276"/>
      </w:tblGrid>
      <w:tr>
        <w:tblPrEx>
          <w:tblCellMar>
            <w:top w:w="0" w:type="dxa"/>
            <w:left w:w="108" w:type="dxa"/>
            <w:bottom w:w="0" w:type="dxa"/>
            <w:right w:w="108" w:type="dxa"/>
          </w:tblCellMar>
        </w:tblPrEx>
        <w:trPr>
          <w:trHeight w:val="450" w:hRule="atLeast"/>
        </w:trPr>
        <w:tc>
          <w:tcPr>
            <w:tcW w:w="14474" w:type="dxa"/>
            <w:gridSpan w:val="12"/>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梁平区司法局（本级）</w:t>
            </w:r>
            <w:r>
              <w:rPr>
                <w:rFonts w:hint="eastAsia" w:eastAsia="方正小标宋_GBK"/>
                <w:bCs/>
                <w:color w:val="000000"/>
                <w:kern w:val="0"/>
                <w:sz w:val="36"/>
                <w:szCs w:val="36"/>
              </w:rPr>
              <w:t>单位</w:t>
            </w:r>
            <w:r>
              <w:rPr>
                <w:rFonts w:eastAsia="方正小标宋_GBK"/>
                <w:bCs/>
                <w:color w:val="000000"/>
                <w:kern w:val="0"/>
                <w:sz w:val="36"/>
                <w:szCs w:val="36"/>
              </w:rPr>
              <w:t>收入总表</w:t>
            </w:r>
          </w:p>
        </w:tc>
      </w:tr>
      <w:tr>
        <w:tblPrEx>
          <w:tblCellMar>
            <w:top w:w="0" w:type="dxa"/>
            <w:left w:w="108" w:type="dxa"/>
            <w:bottom w:w="0" w:type="dxa"/>
            <w:right w:w="108" w:type="dxa"/>
          </w:tblCellMar>
        </w:tblPrEx>
        <w:trPr>
          <w:trHeight w:val="270" w:hRule="atLeast"/>
        </w:trPr>
        <w:tc>
          <w:tcPr>
            <w:tcW w:w="14474" w:type="dxa"/>
            <w:gridSpan w:val="12"/>
            <w:tcBorders>
              <w:top w:val="nil"/>
              <w:left w:val="nil"/>
              <w:bottom w:val="nil"/>
              <w:right w:val="nil"/>
            </w:tcBorders>
            <w:noWrap/>
            <w:vAlign w:val="center"/>
          </w:tcPr>
          <w:p>
            <w:pPr>
              <w:widowControl/>
              <w:ind w:right="440" w:firstLine="880" w:firstLineChars="40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w:t>
            </w:r>
          </w:p>
        </w:tc>
        <w:tc>
          <w:tcPr>
            <w:tcW w:w="12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8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上年</w:t>
            </w:r>
          </w:p>
          <w:p>
            <w:pPr>
              <w:widowControl/>
              <w:jc w:val="center"/>
              <w:rPr>
                <w:rFonts w:eastAsia="方正仿宋_GBK"/>
                <w:color w:val="000000"/>
                <w:kern w:val="0"/>
                <w:sz w:val="22"/>
                <w:szCs w:val="22"/>
              </w:rPr>
            </w:pPr>
            <w:r>
              <w:rPr>
                <w:rFonts w:eastAsia="方正仿宋_GBK"/>
                <w:color w:val="000000"/>
                <w:kern w:val="0"/>
                <w:sz w:val="22"/>
                <w:szCs w:val="22"/>
              </w:rPr>
              <w:t>结转</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一般公共预算拨款收入</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政府性基金预算拨款收入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国有资本经营预算拨款收入</w:t>
            </w:r>
          </w:p>
        </w:tc>
        <w:tc>
          <w:tcPr>
            <w:tcW w:w="1843" w:type="dxa"/>
            <w:gridSpan w:val="2"/>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事业收入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事业单位经营收入预算</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其他收入预算</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用事业基金弥补收支差额</w:t>
            </w:r>
          </w:p>
        </w:tc>
      </w:tr>
      <w:tr>
        <w:tblPrEx>
          <w:tblCellMar>
            <w:top w:w="0" w:type="dxa"/>
            <w:left w:w="108" w:type="dxa"/>
            <w:bottom w:w="0" w:type="dxa"/>
            <w:right w:w="108" w:type="dxa"/>
          </w:tblCellMar>
        </w:tblPrEx>
        <w:trPr>
          <w:trHeight w:val="54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274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非教育收费收入预算</w:t>
            </w:r>
          </w:p>
        </w:tc>
        <w:tc>
          <w:tcPr>
            <w:tcW w:w="851"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教育收费预算收入</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74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2341.58</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0.07</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2341.51</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20</w:t>
            </w:r>
            <w:r>
              <w:rPr>
                <w:rFonts w:hint="eastAsia" w:eastAsia="方正仿宋_GBK"/>
                <w:kern w:val="0"/>
                <w:sz w:val="20"/>
                <w:szCs w:val="20"/>
              </w:rPr>
              <w:t>4</w:t>
            </w:r>
          </w:p>
        </w:tc>
        <w:tc>
          <w:tcPr>
            <w:tcW w:w="2744" w:type="dxa"/>
            <w:tcBorders>
              <w:top w:val="nil"/>
              <w:left w:val="nil"/>
              <w:bottom w:val="single" w:color="auto" w:sz="4" w:space="0"/>
              <w:right w:val="single" w:color="auto" w:sz="4" w:space="0"/>
            </w:tcBorders>
            <w:noWrap/>
            <w:vAlign w:val="center"/>
          </w:tcPr>
          <w:p>
            <w:pPr>
              <w:widowControl/>
              <w:rPr>
                <w:rFonts w:eastAsia="方正仿宋_GBK"/>
                <w:bCs/>
                <w:kern w:val="0"/>
                <w:sz w:val="20"/>
                <w:szCs w:val="20"/>
              </w:rPr>
            </w:pPr>
            <w:r>
              <w:rPr>
                <w:rFonts w:hint="eastAsia" w:eastAsia="方正仿宋_GBK"/>
                <w:bCs/>
                <w:kern w:val="0"/>
                <w:sz w:val="20"/>
                <w:szCs w:val="20"/>
              </w:rPr>
              <w:t>公共安全</w:t>
            </w:r>
            <w:r>
              <w:rPr>
                <w:rFonts w:eastAsia="方正仿宋_GBK"/>
                <w:bCs/>
                <w:kern w:val="0"/>
                <w:sz w:val="20"/>
                <w:szCs w:val="20"/>
              </w:rPr>
              <w:t>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1936.73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0.07</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1936.66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bCs/>
                <w:kern w:val="0"/>
                <w:sz w:val="20"/>
                <w:szCs w:val="20"/>
              </w:rPr>
              <w:t>司法</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1936.73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0.07</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1936.66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40601</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行政运行</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1185.66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1185.66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40604</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基层</w:t>
            </w:r>
            <w:r>
              <w:rPr>
                <w:rFonts w:eastAsia="方正仿宋_GBK"/>
                <w:kern w:val="0"/>
                <w:sz w:val="20"/>
                <w:szCs w:val="20"/>
              </w:rPr>
              <w:t>司法业务</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10.07</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0.07</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40605</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普法</w:t>
            </w:r>
            <w:r>
              <w:rPr>
                <w:rFonts w:eastAsia="方正仿宋_GBK"/>
                <w:kern w:val="0"/>
                <w:sz w:val="20"/>
                <w:szCs w:val="20"/>
              </w:rPr>
              <w:t>宣传</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65.00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65.00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40607</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公共</w:t>
            </w:r>
            <w:r>
              <w:rPr>
                <w:rFonts w:eastAsia="方正仿宋_GBK"/>
                <w:kern w:val="0"/>
                <w:sz w:val="20"/>
                <w:szCs w:val="20"/>
              </w:rPr>
              <w:t>法律服务</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470.00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470.00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40610</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社区矫正</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136.00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136.00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40612</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法治建设</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2040699</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其他</w:t>
            </w:r>
            <w:r>
              <w:rPr>
                <w:rFonts w:eastAsia="方正仿宋_GBK"/>
                <w:kern w:val="0"/>
                <w:sz w:val="20"/>
                <w:szCs w:val="20"/>
              </w:rPr>
              <w:t>司法支出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30.00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30.00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208</w:t>
            </w:r>
          </w:p>
        </w:tc>
        <w:tc>
          <w:tcPr>
            <w:tcW w:w="274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社会</w:t>
            </w:r>
            <w:r>
              <w:rPr>
                <w:rFonts w:eastAsia="方正仿宋_GBK"/>
                <w:kern w:val="0"/>
                <w:sz w:val="20"/>
                <w:szCs w:val="20"/>
              </w:rPr>
              <w:t>保障和就业支出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249.59</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249.59</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20805</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事业单位养老支出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240.77</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240.77</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2080501</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单位离退休</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74.48</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74.48</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2080505</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机关事业单位基本养老</w:t>
            </w:r>
            <w:r>
              <w:rPr>
                <w:rFonts w:eastAsia="方正仿宋_GBK"/>
                <w:kern w:val="0"/>
                <w:sz w:val="20"/>
                <w:szCs w:val="20"/>
              </w:rPr>
              <w:t>保险缴费支出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 xml:space="preserve">  110.86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110.86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2080506</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机关事业单位职业年金缴费支出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55.43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55.43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20808</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抚恤</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8.82</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8.82</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2080801</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死亡</w:t>
            </w:r>
            <w:r>
              <w:rPr>
                <w:rFonts w:eastAsia="方正仿宋_GBK"/>
                <w:kern w:val="0"/>
                <w:sz w:val="20"/>
                <w:szCs w:val="20"/>
              </w:rPr>
              <w:t>抚恤</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8.82</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8.82</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210</w:t>
            </w:r>
          </w:p>
        </w:tc>
        <w:tc>
          <w:tcPr>
            <w:tcW w:w="274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卫生</w:t>
            </w:r>
            <w:r>
              <w:rPr>
                <w:rFonts w:eastAsia="方正仿宋_GBK"/>
                <w:kern w:val="0"/>
                <w:sz w:val="20"/>
                <w:szCs w:val="20"/>
              </w:rPr>
              <w:t>健康支出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57.13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57.13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事业单位医疗</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57.13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57.13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2101101</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单位医疗</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42.73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42.73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2101199</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bCs/>
                <w:kern w:val="0"/>
                <w:sz w:val="20"/>
                <w:szCs w:val="20"/>
              </w:rPr>
            </w:pPr>
            <w:r>
              <w:rPr>
                <w:rFonts w:hint="eastAsia" w:eastAsia="方正仿宋_GBK"/>
                <w:bCs/>
                <w:kern w:val="0"/>
                <w:sz w:val="20"/>
                <w:szCs w:val="20"/>
              </w:rPr>
              <w:t>其他</w:t>
            </w:r>
            <w:r>
              <w:rPr>
                <w:rFonts w:eastAsia="方正仿宋_GBK"/>
                <w:bCs/>
                <w:kern w:val="0"/>
                <w:sz w:val="20"/>
                <w:szCs w:val="20"/>
              </w:rPr>
              <w:t>行政事业单位医疗支出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14.40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14.40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w:t>
            </w:r>
            <w:r>
              <w:rPr>
                <w:rFonts w:hint="eastAsia" w:eastAsia="方正仿宋_GBK"/>
                <w:kern w:val="0"/>
                <w:sz w:val="20"/>
                <w:szCs w:val="20"/>
              </w:rPr>
              <w:t>21</w:t>
            </w:r>
          </w:p>
        </w:tc>
        <w:tc>
          <w:tcPr>
            <w:tcW w:w="274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保障支出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98.13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98.13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22102</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改革支出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98.13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98.13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2210201</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公积金</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98.13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98.13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bl>
    <w:p>
      <w:pPr>
        <w:widowControl/>
        <w:snapToGrid w:val="0"/>
        <w:spacing w:line="560" w:lineRule="exact"/>
        <w:jc w:val="left"/>
        <w:rPr>
          <w:rFonts w:eastAsia="方正黑体_GBK"/>
          <w:kern w:val="0"/>
          <w:sz w:val="32"/>
          <w:szCs w:val="32"/>
        </w:rPr>
        <w:sectPr>
          <w:pgSz w:w="16838" w:h="11906" w:orient="landscape"/>
          <w:pgMar w:top="1361" w:right="1361" w:bottom="1361" w:left="1361" w:header="851" w:footer="850" w:gutter="0"/>
          <w:cols w:space="720" w:num="1"/>
          <w:docGrid w:linePitch="312" w:charSpace="0"/>
        </w:sectPr>
      </w:pPr>
    </w:p>
    <w:p>
      <w:pPr>
        <w:widowControl/>
        <w:snapToGrid w:val="0"/>
        <w:spacing w:line="560" w:lineRule="exact"/>
        <w:jc w:val="left"/>
        <w:rPr>
          <w:rFonts w:eastAsia="方正黑体_GBK"/>
          <w:kern w:val="0"/>
          <w:sz w:val="32"/>
          <w:szCs w:val="32"/>
        </w:rPr>
      </w:pPr>
      <w:r>
        <w:rPr>
          <w:rFonts w:eastAsia="方正黑体_GBK"/>
          <w:kern w:val="0"/>
          <w:sz w:val="32"/>
          <w:szCs w:val="32"/>
        </w:rPr>
        <w:t>附件3-8</w:t>
      </w:r>
    </w:p>
    <w:tbl>
      <w:tblPr>
        <w:tblStyle w:val="19"/>
        <w:tblW w:w="14190" w:type="dxa"/>
        <w:tblInd w:w="93" w:type="dxa"/>
        <w:tblLayout w:type="autofit"/>
        <w:tblCellMar>
          <w:top w:w="0" w:type="dxa"/>
          <w:left w:w="108" w:type="dxa"/>
          <w:bottom w:w="0" w:type="dxa"/>
          <w:right w:w="108" w:type="dxa"/>
        </w:tblCellMar>
      </w:tblPr>
      <w:tblGrid>
        <w:gridCol w:w="1404"/>
        <w:gridCol w:w="4057"/>
        <w:gridCol w:w="1358"/>
        <w:gridCol w:w="1276"/>
        <w:gridCol w:w="1276"/>
        <w:gridCol w:w="1706"/>
        <w:gridCol w:w="1473"/>
        <w:gridCol w:w="1640"/>
      </w:tblGrid>
      <w:tr>
        <w:tblPrEx>
          <w:tblCellMar>
            <w:top w:w="0" w:type="dxa"/>
            <w:left w:w="108" w:type="dxa"/>
            <w:bottom w:w="0" w:type="dxa"/>
            <w:right w:w="108" w:type="dxa"/>
          </w:tblCellMar>
        </w:tblPrEx>
        <w:trPr>
          <w:trHeight w:val="450" w:hRule="atLeast"/>
        </w:trPr>
        <w:tc>
          <w:tcPr>
            <w:tcW w:w="14190" w:type="dxa"/>
            <w:gridSpan w:val="8"/>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梁平区司法局（本级）</w:t>
            </w:r>
            <w:r>
              <w:rPr>
                <w:rFonts w:hint="eastAsia" w:eastAsia="方正小标宋_GBK"/>
                <w:bCs/>
                <w:color w:val="000000"/>
                <w:kern w:val="0"/>
                <w:sz w:val="36"/>
                <w:szCs w:val="36"/>
              </w:rPr>
              <w:t>单位</w:t>
            </w:r>
            <w:r>
              <w:rPr>
                <w:rFonts w:eastAsia="方正小标宋_GBK"/>
                <w:bCs/>
                <w:color w:val="000000"/>
                <w:kern w:val="0"/>
                <w:sz w:val="36"/>
                <w:szCs w:val="36"/>
              </w:rPr>
              <w:t>支出总表</w:t>
            </w:r>
          </w:p>
        </w:tc>
      </w:tr>
      <w:tr>
        <w:tblPrEx>
          <w:tblCellMar>
            <w:top w:w="0" w:type="dxa"/>
            <w:left w:w="108" w:type="dxa"/>
            <w:bottom w:w="0" w:type="dxa"/>
            <w:right w:w="108" w:type="dxa"/>
          </w:tblCellMar>
        </w:tblPrEx>
        <w:trPr>
          <w:trHeight w:val="270" w:hRule="atLeast"/>
        </w:trPr>
        <w:tc>
          <w:tcPr>
            <w:tcW w:w="14190" w:type="dxa"/>
            <w:gridSpan w:val="8"/>
            <w:tcBorders>
              <w:top w:val="nil"/>
              <w:left w:val="nil"/>
              <w:bottom w:val="nil"/>
              <w:right w:val="nil"/>
            </w:tcBorders>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54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405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上缴上级支出</w:t>
            </w:r>
          </w:p>
        </w:tc>
        <w:tc>
          <w:tcPr>
            <w:tcW w:w="1473" w:type="dxa"/>
            <w:tcBorders>
              <w:top w:val="single" w:color="auto" w:sz="4" w:space="0"/>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事业单位</w:t>
            </w:r>
          </w:p>
          <w:p>
            <w:pPr>
              <w:widowControl/>
              <w:jc w:val="center"/>
              <w:rPr>
                <w:rFonts w:eastAsia="方正仿宋_GBK"/>
                <w:color w:val="000000"/>
                <w:kern w:val="0"/>
                <w:sz w:val="22"/>
                <w:szCs w:val="22"/>
              </w:rPr>
            </w:pPr>
            <w:r>
              <w:rPr>
                <w:rFonts w:eastAsia="方正仿宋_GBK"/>
                <w:color w:val="000000"/>
                <w:kern w:val="0"/>
                <w:sz w:val="22"/>
                <w:szCs w:val="22"/>
              </w:rPr>
              <w:t>经营支出</w:t>
            </w:r>
          </w:p>
        </w:tc>
        <w:tc>
          <w:tcPr>
            <w:tcW w:w="1640" w:type="dxa"/>
            <w:tcBorders>
              <w:top w:val="single" w:color="auto" w:sz="4" w:space="0"/>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对下级单</w:t>
            </w:r>
          </w:p>
          <w:p>
            <w:pPr>
              <w:widowControl/>
              <w:jc w:val="center"/>
              <w:rPr>
                <w:rFonts w:eastAsia="方正仿宋_GBK"/>
                <w:color w:val="000000"/>
                <w:kern w:val="0"/>
                <w:sz w:val="22"/>
                <w:szCs w:val="22"/>
              </w:rPr>
            </w:pPr>
            <w:r>
              <w:rPr>
                <w:rFonts w:eastAsia="方正仿宋_GBK"/>
                <w:color w:val="000000"/>
                <w:kern w:val="0"/>
                <w:sz w:val="22"/>
                <w:szCs w:val="22"/>
              </w:rPr>
              <w:t>位补助支出</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405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2341.58</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1590.51</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751.07</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20</w:t>
            </w:r>
            <w:r>
              <w:rPr>
                <w:rFonts w:hint="eastAsia" w:eastAsia="方正仿宋_GBK"/>
                <w:kern w:val="0"/>
                <w:sz w:val="20"/>
                <w:szCs w:val="20"/>
              </w:rPr>
              <w:t>4</w:t>
            </w:r>
          </w:p>
        </w:tc>
        <w:tc>
          <w:tcPr>
            <w:tcW w:w="4057" w:type="dxa"/>
            <w:tcBorders>
              <w:top w:val="nil"/>
              <w:left w:val="nil"/>
              <w:bottom w:val="single" w:color="auto" w:sz="4" w:space="0"/>
              <w:right w:val="single" w:color="auto" w:sz="4" w:space="0"/>
            </w:tcBorders>
            <w:noWrap/>
            <w:vAlign w:val="center"/>
          </w:tcPr>
          <w:p>
            <w:pPr>
              <w:widowControl/>
              <w:rPr>
                <w:rFonts w:eastAsia="方正仿宋_GBK"/>
                <w:bCs/>
                <w:kern w:val="0"/>
                <w:sz w:val="20"/>
                <w:szCs w:val="20"/>
              </w:rPr>
            </w:pPr>
            <w:r>
              <w:rPr>
                <w:rFonts w:hint="eastAsia" w:eastAsia="方正仿宋_GBK"/>
                <w:bCs/>
                <w:kern w:val="0"/>
                <w:sz w:val="20"/>
                <w:szCs w:val="20"/>
              </w:rPr>
              <w:t>公共安全</w:t>
            </w:r>
            <w:r>
              <w:rPr>
                <w:rFonts w:eastAsia="方正仿宋_GBK"/>
                <w:bCs/>
                <w:kern w:val="0"/>
                <w:sz w:val="20"/>
                <w:szCs w:val="20"/>
              </w:rPr>
              <w:t>支出</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1936.73</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1185.66</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751.07</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w:t>
            </w:r>
          </w:p>
        </w:tc>
        <w:tc>
          <w:tcPr>
            <w:tcW w:w="4057"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bCs/>
                <w:kern w:val="0"/>
                <w:sz w:val="20"/>
                <w:szCs w:val="20"/>
              </w:rPr>
              <w:t>司法</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1936.73</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1185.66</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751.07</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40601</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行政运行</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1185.66</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1185.66</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40604</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基层</w:t>
            </w:r>
            <w:r>
              <w:rPr>
                <w:rFonts w:eastAsia="方正仿宋_GBK"/>
                <w:kern w:val="0"/>
                <w:sz w:val="20"/>
                <w:szCs w:val="20"/>
              </w:rPr>
              <w:t>司法业务</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10.07</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10.07</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40605</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普法</w:t>
            </w:r>
            <w:r>
              <w:rPr>
                <w:rFonts w:eastAsia="方正仿宋_GBK"/>
                <w:kern w:val="0"/>
                <w:sz w:val="20"/>
                <w:szCs w:val="20"/>
              </w:rPr>
              <w:t>宣传</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65.00</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65.00</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40607</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公共</w:t>
            </w:r>
            <w:r>
              <w:rPr>
                <w:rFonts w:eastAsia="方正仿宋_GBK"/>
                <w:kern w:val="0"/>
                <w:sz w:val="20"/>
                <w:szCs w:val="20"/>
              </w:rPr>
              <w:t>法律服务</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470.00</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470.00</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40610</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社区矫正</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136.00</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136.00</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40612</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法治建设</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40.00</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40.00</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2040699</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其他</w:t>
            </w:r>
            <w:r>
              <w:rPr>
                <w:rFonts w:eastAsia="方正仿宋_GBK"/>
                <w:kern w:val="0"/>
                <w:sz w:val="20"/>
                <w:szCs w:val="20"/>
              </w:rPr>
              <w:t>司法支出</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30.00</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30.00</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208</w:t>
            </w:r>
          </w:p>
        </w:tc>
        <w:tc>
          <w:tcPr>
            <w:tcW w:w="4057"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社会</w:t>
            </w:r>
            <w:r>
              <w:rPr>
                <w:rFonts w:eastAsia="方正仿宋_GBK"/>
                <w:kern w:val="0"/>
                <w:sz w:val="20"/>
                <w:szCs w:val="20"/>
              </w:rPr>
              <w:t>保障和就业支出</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 xml:space="preserve"> 249.59</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249.59</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20805</w:t>
            </w:r>
          </w:p>
        </w:tc>
        <w:tc>
          <w:tcPr>
            <w:tcW w:w="4057"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事业单位养老支出</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240.77</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240.77</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2080501</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单位离退休</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74.48</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74.48</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2080505</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机关事业单位基本养老</w:t>
            </w:r>
            <w:r>
              <w:rPr>
                <w:rFonts w:eastAsia="方正仿宋_GBK"/>
                <w:kern w:val="0"/>
                <w:sz w:val="20"/>
                <w:szCs w:val="20"/>
              </w:rPr>
              <w:t>保险缴费支出</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110.86</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110.86</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2080506</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机关事业单位职业年金缴费支出</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55.43</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55.43</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20808</w:t>
            </w:r>
          </w:p>
        </w:tc>
        <w:tc>
          <w:tcPr>
            <w:tcW w:w="4057"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抚恤</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8.82</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8.82</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2080801</w:t>
            </w:r>
          </w:p>
        </w:tc>
        <w:tc>
          <w:tcPr>
            <w:tcW w:w="4057"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死亡</w:t>
            </w:r>
            <w:r>
              <w:rPr>
                <w:rFonts w:eastAsia="方正仿宋_GBK"/>
                <w:kern w:val="0"/>
                <w:sz w:val="20"/>
                <w:szCs w:val="20"/>
              </w:rPr>
              <w:t>抚恤</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 xml:space="preserve">  8.82</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 xml:space="preserve">  8.82</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210</w:t>
            </w:r>
          </w:p>
        </w:tc>
        <w:tc>
          <w:tcPr>
            <w:tcW w:w="4057" w:type="dxa"/>
            <w:tcBorders>
              <w:top w:val="single" w:color="auto" w:sz="4" w:space="0"/>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卫生</w:t>
            </w:r>
            <w:r>
              <w:rPr>
                <w:rFonts w:eastAsia="方正仿宋_GBK"/>
                <w:kern w:val="0"/>
                <w:sz w:val="20"/>
                <w:szCs w:val="20"/>
              </w:rPr>
              <w:t>健康支出</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57.13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57.13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w:t>
            </w:r>
          </w:p>
        </w:tc>
        <w:tc>
          <w:tcPr>
            <w:tcW w:w="4057" w:type="dxa"/>
            <w:tcBorders>
              <w:top w:val="single" w:color="auto" w:sz="4" w:space="0"/>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事业单位医疗</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57.13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57.13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2101101</w:t>
            </w:r>
          </w:p>
        </w:tc>
        <w:tc>
          <w:tcPr>
            <w:tcW w:w="4057"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单位医疗</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42.73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42.73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2101199</w:t>
            </w:r>
          </w:p>
        </w:tc>
        <w:tc>
          <w:tcPr>
            <w:tcW w:w="4057"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bCs/>
                <w:kern w:val="0"/>
                <w:sz w:val="20"/>
                <w:szCs w:val="20"/>
              </w:rPr>
            </w:pPr>
            <w:r>
              <w:rPr>
                <w:rFonts w:hint="eastAsia" w:eastAsia="方正仿宋_GBK"/>
                <w:bCs/>
                <w:kern w:val="0"/>
                <w:sz w:val="20"/>
                <w:szCs w:val="20"/>
              </w:rPr>
              <w:t>其他</w:t>
            </w:r>
            <w:r>
              <w:rPr>
                <w:rFonts w:eastAsia="方正仿宋_GBK"/>
                <w:bCs/>
                <w:kern w:val="0"/>
                <w:sz w:val="20"/>
                <w:szCs w:val="20"/>
              </w:rPr>
              <w:t>行政事业单位医疗支出</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14.40</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14.40</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w:t>
            </w:r>
            <w:r>
              <w:rPr>
                <w:rFonts w:hint="eastAsia" w:eastAsia="方正仿宋_GBK"/>
                <w:kern w:val="0"/>
                <w:sz w:val="20"/>
                <w:szCs w:val="20"/>
              </w:rPr>
              <w:t>21</w:t>
            </w:r>
          </w:p>
        </w:tc>
        <w:tc>
          <w:tcPr>
            <w:tcW w:w="4057" w:type="dxa"/>
            <w:tcBorders>
              <w:top w:val="single" w:color="auto" w:sz="4" w:space="0"/>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保障支出</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98.13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98.13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22102</w:t>
            </w:r>
          </w:p>
        </w:tc>
        <w:tc>
          <w:tcPr>
            <w:tcW w:w="4057" w:type="dxa"/>
            <w:tcBorders>
              <w:top w:val="single" w:color="auto" w:sz="4" w:space="0"/>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改革支出</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98.13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98.13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2210201</w:t>
            </w:r>
          </w:p>
        </w:tc>
        <w:tc>
          <w:tcPr>
            <w:tcW w:w="4057"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公积金</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98.13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98.13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bl>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hint="eastAsia" w:eastAsia="方正黑体_GBK"/>
          <w:kern w:val="0"/>
          <w:sz w:val="32"/>
          <w:szCs w:val="32"/>
        </w:rPr>
      </w:pPr>
    </w:p>
    <w:p>
      <w:pPr>
        <w:widowControl/>
        <w:snapToGrid w:val="0"/>
        <w:spacing w:line="560" w:lineRule="exact"/>
        <w:jc w:val="left"/>
        <w:rPr>
          <w:rFonts w:hint="eastAsia" w:eastAsia="方正黑体_GBK"/>
          <w:kern w:val="0"/>
          <w:sz w:val="32"/>
          <w:szCs w:val="32"/>
        </w:rPr>
      </w:pPr>
    </w:p>
    <w:p>
      <w:pPr>
        <w:widowControl/>
        <w:snapToGrid w:val="0"/>
        <w:spacing w:line="560" w:lineRule="exact"/>
        <w:jc w:val="left"/>
        <w:rPr>
          <w:rFonts w:eastAsia="方正黑体_GBK"/>
          <w:kern w:val="0"/>
          <w:sz w:val="32"/>
          <w:szCs w:val="32"/>
        </w:rPr>
      </w:pPr>
      <w:r>
        <w:rPr>
          <w:rFonts w:eastAsia="方正黑体_GBK"/>
          <w:kern w:val="0"/>
          <w:sz w:val="32"/>
          <w:szCs w:val="32"/>
        </w:rPr>
        <w:t>附件3-9</w:t>
      </w:r>
    </w:p>
    <w:tbl>
      <w:tblPr>
        <w:tblStyle w:val="19"/>
        <w:tblW w:w="14459" w:type="dxa"/>
        <w:tblInd w:w="-176" w:type="dxa"/>
        <w:tblLayout w:type="fixed"/>
        <w:tblCellMar>
          <w:top w:w="0" w:type="dxa"/>
          <w:left w:w="108" w:type="dxa"/>
          <w:bottom w:w="0" w:type="dxa"/>
          <w:right w:w="108" w:type="dxa"/>
        </w:tblCellMar>
      </w:tblPr>
      <w:tblGrid>
        <w:gridCol w:w="1702"/>
        <w:gridCol w:w="1701"/>
        <w:gridCol w:w="1126"/>
        <w:gridCol w:w="1200"/>
        <w:gridCol w:w="1340"/>
        <w:gridCol w:w="1579"/>
        <w:gridCol w:w="1281"/>
        <w:gridCol w:w="1080"/>
        <w:gridCol w:w="1182"/>
        <w:gridCol w:w="993"/>
        <w:gridCol w:w="1275"/>
      </w:tblGrid>
      <w:tr>
        <w:tblPrEx>
          <w:tblCellMar>
            <w:top w:w="0" w:type="dxa"/>
            <w:left w:w="108" w:type="dxa"/>
            <w:bottom w:w="0" w:type="dxa"/>
            <w:right w:w="108" w:type="dxa"/>
          </w:tblCellMar>
        </w:tblPrEx>
        <w:trPr>
          <w:trHeight w:val="810" w:hRule="atLeast"/>
        </w:trPr>
        <w:tc>
          <w:tcPr>
            <w:tcW w:w="14459" w:type="dxa"/>
            <w:gridSpan w:val="11"/>
            <w:tcBorders>
              <w:top w:val="nil"/>
              <w:left w:val="nil"/>
              <w:bottom w:val="nil"/>
              <w:right w:val="nil"/>
            </w:tcBorders>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梁平区司法局（本级）政府采购预算明细表</w:t>
            </w:r>
          </w:p>
        </w:tc>
      </w:tr>
      <w:tr>
        <w:tblPrEx>
          <w:tblCellMar>
            <w:top w:w="0" w:type="dxa"/>
            <w:left w:w="108" w:type="dxa"/>
            <w:bottom w:w="0" w:type="dxa"/>
            <w:right w:w="108" w:type="dxa"/>
          </w:tblCellMar>
        </w:tblPrEx>
        <w:trPr>
          <w:trHeight w:val="435" w:hRule="atLeast"/>
        </w:trPr>
        <w:tc>
          <w:tcPr>
            <w:tcW w:w="1702" w:type="dxa"/>
            <w:tcBorders>
              <w:top w:val="nil"/>
              <w:left w:val="nil"/>
              <w:bottom w:val="nil"/>
              <w:right w:val="nil"/>
            </w:tcBorders>
            <w:vAlign w:val="center"/>
          </w:tcPr>
          <w:p>
            <w:pPr>
              <w:widowControl/>
              <w:jc w:val="left"/>
              <w:rPr>
                <w:color w:val="000000"/>
                <w:kern w:val="0"/>
                <w:sz w:val="18"/>
                <w:szCs w:val="18"/>
              </w:rPr>
            </w:pPr>
          </w:p>
        </w:tc>
        <w:tc>
          <w:tcPr>
            <w:tcW w:w="1701" w:type="dxa"/>
            <w:tcBorders>
              <w:top w:val="nil"/>
              <w:left w:val="nil"/>
              <w:bottom w:val="nil"/>
              <w:right w:val="nil"/>
            </w:tcBorders>
            <w:vAlign w:val="center"/>
          </w:tcPr>
          <w:p>
            <w:pPr>
              <w:widowControl/>
              <w:jc w:val="left"/>
              <w:rPr>
                <w:color w:val="000000"/>
                <w:kern w:val="0"/>
                <w:sz w:val="18"/>
                <w:szCs w:val="18"/>
              </w:rPr>
            </w:pPr>
          </w:p>
        </w:tc>
        <w:tc>
          <w:tcPr>
            <w:tcW w:w="1126" w:type="dxa"/>
            <w:tcBorders>
              <w:top w:val="nil"/>
              <w:left w:val="nil"/>
              <w:bottom w:val="nil"/>
              <w:right w:val="nil"/>
            </w:tcBorders>
            <w:vAlign w:val="center"/>
          </w:tcPr>
          <w:p>
            <w:pPr>
              <w:widowControl/>
              <w:jc w:val="left"/>
              <w:rPr>
                <w:color w:val="000000"/>
                <w:kern w:val="0"/>
                <w:sz w:val="18"/>
                <w:szCs w:val="18"/>
              </w:rPr>
            </w:pPr>
          </w:p>
        </w:tc>
        <w:tc>
          <w:tcPr>
            <w:tcW w:w="1200" w:type="dxa"/>
            <w:tcBorders>
              <w:top w:val="nil"/>
              <w:left w:val="nil"/>
              <w:bottom w:val="nil"/>
              <w:right w:val="nil"/>
            </w:tcBorders>
            <w:vAlign w:val="center"/>
          </w:tcPr>
          <w:p>
            <w:pPr>
              <w:widowControl/>
              <w:jc w:val="left"/>
              <w:rPr>
                <w:color w:val="000000"/>
                <w:kern w:val="0"/>
                <w:sz w:val="18"/>
                <w:szCs w:val="18"/>
              </w:rPr>
            </w:pPr>
          </w:p>
        </w:tc>
        <w:tc>
          <w:tcPr>
            <w:tcW w:w="1340" w:type="dxa"/>
            <w:tcBorders>
              <w:top w:val="nil"/>
              <w:left w:val="nil"/>
              <w:bottom w:val="nil"/>
              <w:right w:val="nil"/>
            </w:tcBorders>
            <w:vAlign w:val="center"/>
          </w:tcPr>
          <w:p>
            <w:pPr>
              <w:widowControl/>
              <w:jc w:val="left"/>
              <w:rPr>
                <w:color w:val="000000"/>
                <w:kern w:val="0"/>
                <w:sz w:val="18"/>
                <w:szCs w:val="18"/>
              </w:rPr>
            </w:pPr>
          </w:p>
        </w:tc>
        <w:tc>
          <w:tcPr>
            <w:tcW w:w="1579" w:type="dxa"/>
            <w:tcBorders>
              <w:top w:val="nil"/>
              <w:left w:val="nil"/>
              <w:bottom w:val="nil"/>
              <w:right w:val="nil"/>
            </w:tcBorders>
            <w:vAlign w:val="center"/>
          </w:tcPr>
          <w:p>
            <w:pPr>
              <w:widowControl/>
              <w:jc w:val="left"/>
              <w:rPr>
                <w:color w:val="000000"/>
                <w:kern w:val="0"/>
                <w:sz w:val="18"/>
                <w:szCs w:val="18"/>
              </w:rPr>
            </w:pPr>
          </w:p>
        </w:tc>
        <w:tc>
          <w:tcPr>
            <w:tcW w:w="1281" w:type="dxa"/>
            <w:tcBorders>
              <w:top w:val="nil"/>
              <w:left w:val="nil"/>
              <w:bottom w:val="nil"/>
              <w:right w:val="nil"/>
            </w:tcBorders>
            <w:noWrap/>
            <w:vAlign w:val="bottom"/>
          </w:tcPr>
          <w:p>
            <w:pPr>
              <w:widowControl/>
              <w:jc w:val="left"/>
              <w:rPr>
                <w:rFonts w:eastAsia="等线"/>
                <w:color w:val="000000"/>
                <w:kern w:val="0"/>
                <w:sz w:val="22"/>
                <w:szCs w:val="22"/>
              </w:rPr>
            </w:pPr>
          </w:p>
        </w:tc>
        <w:tc>
          <w:tcPr>
            <w:tcW w:w="1080" w:type="dxa"/>
            <w:tcBorders>
              <w:top w:val="nil"/>
              <w:left w:val="nil"/>
              <w:bottom w:val="nil"/>
              <w:right w:val="nil"/>
            </w:tcBorders>
            <w:noWrap/>
            <w:vAlign w:val="bottom"/>
          </w:tcPr>
          <w:p>
            <w:pPr>
              <w:widowControl/>
              <w:jc w:val="left"/>
              <w:rPr>
                <w:rFonts w:eastAsia="等线"/>
                <w:color w:val="000000"/>
                <w:kern w:val="0"/>
                <w:sz w:val="22"/>
                <w:szCs w:val="22"/>
              </w:rPr>
            </w:pPr>
          </w:p>
        </w:tc>
        <w:tc>
          <w:tcPr>
            <w:tcW w:w="1182" w:type="dxa"/>
            <w:tcBorders>
              <w:top w:val="nil"/>
              <w:left w:val="nil"/>
              <w:bottom w:val="nil"/>
              <w:right w:val="nil"/>
            </w:tcBorders>
            <w:noWrap/>
            <w:vAlign w:val="bottom"/>
          </w:tcPr>
          <w:p>
            <w:pPr>
              <w:widowControl/>
              <w:jc w:val="left"/>
              <w:rPr>
                <w:rFonts w:eastAsia="等线"/>
                <w:color w:val="000000"/>
                <w:kern w:val="0"/>
                <w:sz w:val="22"/>
                <w:szCs w:val="22"/>
              </w:rPr>
            </w:pPr>
          </w:p>
        </w:tc>
        <w:tc>
          <w:tcPr>
            <w:tcW w:w="993" w:type="dxa"/>
            <w:tcBorders>
              <w:top w:val="nil"/>
              <w:left w:val="nil"/>
              <w:bottom w:val="nil"/>
              <w:right w:val="nil"/>
            </w:tcBorders>
            <w:noWrap/>
            <w:vAlign w:val="bottom"/>
          </w:tcPr>
          <w:p>
            <w:pPr>
              <w:widowControl/>
              <w:jc w:val="left"/>
              <w:rPr>
                <w:rFonts w:eastAsia="等线"/>
                <w:color w:val="000000"/>
                <w:kern w:val="0"/>
                <w:sz w:val="22"/>
                <w:szCs w:val="22"/>
              </w:rPr>
            </w:pPr>
          </w:p>
        </w:tc>
        <w:tc>
          <w:tcPr>
            <w:tcW w:w="1275" w:type="dxa"/>
            <w:tcBorders>
              <w:top w:val="nil"/>
              <w:left w:val="nil"/>
              <w:bottom w:val="nil"/>
              <w:right w:val="nil"/>
            </w:tcBorders>
            <w:noWrap/>
            <w:vAlign w:val="bottom"/>
          </w:tcPr>
          <w:p>
            <w:pPr>
              <w:widowControl/>
              <w:jc w:val="left"/>
              <w:rPr>
                <w:rFonts w:eastAsia="等线"/>
                <w:color w:val="000000"/>
                <w:kern w:val="0"/>
                <w:sz w:val="22"/>
                <w:szCs w:val="22"/>
              </w:rPr>
            </w:pPr>
            <w:r>
              <w:rPr>
                <w:rFonts w:eastAsia="等线"/>
                <w:color w:val="000000"/>
                <w:kern w:val="0"/>
                <w:sz w:val="22"/>
                <w:szCs w:val="22"/>
              </w:rPr>
              <w:t>单位：万元</w:t>
            </w:r>
          </w:p>
        </w:tc>
      </w:tr>
      <w:tr>
        <w:tblPrEx>
          <w:tblCellMar>
            <w:top w:w="0" w:type="dxa"/>
            <w:left w:w="108" w:type="dxa"/>
            <w:bottom w:w="0" w:type="dxa"/>
            <w:right w:w="108" w:type="dxa"/>
          </w:tblCellMar>
        </w:tblPrEx>
        <w:trPr>
          <w:trHeight w:val="450" w:hRule="atLeast"/>
        </w:trPr>
        <w:tc>
          <w:tcPr>
            <w:tcW w:w="17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b/>
                <w:bCs/>
                <w:color w:val="000000"/>
                <w:kern w:val="0"/>
                <w:sz w:val="24"/>
              </w:rPr>
              <w:t>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合计</w:t>
            </w:r>
          </w:p>
        </w:tc>
        <w:tc>
          <w:tcPr>
            <w:tcW w:w="11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上年结转</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一般公共预算拨款收入</w:t>
            </w:r>
          </w:p>
        </w:tc>
        <w:tc>
          <w:tcPr>
            <w:tcW w:w="1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政府性基金预算拨款收入</w:t>
            </w:r>
          </w:p>
        </w:tc>
        <w:tc>
          <w:tcPr>
            <w:tcW w:w="15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国有资本经营预算拨款收入</w:t>
            </w:r>
          </w:p>
        </w:tc>
        <w:tc>
          <w:tcPr>
            <w:tcW w:w="2361" w:type="dxa"/>
            <w:gridSpan w:val="2"/>
            <w:tcBorders>
              <w:top w:val="single" w:color="auto" w:sz="4" w:space="0"/>
              <w:left w:val="nil"/>
              <w:bottom w:val="single" w:color="auto" w:sz="4" w:space="0"/>
              <w:right w:val="single" w:color="auto" w:sz="4" w:space="0"/>
            </w:tcBorders>
            <w:vAlign w:val="center"/>
          </w:tcPr>
          <w:p>
            <w:pPr>
              <w:widowControl/>
              <w:jc w:val="center"/>
              <w:rPr>
                <w:b/>
                <w:bCs/>
                <w:kern w:val="0"/>
                <w:sz w:val="24"/>
              </w:rPr>
            </w:pPr>
            <w:r>
              <w:rPr>
                <w:b/>
                <w:bCs/>
                <w:kern w:val="0"/>
                <w:sz w:val="24"/>
              </w:rPr>
              <w:t>事业收入预算</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事业单位经营收入预算</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其他收入预算</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用事业基金弥补收支差额</w:t>
            </w:r>
          </w:p>
        </w:tc>
      </w:tr>
      <w:tr>
        <w:tblPrEx>
          <w:tblCellMar>
            <w:top w:w="0" w:type="dxa"/>
            <w:left w:w="108" w:type="dxa"/>
            <w:bottom w:w="0" w:type="dxa"/>
            <w:right w:w="108" w:type="dxa"/>
          </w:tblCellMar>
        </w:tblPrEx>
        <w:trPr>
          <w:trHeight w:val="1140"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281" w:type="dxa"/>
            <w:tcBorders>
              <w:top w:val="nil"/>
              <w:left w:val="nil"/>
              <w:bottom w:val="single" w:color="auto" w:sz="4" w:space="0"/>
              <w:right w:val="single" w:color="auto" w:sz="4" w:space="0"/>
            </w:tcBorders>
            <w:vAlign w:val="center"/>
          </w:tcPr>
          <w:p>
            <w:pPr>
              <w:widowControl/>
              <w:jc w:val="center"/>
              <w:rPr>
                <w:b/>
                <w:bCs/>
                <w:kern w:val="0"/>
                <w:sz w:val="24"/>
              </w:rPr>
            </w:pPr>
            <w:r>
              <w:rPr>
                <w:b/>
                <w:bCs/>
                <w:kern w:val="0"/>
                <w:sz w:val="24"/>
              </w:rPr>
              <w:t>非教育收费收入预算</w:t>
            </w:r>
          </w:p>
        </w:tc>
        <w:tc>
          <w:tcPr>
            <w:tcW w:w="1080" w:type="dxa"/>
            <w:tcBorders>
              <w:top w:val="nil"/>
              <w:left w:val="nil"/>
              <w:bottom w:val="single" w:color="auto" w:sz="4" w:space="0"/>
              <w:right w:val="single" w:color="auto" w:sz="4" w:space="0"/>
            </w:tcBorders>
            <w:vAlign w:val="center"/>
          </w:tcPr>
          <w:p>
            <w:pPr>
              <w:widowControl/>
              <w:jc w:val="center"/>
              <w:rPr>
                <w:b/>
                <w:bCs/>
                <w:kern w:val="0"/>
                <w:sz w:val="24"/>
              </w:rPr>
            </w:pPr>
            <w:r>
              <w:rPr>
                <w:b/>
                <w:bCs/>
                <w:kern w:val="0"/>
                <w:sz w:val="24"/>
              </w:rPr>
              <w:t>教育收费收入预算</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r>
      <w:tr>
        <w:tblPrEx>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jc w:val="center"/>
              <w:rPr>
                <w:kern w:val="0"/>
                <w:sz w:val="24"/>
              </w:rPr>
            </w:pPr>
            <w:r>
              <w:rPr>
                <w:kern w:val="0"/>
                <w:sz w:val="24"/>
              </w:rPr>
              <w:t>合计</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r>
              <w:rPr>
                <w:rFonts w:hint="eastAsia" w:eastAsia="等线"/>
                <w:color w:val="000000"/>
                <w:kern w:val="0"/>
                <w:sz w:val="22"/>
                <w:szCs w:val="22"/>
              </w:rPr>
              <w:t>70.00</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r>
              <w:rPr>
                <w:rFonts w:hint="eastAsia" w:eastAsia="等线"/>
                <w:color w:val="000000"/>
                <w:kern w:val="0"/>
                <w:sz w:val="22"/>
                <w:szCs w:val="22"/>
              </w:rPr>
              <w:t>70.00</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6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货物类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r>
              <w:rPr>
                <w:rFonts w:hint="eastAsia" w:eastAsia="等线"/>
                <w:color w:val="000000"/>
                <w:kern w:val="0"/>
                <w:sz w:val="22"/>
                <w:szCs w:val="22"/>
              </w:rPr>
              <w:t>70.00</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r>
              <w:rPr>
                <w:rFonts w:hint="eastAsia" w:eastAsia="等线"/>
                <w:color w:val="000000"/>
                <w:kern w:val="0"/>
                <w:sz w:val="22"/>
                <w:szCs w:val="22"/>
              </w:rPr>
              <w:t>70.00</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6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服务类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9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工程类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bl>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widowControl/>
        <w:snapToGrid w:val="0"/>
        <w:spacing w:line="560" w:lineRule="exact"/>
        <w:jc w:val="left"/>
        <w:rPr>
          <w:rFonts w:eastAsia="方正黑体_GBK"/>
          <w:kern w:val="0"/>
          <w:sz w:val="32"/>
          <w:szCs w:val="32"/>
        </w:rPr>
      </w:pPr>
      <w:r>
        <w:rPr>
          <w:rFonts w:eastAsia="方正黑体_GBK"/>
          <w:kern w:val="0"/>
          <w:sz w:val="32"/>
          <w:szCs w:val="32"/>
        </w:rPr>
        <w:t>附件3-1</w:t>
      </w:r>
      <w:r>
        <w:rPr>
          <w:rFonts w:hint="eastAsia" w:eastAsia="方正黑体_GBK"/>
          <w:kern w:val="0"/>
          <w:sz w:val="32"/>
          <w:szCs w:val="32"/>
        </w:rPr>
        <w:t>0</w:t>
      </w:r>
    </w:p>
    <w:p>
      <w:pPr>
        <w:widowControl/>
        <w:snapToGrid w:val="0"/>
        <w:spacing w:line="560" w:lineRule="exact"/>
        <w:jc w:val="center"/>
        <w:rPr>
          <w:rFonts w:eastAsia="方正仿宋_GBK"/>
          <w:kern w:val="0"/>
          <w:sz w:val="32"/>
          <w:szCs w:val="32"/>
        </w:rPr>
      </w:pPr>
      <w:r>
        <w:rPr>
          <w:rFonts w:eastAsia="方正小标宋_GBK"/>
          <w:bCs/>
          <w:color w:val="000000"/>
          <w:kern w:val="0"/>
          <w:sz w:val="36"/>
          <w:szCs w:val="36"/>
        </w:rPr>
        <w:t>2023年项目绩效目标表</w:t>
      </w:r>
    </w:p>
    <w:tbl>
      <w:tblPr>
        <w:tblStyle w:val="19"/>
        <w:tblpPr w:leftFromText="180" w:rightFromText="180" w:vertAnchor="text" w:horzAnchor="margin" w:tblpY="282"/>
        <w:tblOverlap w:val="never"/>
        <w:tblW w:w="14709" w:type="dxa"/>
        <w:tblInd w:w="0" w:type="dxa"/>
        <w:tblLayout w:type="autofit"/>
        <w:tblCellMar>
          <w:top w:w="0" w:type="dxa"/>
          <w:left w:w="108" w:type="dxa"/>
          <w:bottom w:w="0" w:type="dxa"/>
          <w:right w:w="108" w:type="dxa"/>
        </w:tblCellMar>
      </w:tblPr>
      <w:tblGrid>
        <w:gridCol w:w="1730"/>
        <w:gridCol w:w="1276"/>
        <w:gridCol w:w="989"/>
        <w:gridCol w:w="428"/>
        <w:gridCol w:w="1276"/>
        <w:gridCol w:w="142"/>
        <w:gridCol w:w="1134"/>
        <w:gridCol w:w="850"/>
        <w:gridCol w:w="1286"/>
        <w:gridCol w:w="151"/>
        <w:gridCol w:w="983"/>
        <w:gridCol w:w="851"/>
        <w:gridCol w:w="141"/>
        <w:gridCol w:w="567"/>
        <w:gridCol w:w="851"/>
        <w:gridCol w:w="1213"/>
        <w:gridCol w:w="851"/>
      </w:tblGrid>
      <w:tr>
        <w:tblPrEx>
          <w:tblCellMar>
            <w:top w:w="0" w:type="dxa"/>
            <w:left w:w="108" w:type="dxa"/>
            <w:bottom w:w="0" w:type="dxa"/>
            <w:right w:w="108" w:type="dxa"/>
          </w:tblCellMar>
        </w:tblPrEx>
        <w:trPr>
          <w:trHeight w:val="510" w:hRule="atLeast"/>
        </w:trPr>
        <w:tc>
          <w:tcPr>
            <w:tcW w:w="1730"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单位信息：</w:t>
            </w:r>
          </w:p>
        </w:tc>
        <w:tc>
          <w:tcPr>
            <w:tcW w:w="226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124001-重庆市梁平区司法局（本级）</w:t>
            </w:r>
          </w:p>
        </w:tc>
        <w:tc>
          <w:tcPr>
            <w:tcW w:w="1846" w:type="dxa"/>
            <w:gridSpan w:val="3"/>
            <w:tcBorders>
              <w:top w:val="single" w:color="auto" w:sz="4" w:space="0"/>
              <w:left w:val="nil"/>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预算项目：</w:t>
            </w:r>
          </w:p>
        </w:tc>
        <w:tc>
          <w:tcPr>
            <w:tcW w:w="3411"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50015522T000000097381-购买社区矫正社会工作者经费</w:t>
            </w:r>
          </w:p>
        </w:tc>
        <w:tc>
          <w:tcPr>
            <w:tcW w:w="1834" w:type="dxa"/>
            <w:gridSpan w:val="2"/>
            <w:tcBorders>
              <w:top w:val="single" w:color="auto" w:sz="4" w:space="0"/>
              <w:left w:val="nil"/>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职能职责与活动：</w:t>
            </w:r>
          </w:p>
        </w:tc>
        <w:tc>
          <w:tcPr>
            <w:tcW w:w="3623"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指导、管理社区矫正工作。做好社区矫正社会工作者的监督管理。</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主管部门：</w:t>
            </w:r>
          </w:p>
        </w:tc>
        <w:tc>
          <w:tcPr>
            <w:tcW w:w="226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124-重庆市梁平区司法局</w:t>
            </w:r>
          </w:p>
        </w:tc>
        <w:tc>
          <w:tcPr>
            <w:tcW w:w="1846" w:type="dxa"/>
            <w:gridSpan w:val="3"/>
            <w:tcBorders>
              <w:top w:val="nil"/>
              <w:left w:val="nil"/>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项目经办人：</w:t>
            </w:r>
          </w:p>
        </w:tc>
        <w:tc>
          <w:tcPr>
            <w:tcW w:w="3411"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34" w:type="dxa"/>
            <w:gridSpan w:val="2"/>
            <w:tcBorders>
              <w:top w:val="single" w:color="auto" w:sz="4" w:space="0"/>
              <w:left w:val="nil"/>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项目总额：</w:t>
            </w:r>
          </w:p>
        </w:tc>
        <w:tc>
          <w:tcPr>
            <w:tcW w:w="2772" w:type="dxa"/>
            <w:gridSpan w:val="4"/>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136.00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预算执行率权重：</w:t>
            </w:r>
          </w:p>
        </w:tc>
        <w:tc>
          <w:tcPr>
            <w:tcW w:w="226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10</w:t>
            </w:r>
          </w:p>
        </w:tc>
        <w:tc>
          <w:tcPr>
            <w:tcW w:w="1846" w:type="dxa"/>
            <w:gridSpan w:val="3"/>
            <w:tcBorders>
              <w:top w:val="nil"/>
              <w:left w:val="nil"/>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项目经办人电话：</w:t>
            </w:r>
          </w:p>
        </w:tc>
        <w:tc>
          <w:tcPr>
            <w:tcW w:w="3411"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542" w:type="dxa"/>
            <w:gridSpan w:val="4"/>
            <w:tcBorders>
              <w:top w:val="single" w:color="auto" w:sz="4" w:space="0"/>
              <w:left w:val="nil"/>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其中: 财政资金：</w:t>
            </w:r>
          </w:p>
        </w:tc>
        <w:tc>
          <w:tcPr>
            <w:tcW w:w="2064"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136.00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restart"/>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年度目标：</w:t>
            </w:r>
          </w:p>
        </w:tc>
        <w:tc>
          <w:tcPr>
            <w:tcW w:w="7522" w:type="dxa"/>
            <w:gridSpan w:val="9"/>
            <w:vMerge w:val="restart"/>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0"/>
                <w:szCs w:val="20"/>
              </w:rPr>
            </w:pPr>
            <w:r>
              <w:rPr>
                <w:rFonts w:hint="eastAsia" w:ascii="宋体" w:hAnsi="宋体" w:cs="宋体"/>
                <w:kern w:val="0"/>
                <w:sz w:val="20"/>
                <w:szCs w:val="20"/>
              </w:rPr>
              <w:t>　加强社区矫正工作。</w:t>
            </w:r>
          </w:p>
        </w:tc>
        <w:tc>
          <w:tcPr>
            <w:tcW w:w="2542" w:type="dxa"/>
            <w:gridSpan w:val="4"/>
            <w:tcBorders>
              <w:top w:val="single" w:color="auto" w:sz="4" w:space="0"/>
              <w:left w:val="nil"/>
              <w:bottom w:val="single" w:color="auto" w:sz="4" w:space="0"/>
              <w:right w:val="single" w:color="auto" w:sz="4" w:space="0"/>
            </w:tcBorders>
            <w:vAlign w:val="center"/>
          </w:tcPr>
          <w:p>
            <w:pPr>
              <w:widowControl/>
              <w:ind w:firstLine="600" w:firstLineChars="300"/>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财政专户管理资金：</w:t>
            </w:r>
          </w:p>
        </w:tc>
        <w:tc>
          <w:tcPr>
            <w:tcW w:w="2064"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522"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42" w:type="dxa"/>
            <w:gridSpan w:val="4"/>
            <w:tcBorders>
              <w:top w:val="single" w:color="auto" w:sz="4" w:space="0"/>
              <w:left w:val="nil"/>
              <w:bottom w:val="single" w:color="auto" w:sz="4" w:space="0"/>
              <w:right w:val="single" w:color="auto" w:sz="4" w:space="0"/>
            </w:tcBorders>
            <w:vAlign w:val="center"/>
          </w:tcPr>
          <w:p>
            <w:pPr>
              <w:widowControl/>
              <w:ind w:firstLine="600" w:firstLineChars="300"/>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单位资金：</w:t>
            </w:r>
          </w:p>
        </w:tc>
        <w:tc>
          <w:tcPr>
            <w:tcW w:w="2064"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522"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42" w:type="dxa"/>
            <w:gridSpan w:val="4"/>
            <w:tcBorders>
              <w:top w:val="single" w:color="auto" w:sz="4" w:space="0"/>
              <w:left w:val="nil"/>
              <w:bottom w:val="single" w:color="auto" w:sz="4" w:space="0"/>
              <w:right w:val="single" w:color="auto" w:sz="4" w:space="0"/>
            </w:tcBorders>
            <w:vAlign w:val="center"/>
          </w:tcPr>
          <w:p>
            <w:pPr>
              <w:widowControl/>
              <w:ind w:firstLine="600" w:firstLineChars="300"/>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社会投入资金：</w:t>
            </w:r>
          </w:p>
        </w:tc>
        <w:tc>
          <w:tcPr>
            <w:tcW w:w="2064"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522"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42" w:type="dxa"/>
            <w:gridSpan w:val="4"/>
            <w:tcBorders>
              <w:top w:val="single" w:color="auto" w:sz="4" w:space="0"/>
              <w:left w:val="nil"/>
              <w:bottom w:val="single" w:color="auto" w:sz="4" w:space="0"/>
              <w:right w:val="single" w:color="auto" w:sz="4" w:space="0"/>
            </w:tcBorders>
            <w:vAlign w:val="center"/>
          </w:tcPr>
          <w:p>
            <w:pPr>
              <w:widowControl/>
              <w:ind w:firstLine="600" w:firstLineChars="300"/>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银行贷款：</w:t>
            </w:r>
          </w:p>
        </w:tc>
        <w:tc>
          <w:tcPr>
            <w:tcW w:w="2064"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一级指标</w:t>
            </w:r>
          </w:p>
        </w:tc>
        <w:tc>
          <w:tcPr>
            <w:tcW w:w="1276" w:type="dxa"/>
            <w:tcBorders>
              <w:top w:val="nil"/>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二级指标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三级指标</w:t>
            </w:r>
          </w:p>
        </w:tc>
        <w:tc>
          <w:tcPr>
            <w:tcW w:w="1276" w:type="dxa"/>
            <w:tcBorders>
              <w:top w:val="nil"/>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指标性质</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历史参考值</w:t>
            </w:r>
          </w:p>
        </w:tc>
        <w:tc>
          <w:tcPr>
            <w:tcW w:w="850" w:type="dxa"/>
            <w:tcBorders>
              <w:top w:val="nil"/>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指标值</w:t>
            </w:r>
          </w:p>
        </w:tc>
        <w:tc>
          <w:tcPr>
            <w:tcW w:w="1276" w:type="dxa"/>
            <w:tcBorders>
              <w:top w:val="nil"/>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本年指标值</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度量单位</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权重(%)</w:t>
            </w:r>
          </w:p>
        </w:tc>
        <w:tc>
          <w:tcPr>
            <w:tcW w:w="1418" w:type="dxa"/>
            <w:gridSpan w:val="2"/>
            <w:tcBorders>
              <w:top w:val="single" w:color="auto" w:sz="4" w:space="0"/>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本年权重(%)</w:t>
            </w:r>
          </w:p>
        </w:tc>
        <w:tc>
          <w:tcPr>
            <w:tcW w:w="2064" w:type="dxa"/>
            <w:gridSpan w:val="2"/>
            <w:tcBorders>
              <w:top w:val="single" w:color="auto" w:sz="4" w:space="0"/>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指标方向性</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产出指标</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数量指标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购买34名社区矫正工作者服务。</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color w:val="000000"/>
                <w:kern w:val="0"/>
                <w:sz w:val="22"/>
                <w:szCs w:val="22"/>
              </w:rPr>
              <w:t>≥</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34　</w:t>
            </w:r>
          </w:p>
        </w:tc>
        <w:tc>
          <w:tcPr>
            <w:tcW w:w="127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34　</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人/年</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25　</w:t>
            </w:r>
          </w:p>
        </w:tc>
        <w:tc>
          <w:tcPr>
            <w:tcW w:w="1418"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25　</w:t>
            </w:r>
          </w:p>
        </w:tc>
        <w:tc>
          <w:tcPr>
            <w:tcW w:w="206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正向指标</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产出指标</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质量指标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实现全区社区矫正对象无脱漏管和重新犯罪情况。</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color w:val="000000"/>
                <w:kern w:val="0"/>
                <w:sz w:val="22"/>
                <w:szCs w:val="22"/>
              </w:rPr>
              <w:t>≤</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0.2　</w:t>
            </w:r>
          </w:p>
        </w:tc>
        <w:tc>
          <w:tcPr>
            <w:tcW w:w="127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0.2　</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r>
              <w:rPr>
                <w:rFonts w:ascii="宋体" w:hAnsi="宋体" w:cs="宋体"/>
                <w:color w:val="000000"/>
                <w:kern w:val="0"/>
                <w:sz w:val="22"/>
                <w:szCs w:val="22"/>
              </w:rPr>
              <w:t>%</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25　</w:t>
            </w:r>
          </w:p>
        </w:tc>
        <w:tc>
          <w:tcPr>
            <w:tcW w:w="1418"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25　</w:t>
            </w:r>
          </w:p>
        </w:tc>
        <w:tc>
          <w:tcPr>
            <w:tcW w:w="206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正向指标</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ascii="方正黑体_GBK" w:hAnsi="宋体" w:eastAsia="方正黑体_GBK" w:cs="宋体"/>
                <w:kern w:val="0"/>
                <w:sz w:val="20"/>
                <w:szCs w:val="20"/>
              </w:rPr>
            </w:pPr>
            <w:r>
              <w:rPr>
                <w:rFonts w:ascii="方正黑体_GBK" w:hAnsi="宋体" w:eastAsia="方正黑体_GBK" w:cs="宋体"/>
                <w:kern w:val="0"/>
                <w:sz w:val="20"/>
                <w:szCs w:val="20"/>
              </w:rPr>
              <w:t>效益指标</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经济效益指标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减少刑罚执行成本，缓解监狱压力，有利于为国家节约大量的财政资源。</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ascii="宋体" w:hAnsi="宋体" w:cs="宋体"/>
                <w:kern w:val="0"/>
                <w:sz w:val="20"/>
                <w:szCs w:val="20"/>
              </w:rPr>
              <w:t>定性</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0" w:type="dxa"/>
            <w:tcBorders>
              <w:top w:val="nil"/>
              <w:left w:val="nil"/>
              <w:bottom w:val="single" w:color="auto" w:sz="4" w:space="0"/>
              <w:right w:val="single" w:color="auto" w:sz="4" w:space="0"/>
            </w:tcBorders>
            <w:noWrap/>
            <w:vAlign w:val="center"/>
          </w:tcPr>
          <w:p>
            <w:pPr>
              <w:widowControl/>
              <w:ind w:right="400"/>
              <w:jc w:val="right"/>
              <w:rPr>
                <w:rFonts w:ascii="宋体" w:hAnsi="宋体" w:cs="宋体"/>
                <w:kern w:val="0"/>
                <w:sz w:val="20"/>
                <w:szCs w:val="20"/>
              </w:rPr>
            </w:pPr>
            <w:r>
              <w:rPr>
                <w:rFonts w:hint="eastAsia" w:ascii="宋体" w:hAnsi="宋体" w:cs="宋体"/>
                <w:kern w:val="0"/>
                <w:sz w:val="20"/>
                <w:szCs w:val="20"/>
              </w:rPr>
              <w:t>　优良中低差</w:t>
            </w:r>
          </w:p>
        </w:tc>
        <w:tc>
          <w:tcPr>
            <w:tcW w:w="127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优良中低差　</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元/个/年</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15　</w:t>
            </w:r>
          </w:p>
        </w:tc>
        <w:tc>
          <w:tcPr>
            <w:tcW w:w="1418"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15　</w:t>
            </w:r>
          </w:p>
        </w:tc>
        <w:tc>
          <w:tcPr>
            <w:tcW w:w="206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正向指标</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hint="eastAsia" w:ascii="方正黑体_GBK" w:hAnsi="Arial" w:eastAsia="方正黑体_GBK" w:cs="Arial"/>
                <w:kern w:val="0"/>
                <w:sz w:val="18"/>
                <w:szCs w:val="18"/>
              </w:rPr>
            </w:pPr>
            <w:r>
              <w:rPr>
                <w:rFonts w:ascii="方正黑体_GBK" w:hAnsi="宋体" w:eastAsia="方正黑体_GBK" w:cs="宋体"/>
                <w:kern w:val="0"/>
                <w:sz w:val="20"/>
                <w:szCs w:val="20"/>
              </w:rPr>
              <w:t>效益指标</w:t>
            </w:r>
          </w:p>
        </w:tc>
        <w:tc>
          <w:tcPr>
            <w:tcW w:w="1276"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社会效益指标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有效的预防犯罪，减少危害社会和谐不安定因素。</w:t>
            </w:r>
          </w:p>
        </w:tc>
        <w:tc>
          <w:tcPr>
            <w:tcW w:w="1276"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hint="eastAsia" w:ascii="Arial" w:hAnsi="Arial" w:eastAsia="等线" w:cs="Arial"/>
                <w:kern w:val="0"/>
                <w:sz w:val="18"/>
                <w:szCs w:val="18"/>
              </w:rPr>
              <w:t xml:space="preserve">     =</w:t>
            </w:r>
          </w:p>
        </w:tc>
        <w:tc>
          <w:tcPr>
            <w:tcW w:w="1276" w:type="dxa"/>
            <w:gridSpan w:val="2"/>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p>
        </w:tc>
        <w:tc>
          <w:tcPr>
            <w:tcW w:w="850" w:type="dxa"/>
            <w:tcBorders>
              <w:top w:val="nil"/>
              <w:left w:val="nil"/>
              <w:bottom w:val="single" w:color="auto" w:sz="4" w:space="0"/>
              <w:right w:val="single" w:color="auto" w:sz="4" w:space="0"/>
            </w:tcBorders>
            <w:noWrap/>
            <w:vAlign w:val="center"/>
          </w:tcPr>
          <w:p>
            <w:pPr>
              <w:widowControl/>
              <w:ind w:firstLine="180" w:firstLineChars="100"/>
              <w:jc w:val="left"/>
              <w:rPr>
                <w:rFonts w:ascii="Arial" w:hAnsi="Arial" w:eastAsia="等线" w:cs="Arial"/>
                <w:kern w:val="0"/>
                <w:sz w:val="18"/>
                <w:szCs w:val="18"/>
              </w:rPr>
            </w:pPr>
            <w:r>
              <w:rPr>
                <w:rFonts w:hint="eastAsia" w:ascii="Arial" w:hAnsi="Arial" w:eastAsia="等线" w:cs="Arial"/>
                <w:kern w:val="0"/>
                <w:sz w:val="18"/>
                <w:szCs w:val="18"/>
              </w:rPr>
              <w:t>1</w:t>
            </w:r>
          </w:p>
        </w:tc>
        <w:tc>
          <w:tcPr>
            <w:tcW w:w="1276"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hint="eastAsia" w:ascii="Arial" w:hAnsi="Arial" w:eastAsia="等线" w:cs="Arial"/>
                <w:kern w:val="0"/>
                <w:sz w:val="18"/>
                <w:szCs w:val="18"/>
              </w:rPr>
              <w:t xml:space="preserve">          1</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hint="eastAsia" w:ascii="Arial" w:hAnsi="Arial" w:eastAsia="等线" w:cs="Arial"/>
                <w:kern w:val="0"/>
                <w:sz w:val="18"/>
                <w:szCs w:val="18"/>
              </w:rPr>
              <w:t xml:space="preserve">      年</w:t>
            </w:r>
          </w:p>
        </w:tc>
        <w:tc>
          <w:tcPr>
            <w:tcW w:w="992"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r>
              <w:rPr>
                <w:rFonts w:hint="eastAsia" w:ascii="Arial" w:hAnsi="Arial" w:eastAsia="等线" w:cs="Arial"/>
                <w:kern w:val="0"/>
                <w:sz w:val="18"/>
                <w:szCs w:val="18"/>
              </w:rPr>
              <w:t>15</w:t>
            </w:r>
          </w:p>
        </w:tc>
        <w:tc>
          <w:tcPr>
            <w:tcW w:w="1418"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r>
              <w:rPr>
                <w:rFonts w:hint="eastAsia" w:ascii="Arial" w:hAnsi="Arial" w:eastAsia="等线" w:cs="Arial"/>
                <w:kern w:val="0"/>
                <w:sz w:val="18"/>
                <w:szCs w:val="18"/>
              </w:rPr>
              <w:t xml:space="preserve">    15</w:t>
            </w:r>
          </w:p>
        </w:tc>
        <w:tc>
          <w:tcPr>
            <w:tcW w:w="2064"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r>
              <w:rPr>
                <w:rFonts w:hint="eastAsia" w:ascii="宋体" w:hAnsi="宋体" w:cs="宋体"/>
                <w:kern w:val="0"/>
                <w:sz w:val="20"/>
                <w:szCs w:val="20"/>
              </w:rPr>
              <w:t>正向指标</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ascii="方正黑体_GBK" w:hAnsi="Arial" w:eastAsia="方正黑体_GBK" w:cs="Arial"/>
                <w:kern w:val="0"/>
                <w:sz w:val="18"/>
                <w:szCs w:val="18"/>
              </w:rPr>
            </w:pPr>
            <w:r>
              <w:rPr>
                <w:rFonts w:hint="eastAsia" w:ascii="方正黑体_GBK" w:hAnsi="宋体" w:eastAsia="方正黑体_GBK" w:cs="宋体"/>
                <w:kern w:val="0"/>
                <w:sz w:val="20"/>
                <w:szCs w:val="20"/>
              </w:rPr>
              <w:t>满意度指标</w:t>
            </w:r>
          </w:p>
        </w:tc>
        <w:tc>
          <w:tcPr>
            <w:tcW w:w="1276"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服务对象满意度指标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解决被矫正对象的后顾之忧，有利于犯罪人回归社会，得到社会各界的认可。</w:t>
            </w:r>
          </w:p>
        </w:tc>
        <w:tc>
          <w:tcPr>
            <w:tcW w:w="1276"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　</w:t>
            </w:r>
            <w:r>
              <w:rPr>
                <w:rFonts w:hint="eastAsia" w:ascii="Arial" w:hAnsi="Arial" w:eastAsia="等线" w:cs="Arial"/>
                <w:kern w:val="0"/>
                <w:sz w:val="18"/>
                <w:szCs w:val="18"/>
              </w:rPr>
              <w:t xml:space="preserve">   </w:t>
            </w:r>
            <w:r>
              <w:rPr>
                <w:rFonts w:hint="eastAsia" w:ascii="宋体" w:hAnsi="宋体" w:cs="宋体"/>
                <w:color w:val="000000"/>
                <w:kern w:val="0"/>
                <w:sz w:val="22"/>
                <w:szCs w:val="22"/>
              </w:rPr>
              <w:t>≥</w:t>
            </w:r>
          </w:p>
        </w:tc>
        <w:tc>
          <w:tcPr>
            <w:tcW w:w="1276" w:type="dxa"/>
            <w:gridSpan w:val="2"/>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　</w:t>
            </w:r>
          </w:p>
        </w:tc>
        <w:tc>
          <w:tcPr>
            <w:tcW w:w="850"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　</w:t>
            </w:r>
            <w:r>
              <w:rPr>
                <w:rFonts w:hint="eastAsia" w:ascii="Arial" w:hAnsi="Arial" w:eastAsia="等线" w:cs="Arial"/>
                <w:kern w:val="0"/>
                <w:sz w:val="18"/>
                <w:szCs w:val="18"/>
              </w:rPr>
              <w:t>92</w:t>
            </w:r>
          </w:p>
        </w:tc>
        <w:tc>
          <w:tcPr>
            <w:tcW w:w="1276" w:type="dxa"/>
            <w:tcBorders>
              <w:top w:val="nil"/>
              <w:left w:val="nil"/>
              <w:bottom w:val="single" w:color="auto" w:sz="4" w:space="0"/>
              <w:right w:val="single" w:color="auto" w:sz="4" w:space="0"/>
            </w:tcBorders>
            <w:noWrap/>
            <w:vAlign w:val="center"/>
          </w:tcPr>
          <w:p>
            <w:pPr>
              <w:widowControl/>
              <w:ind w:left="720" w:hanging="720" w:hangingChars="400"/>
              <w:jc w:val="left"/>
              <w:rPr>
                <w:rFonts w:ascii="Arial" w:hAnsi="Arial" w:eastAsia="等线" w:cs="Arial"/>
                <w:kern w:val="0"/>
                <w:sz w:val="18"/>
                <w:szCs w:val="18"/>
              </w:rPr>
            </w:pPr>
            <w:r>
              <w:rPr>
                <w:rFonts w:ascii="Arial" w:hAnsi="Arial" w:eastAsia="等线" w:cs="Arial"/>
                <w:kern w:val="0"/>
                <w:sz w:val="18"/>
                <w:szCs w:val="18"/>
              </w:rPr>
              <w:t>　</w:t>
            </w:r>
            <w:r>
              <w:rPr>
                <w:rFonts w:hint="eastAsia" w:ascii="Arial" w:hAnsi="Arial" w:eastAsia="等线" w:cs="Arial"/>
                <w:kern w:val="0"/>
                <w:sz w:val="18"/>
                <w:szCs w:val="18"/>
              </w:rPr>
              <w:t xml:space="preserve">         92</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　</w:t>
            </w:r>
            <w:r>
              <w:rPr>
                <w:rFonts w:hint="eastAsia" w:ascii="Arial" w:hAnsi="Arial" w:eastAsia="等线" w:cs="Arial"/>
                <w:kern w:val="0"/>
                <w:sz w:val="18"/>
                <w:szCs w:val="18"/>
              </w:rPr>
              <w:t xml:space="preserve">    </w:t>
            </w:r>
            <w:r>
              <w:rPr>
                <w:rFonts w:ascii="宋体" w:hAnsi="宋体" w:cs="宋体"/>
                <w:color w:val="000000"/>
                <w:kern w:val="0"/>
                <w:sz w:val="22"/>
                <w:szCs w:val="22"/>
              </w:rPr>
              <w:t>%</w:t>
            </w:r>
          </w:p>
        </w:tc>
        <w:tc>
          <w:tcPr>
            <w:tcW w:w="992"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r>
              <w:rPr>
                <w:rFonts w:ascii="Arial" w:hAnsi="Arial" w:eastAsia="等线" w:cs="Arial"/>
                <w:kern w:val="0"/>
                <w:sz w:val="18"/>
                <w:szCs w:val="18"/>
              </w:rPr>
              <w:t>　</w:t>
            </w:r>
            <w:r>
              <w:rPr>
                <w:rFonts w:hint="eastAsia" w:ascii="Arial" w:hAnsi="Arial" w:eastAsia="等线" w:cs="Arial"/>
                <w:kern w:val="0"/>
                <w:sz w:val="18"/>
                <w:szCs w:val="18"/>
              </w:rPr>
              <w:t>10</w:t>
            </w:r>
          </w:p>
        </w:tc>
        <w:tc>
          <w:tcPr>
            <w:tcW w:w="1418"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r>
              <w:rPr>
                <w:rFonts w:ascii="Arial" w:hAnsi="Arial" w:eastAsia="等线" w:cs="Arial"/>
                <w:kern w:val="0"/>
                <w:sz w:val="18"/>
                <w:szCs w:val="18"/>
              </w:rPr>
              <w:t>　</w:t>
            </w:r>
            <w:r>
              <w:rPr>
                <w:rFonts w:hint="eastAsia" w:ascii="Arial" w:hAnsi="Arial" w:eastAsia="等线" w:cs="Arial"/>
                <w:kern w:val="0"/>
                <w:sz w:val="18"/>
                <w:szCs w:val="18"/>
              </w:rPr>
              <w:t xml:space="preserve">  10</w:t>
            </w:r>
          </w:p>
        </w:tc>
        <w:tc>
          <w:tcPr>
            <w:tcW w:w="2064"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r>
              <w:rPr>
                <w:rFonts w:ascii="Arial" w:hAnsi="Arial" w:eastAsia="等线" w:cs="Arial"/>
                <w:kern w:val="0"/>
                <w:sz w:val="18"/>
                <w:szCs w:val="18"/>
              </w:rPr>
              <w:t>　</w:t>
            </w:r>
            <w:r>
              <w:rPr>
                <w:rFonts w:hint="eastAsia" w:ascii="宋体" w:hAnsi="宋体" w:cs="宋体"/>
                <w:kern w:val="0"/>
                <w:sz w:val="20"/>
                <w:szCs w:val="20"/>
              </w:rPr>
              <w:t>正向指标</w:t>
            </w:r>
          </w:p>
        </w:tc>
      </w:tr>
    </w:tbl>
    <w:p>
      <w:pPr>
        <w:widowControl/>
        <w:snapToGrid w:val="0"/>
        <w:spacing w:line="560" w:lineRule="exact"/>
        <w:jc w:val="left"/>
        <w:rPr>
          <w:rFonts w:eastAsia="方正仿宋_GBK"/>
          <w:kern w:val="0"/>
          <w:sz w:val="32"/>
          <w:szCs w:val="32"/>
        </w:rPr>
        <w:sectPr>
          <w:pgSz w:w="16840" w:h="11907" w:orient="landscape"/>
          <w:pgMar w:top="1134" w:right="1134" w:bottom="1134" w:left="1134" w:header="851" w:footer="851"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Verdana">
    <w:altName w:val="Ubuntu"/>
    <w:panose1 w:val="020B0604030504040204"/>
    <w:charset w:val="00"/>
    <w:family w:val="swiss"/>
    <w:pitch w:val="default"/>
    <w:sig w:usb0="00000000" w:usb1="00000000" w:usb2="00000010" w:usb3="00000000" w:csb0="0000019F" w:csb1="00000000"/>
  </w:font>
  <w:font w:name="方正楷体_GBK">
    <w:panose1 w:val="02000000000000000000"/>
    <w:charset w:val="86"/>
    <w:family w:val="script"/>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8"/>
        <w:szCs w:val="28"/>
      </w:rPr>
    </w:pPr>
    <w:r>
      <w:rPr>
        <w:sz w:val="28"/>
        <w:szCs w:val="28"/>
      </w:rPr>
      <w:t>一</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9</w:t>
    </w:r>
    <w:r>
      <w:rPr>
        <w:sz w:val="28"/>
        <w:szCs w:val="28"/>
      </w:rPr>
      <w:fldChar w:fldCharType="end"/>
    </w:r>
    <w:r>
      <w:rPr>
        <w:sz w:val="28"/>
        <w:szCs w:val="28"/>
      </w:rPr>
      <w:t>一</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E2"/>
    <w:rsid w:val="000713DF"/>
    <w:rsid w:val="000749C0"/>
    <w:rsid w:val="00084816"/>
    <w:rsid w:val="000A1751"/>
    <w:rsid w:val="000B5F6D"/>
    <w:rsid w:val="000D77F5"/>
    <w:rsid w:val="001004F6"/>
    <w:rsid w:val="001148EC"/>
    <w:rsid w:val="0012143E"/>
    <w:rsid w:val="00133BCF"/>
    <w:rsid w:val="00153208"/>
    <w:rsid w:val="00164DC7"/>
    <w:rsid w:val="001A5463"/>
    <w:rsid w:val="001C29A6"/>
    <w:rsid w:val="001E04BA"/>
    <w:rsid w:val="00231E96"/>
    <w:rsid w:val="00246E2B"/>
    <w:rsid w:val="0027052A"/>
    <w:rsid w:val="00272949"/>
    <w:rsid w:val="002755EB"/>
    <w:rsid w:val="0027700B"/>
    <w:rsid w:val="002A00C5"/>
    <w:rsid w:val="002B11EF"/>
    <w:rsid w:val="002E5742"/>
    <w:rsid w:val="002F4A84"/>
    <w:rsid w:val="00302740"/>
    <w:rsid w:val="0032012B"/>
    <w:rsid w:val="00320C64"/>
    <w:rsid w:val="0034137C"/>
    <w:rsid w:val="00357B77"/>
    <w:rsid w:val="003713EA"/>
    <w:rsid w:val="00387763"/>
    <w:rsid w:val="0039020E"/>
    <w:rsid w:val="003B6D7E"/>
    <w:rsid w:val="003D4E55"/>
    <w:rsid w:val="003D6B27"/>
    <w:rsid w:val="004148D0"/>
    <w:rsid w:val="004546E4"/>
    <w:rsid w:val="00471EAF"/>
    <w:rsid w:val="00490BFE"/>
    <w:rsid w:val="00496EBB"/>
    <w:rsid w:val="004B413D"/>
    <w:rsid w:val="004B4D4A"/>
    <w:rsid w:val="004C2173"/>
    <w:rsid w:val="004D37FE"/>
    <w:rsid w:val="004F56AD"/>
    <w:rsid w:val="00506595"/>
    <w:rsid w:val="005138BB"/>
    <w:rsid w:val="00526EAB"/>
    <w:rsid w:val="00584E1D"/>
    <w:rsid w:val="00586563"/>
    <w:rsid w:val="00593CCD"/>
    <w:rsid w:val="005C5B87"/>
    <w:rsid w:val="005D5C7A"/>
    <w:rsid w:val="006133E2"/>
    <w:rsid w:val="006A62EE"/>
    <w:rsid w:val="006B298B"/>
    <w:rsid w:val="006B7B60"/>
    <w:rsid w:val="006E57BD"/>
    <w:rsid w:val="006F4049"/>
    <w:rsid w:val="00723EF8"/>
    <w:rsid w:val="007413FB"/>
    <w:rsid w:val="00745188"/>
    <w:rsid w:val="007760C3"/>
    <w:rsid w:val="007766AB"/>
    <w:rsid w:val="00781692"/>
    <w:rsid w:val="00794D42"/>
    <w:rsid w:val="007C4E7D"/>
    <w:rsid w:val="007D408A"/>
    <w:rsid w:val="007E0BE9"/>
    <w:rsid w:val="007E38C7"/>
    <w:rsid w:val="00821EC3"/>
    <w:rsid w:val="0082422C"/>
    <w:rsid w:val="00873AE6"/>
    <w:rsid w:val="00877C7A"/>
    <w:rsid w:val="008852F4"/>
    <w:rsid w:val="00891FE7"/>
    <w:rsid w:val="008A6C33"/>
    <w:rsid w:val="008B00F3"/>
    <w:rsid w:val="008D2591"/>
    <w:rsid w:val="008D2CF4"/>
    <w:rsid w:val="008D3660"/>
    <w:rsid w:val="008D5483"/>
    <w:rsid w:val="00982856"/>
    <w:rsid w:val="009A66E3"/>
    <w:rsid w:val="009A7A33"/>
    <w:rsid w:val="009D3833"/>
    <w:rsid w:val="009D5709"/>
    <w:rsid w:val="009F15CD"/>
    <w:rsid w:val="00A00F0B"/>
    <w:rsid w:val="00A31EB2"/>
    <w:rsid w:val="00A453B7"/>
    <w:rsid w:val="00A52D64"/>
    <w:rsid w:val="00A53917"/>
    <w:rsid w:val="00A67B9C"/>
    <w:rsid w:val="00A81E12"/>
    <w:rsid w:val="00A84DBD"/>
    <w:rsid w:val="00A92F32"/>
    <w:rsid w:val="00AA345A"/>
    <w:rsid w:val="00AC07C8"/>
    <w:rsid w:val="00AC6AA7"/>
    <w:rsid w:val="00AD1095"/>
    <w:rsid w:val="00AF7799"/>
    <w:rsid w:val="00B07195"/>
    <w:rsid w:val="00B07E7D"/>
    <w:rsid w:val="00B2437C"/>
    <w:rsid w:val="00B40C8E"/>
    <w:rsid w:val="00B7138C"/>
    <w:rsid w:val="00B8497A"/>
    <w:rsid w:val="00B95361"/>
    <w:rsid w:val="00B96A4F"/>
    <w:rsid w:val="00BB76B0"/>
    <w:rsid w:val="00BC4BFF"/>
    <w:rsid w:val="00BD119E"/>
    <w:rsid w:val="00BF3711"/>
    <w:rsid w:val="00C203A1"/>
    <w:rsid w:val="00C2772B"/>
    <w:rsid w:val="00C50EE3"/>
    <w:rsid w:val="00C6109B"/>
    <w:rsid w:val="00C83F29"/>
    <w:rsid w:val="00C92BCA"/>
    <w:rsid w:val="00CC3C9F"/>
    <w:rsid w:val="00CC7699"/>
    <w:rsid w:val="00CE3520"/>
    <w:rsid w:val="00D04838"/>
    <w:rsid w:val="00D04D38"/>
    <w:rsid w:val="00D14400"/>
    <w:rsid w:val="00D15B5A"/>
    <w:rsid w:val="00D23E2B"/>
    <w:rsid w:val="00D57DA6"/>
    <w:rsid w:val="00D8703B"/>
    <w:rsid w:val="00DA1EAA"/>
    <w:rsid w:val="00DC360E"/>
    <w:rsid w:val="00E04B0F"/>
    <w:rsid w:val="00E42E19"/>
    <w:rsid w:val="00E70348"/>
    <w:rsid w:val="00E93F84"/>
    <w:rsid w:val="00EB1F2C"/>
    <w:rsid w:val="00ED63D4"/>
    <w:rsid w:val="00F01F10"/>
    <w:rsid w:val="00F7058C"/>
    <w:rsid w:val="00F75AE3"/>
    <w:rsid w:val="00F85D11"/>
    <w:rsid w:val="00FB4053"/>
    <w:rsid w:val="00FC3E8D"/>
    <w:rsid w:val="76EFA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tabs>
        <w:tab w:val="left" w:pos="1155"/>
      </w:tabs>
      <w:overflowPunct w:val="0"/>
      <w:spacing w:line="570" w:lineRule="exact"/>
      <w:outlineLvl w:val="0"/>
    </w:pPr>
    <w:rPr>
      <w:rFonts w:ascii="黑体" w:hAnsi="宋体" w:eastAsia="黑体"/>
      <w:bCs/>
      <w:color w:val="000000"/>
      <w:kern w:val="44"/>
      <w:sz w:val="32"/>
      <w:szCs w:val="44"/>
      <w:lang w:val="zh-CN" w:eastAsia="zh-CN"/>
    </w:rPr>
  </w:style>
  <w:style w:type="paragraph" w:styleId="3">
    <w:name w:val="heading 2"/>
    <w:basedOn w:val="1"/>
    <w:next w:val="1"/>
    <w:link w:val="28"/>
    <w:qFormat/>
    <w:uiPriority w:val="0"/>
    <w:pPr>
      <w:widowControl/>
      <w:spacing w:before="100" w:beforeAutospacing="1" w:after="100" w:afterAutospacing="1"/>
      <w:jc w:val="left"/>
      <w:outlineLvl w:val="1"/>
    </w:pPr>
    <w:rPr>
      <w:rFonts w:ascii="宋体" w:hAnsi="宋体"/>
      <w:b/>
      <w:bCs/>
      <w:kern w:val="0"/>
      <w:sz w:val="36"/>
      <w:szCs w:val="36"/>
      <w:lang w:val="zh-CN" w:eastAsia="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3"/>
    <w:basedOn w:val="1"/>
    <w:link w:val="29"/>
    <w:qFormat/>
    <w:uiPriority w:val="0"/>
    <w:pPr>
      <w:jc w:val="center"/>
    </w:pPr>
    <w:rPr>
      <w:rFonts w:eastAsia="仿宋_GB2312"/>
      <w:kern w:val="21"/>
      <w:sz w:val="44"/>
      <w:szCs w:val="20"/>
      <w:lang w:val="zh-CN" w:eastAsia="zh-CN"/>
    </w:rPr>
  </w:style>
  <w:style w:type="paragraph" w:styleId="6">
    <w:name w:val="Body Text"/>
    <w:basedOn w:val="1"/>
    <w:link w:val="30"/>
    <w:qFormat/>
    <w:uiPriority w:val="0"/>
    <w:rPr>
      <w:rFonts w:ascii="仿宋_GB2312" w:eastAsia="仿宋_GB2312"/>
      <w:sz w:val="32"/>
      <w:szCs w:val="20"/>
      <w:lang w:val="zh-CN" w:eastAsia="zh-CN"/>
    </w:rPr>
  </w:style>
  <w:style w:type="paragraph" w:styleId="7">
    <w:name w:val="Body Text Indent"/>
    <w:basedOn w:val="1"/>
    <w:link w:val="31"/>
    <w:qFormat/>
    <w:uiPriority w:val="0"/>
    <w:pPr>
      <w:spacing w:line="560" w:lineRule="exact"/>
      <w:ind w:firstLine="632" w:firstLineChars="200"/>
    </w:pPr>
    <w:rPr>
      <w:rFonts w:ascii="仿宋_GB2312" w:hAnsi="宋体" w:eastAsia="仿宋_GB2312"/>
      <w:kern w:val="21"/>
      <w:sz w:val="32"/>
      <w:szCs w:val="20"/>
      <w:lang w:val="zh-CN" w:eastAsia="zh-CN"/>
    </w:rPr>
  </w:style>
  <w:style w:type="paragraph" w:styleId="8">
    <w:name w:val="Plain Text"/>
    <w:basedOn w:val="1"/>
    <w:link w:val="32"/>
    <w:qFormat/>
    <w:uiPriority w:val="0"/>
    <w:rPr>
      <w:rFonts w:ascii="宋体" w:hAnsi="Courier New"/>
      <w:szCs w:val="21"/>
      <w:lang w:val="zh-CN" w:eastAsia="zh-CN"/>
    </w:rPr>
  </w:style>
  <w:style w:type="paragraph" w:styleId="9">
    <w:name w:val="Date"/>
    <w:basedOn w:val="1"/>
    <w:next w:val="1"/>
    <w:link w:val="33"/>
    <w:qFormat/>
    <w:uiPriority w:val="0"/>
    <w:pPr>
      <w:ind w:left="100" w:leftChars="2500"/>
    </w:pPr>
    <w:rPr>
      <w:szCs w:val="20"/>
      <w:lang w:val="zh-CN" w:eastAsia="zh-CN"/>
    </w:rPr>
  </w:style>
  <w:style w:type="paragraph" w:styleId="10">
    <w:name w:val="Body Text Indent 2"/>
    <w:basedOn w:val="1"/>
    <w:link w:val="34"/>
    <w:qFormat/>
    <w:uiPriority w:val="0"/>
    <w:pPr>
      <w:spacing w:after="120" w:line="480" w:lineRule="auto"/>
      <w:ind w:left="420" w:leftChars="200"/>
    </w:pPr>
    <w:rPr>
      <w:szCs w:val="20"/>
      <w:lang w:val="zh-CN" w:eastAsia="zh-CN"/>
    </w:rPr>
  </w:style>
  <w:style w:type="paragraph" w:styleId="11">
    <w:name w:val="Balloon Text"/>
    <w:basedOn w:val="1"/>
    <w:link w:val="35"/>
    <w:qFormat/>
    <w:uiPriority w:val="0"/>
    <w:rPr>
      <w:sz w:val="18"/>
      <w:szCs w:val="18"/>
      <w:lang w:val="zh-CN" w:eastAsia="zh-CN"/>
    </w:rPr>
  </w:style>
  <w:style w:type="paragraph" w:styleId="12">
    <w:name w:val="footer"/>
    <w:basedOn w:val="1"/>
    <w:link w:val="36"/>
    <w:qFormat/>
    <w:uiPriority w:val="99"/>
    <w:pPr>
      <w:tabs>
        <w:tab w:val="center" w:pos="4153"/>
        <w:tab w:val="right" w:pos="8306"/>
      </w:tabs>
      <w:snapToGrid w:val="0"/>
      <w:jc w:val="left"/>
    </w:pPr>
    <w:rPr>
      <w:sz w:val="18"/>
      <w:szCs w:val="18"/>
      <w:lang w:val="zh-CN" w:eastAsia="zh-CN"/>
    </w:rPr>
  </w:style>
  <w:style w:type="paragraph" w:styleId="13">
    <w:name w:val="header"/>
    <w:basedOn w:val="1"/>
    <w:link w:val="37"/>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14">
    <w:name w:val="toc 1"/>
    <w:basedOn w:val="1"/>
    <w:next w:val="1"/>
    <w:qFormat/>
    <w:uiPriority w:val="0"/>
    <w:pPr>
      <w:tabs>
        <w:tab w:val="right" w:leader="dot" w:pos="8820"/>
      </w:tabs>
      <w:spacing w:line="570" w:lineRule="exact"/>
      <w:ind w:firstLine="640" w:firstLineChars="200"/>
    </w:pPr>
    <w:rPr>
      <w:rFonts w:ascii="仿宋_GB2312" w:eastAsia="仿宋_GB2312"/>
      <w:caps/>
      <w:color w:val="000000"/>
      <w:kern w:val="0"/>
      <w:sz w:val="32"/>
      <w:szCs w:val="32"/>
    </w:rPr>
  </w:style>
  <w:style w:type="paragraph" w:styleId="15">
    <w:name w:val="Body Text Indent 3"/>
    <w:basedOn w:val="1"/>
    <w:link w:val="38"/>
    <w:qFormat/>
    <w:uiPriority w:val="0"/>
    <w:pPr>
      <w:spacing w:line="360" w:lineRule="auto"/>
      <w:ind w:firstLine="640" w:firstLineChars="200"/>
    </w:pPr>
    <w:rPr>
      <w:rFonts w:ascii="仿宋_GB2312" w:eastAsia="仿宋_GB2312"/>
      <w:sz w:val="32"/>
      <w:lang w:val="zh-CN" w:eastAsia="zh-CN"/>
    </w:rPr>
  </w:style>
  <w:style w:type="paragraph" w:styleId="16">
    <w:name w:val="toc 2"/>
    <w:basedOn w:val="1"/>
    <w:next w:val="1"/>
    <w:qFormat/>
    <w:uiPriority w:val="0"/>
    <w:pPr>
      <w:tabs>
        <w:tab w:val="right" w:leader="dot" w:pos="8820"/>
      </w:tabs>
      <w:spacing w:line="570" w:lineRule="exact"/>
      <w:ind w:firstLine="640" w:firstLineChars="200"/>
    </w:pPr>
    <w:rPr>
      <w:rFonts w:ascii="方正仿宋_GBK" w:eastAsia="方正仿宋_GBK"/>
      <w:smallCaps/>
      <w:sz w:val="28"/>
      <w:szCs w:val="32"/>
    </w:rPr>
  </w:style>
  <w:style w:type="paragraph" w:styleId="17">
    <w:name w:val="Body Text 2"/>
    <w:basedOn w:val="1"/>
    <w:link w:val="39"/>
    <w:qFormat/>
    <w:uiPriority w:val="0"/>
    <w:rPr>
      <w:rFonts w:eastAsia="华文中宋"/>
      <w:w w:val="90"/>
      <w:sz w:val="100"/>
      <w:lang w:val="zh-CN" w:eastAsia="zh-CN"/>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0">
    <w:name w:val="Table Grid"/>
    <w:basedOn w:val="19"/>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qFormat/>
    <w:uiPriority w:val="0"/>
  </w:style>
  <w:style w:type="character" w:styleId="24">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5">
    <w:name w:val="Hyperlink"/>
    <w:qFormat/>
    <w:uiPriority w:val="99"/>
    <w:rPr>
      <w:color w:val="0000FF"/>
      <w:u w:val="single"/>
    </w:rPr>
  </w:style>
  <w:style w:type="character" w:styleId="26">
    <w:name w:val="annotation reference"/>
    <w:qFormat/>
    <w:uiPriority w:val="0"/>
    <w:rPr>
      <w:sz w:val="21"/>
      <w:szCs w:val="21"/>
    </w:rPr>
  </w:style>
  <w:style w:type="character" w:customStyle="1" w:styleId="27">
    <w:name w:val="标题 1 Char"/>
    <w:basedOn w:val="21"/>
    <w:link w:val="2"/>
    <w:qFormat/>
    <w:uiPriority w:val="0"/>
    <w:rPr>
      <w:rFonts w:ascii="黑体" w:hAnsi="宋体" w:eastAsia="黑体" w:cs="Times New Roman"/>
      <w:bCs/>
      <w:color w:val="000000"/>
      <w:kern w:val="44"/>
      <w:sz w:val="32"/>
      <w:szCs w:val="44"/>
      <w:lang w:val="zh-CN" w:eastAsia="zh-CN"/>
    </w:rPr>
  </w:style>
  <w:style w:type="character" w:customStyle="1" w:styleId="28">
    <w:name w:val="标题 2 Char"/>
    <w:basedOn w:val="21"/>
    <w:link w:val="3"/>
    <w:qFormat/>
    <w:uiPriority w:val="0"/>
    <w:rPr>
      <w:rFonts w:ascii="宋体" w:hAnsi="宋体" w:eastAsia="宋体" w:cs="Times New Roman"/>
      <w:b/>
      <w:bCs/>
      <w:kern w:val="0"/>
      <w:sz w:val="36"/>
      <w:szCs w:val="36"/>
      <w:lang w:val="zh-CN" w:eastAsia="zh-CN"/>
    </w:rPr>
  </w:style>
  <w:style w:type="character" w:customStyle="1" w:styleId="29">
    <w:name w:val="正文文本 3 Char"/>
    <w:basedOn w:val="21"/>
    <w:link w:val="5"/>
    <w:qFormat/>
    <w:uiPriority w:val="0"/>
    <w:rPr>
      <w:rFonts w:ascii="Times New Roman" w:hAnsi="Times New Roman" w:eastAsia="仿宋_GB2312" w:cs="Times New Roman"/>
      <w:kern w:val="21"/>
      <w:sz w:val="44"/>
      <w:szCs w:val="20"/>
      <w:lang w:val="zh-CN" w:eastAsia="zh-CN"/>
    </w:rPr>
  </w:style>
  <w:style w:type="character" w:customStyle="1" w:styleId="30">
    <w:name w:val="正文文本 Char"/>
    <w:basedOn w:val="21"/>
    <w:link w:val="6"/>
    <w:qFormat/>
    <w:uiPriority w:val="0"/>
    <w:rPr>
      <w:rFonts w:ascii="仿宋_GB2312" w:hAnsi="Times New Roman" w:eastAsia="仿宋_GB2312" w:cs="Times New Roman"/>
      <w:sz w:val="32"/>
      <w:szCs w:val="20"/>
      <w:lang w:val="zh-CN" w:eastAsia="zh-CN"/>
    </w:rPr>
  </w:style>
  <w:style w:type="character" w:customStyle="1" w:styleId="31">
    <w:name w:val="正文文本缩进 Char"/>
    <w:basedOn w:val="21"/>
    <w:link w:val="7"/>
    <w:qFormat/>
    <w:uiPriority w:val="0"/>
    <w:rPr>
      <w:rFonts w:ascii="仿宋_GB2312" w:hAnsi="宋体" w:eastAsia="仿宋_GB2312" w:cs="Times New Roman"/>
      <w:kern w:val="21"/>
      <w:sz w:val="32"/>
      <w:szCs w:val="20"/>
      <w:lang w:val="zh-CN" w:eastAsia="zh-CN"/>
    </w:rPr>
  </w:style>
  <w:style w:type="character" w:customStyle="1" w:styleId="32">
    <w:name w:val="纯文本 Char"/>
    <w:basedOn w:val="21"/>
    <w:link w:val="8"/>
    <w:qFormat/>
    <w:uiPriority w:val="0"/>
    <w:rPr>
      <w:rFonts w:ascii="宋体" w:hAnsi="Courier New" w:eastAsia="宋体" w:cs="Times New Roman"/>
      <w:szCs w:val="21"/>
      <w:lang w:val="zh-CN" w:eastAsia="zh-CN"/>
    </w:rPr>
  </w:style>
  <w:style w:type="character" w:customStyle="1" w:styleId="33">
    <w:name w:val="日期 Char"/>
    <w:basedOn w:val="21"/>
    <w:link w:val="9"/>
    <w:qFormat/>
    <w:uiPriority w:val="0"/>
    <w:rPr>
      <w:rFonts w:ascii="Times New Roman" w:hAnsi="Times New Roman" w:eastAsia="宋体" w:cs="Times New Roman"/>
      <w:szCs w:val="20"/>
      <w:lang w:val="zh-CN" w:eastAsia="zh-CN"/>
    </w:rPr>
  </w:style>
  <w:style w:type="character" w:customStyle="1" w:styleId="34">
    <w:name w:val="正文文本缩进 2 Char"/>
    <w:basedOn w:val="21"/>
    <w:link w:val="10"/>
    <w:qFormat/>
    <w:uiPriority w:val="0"/>
    <w:rPr>
      <w:rFonts w:ascii="Times New Roman" w:hAnsi="Times New Roman" w:eastAsia="宋体" w:cs="Times New Roman"/>
      <w:szCs w:val="20"/>
      <w:lang w:val="zh-CN" w:eastAsia="zh-CN"/>
    </w:rPr>
  </w:style>
  <w:style w:type="character" w:customStyle="1" w:styleId="35">
    <w:name w:val="批注框文本 Char"/>
    <w:basedOn w:val="21"/>
    <w:link w:val="11"/>
    <w:qFormat/>
    <w:uiPriority w:val="0"/>
    <w:rPr>
      <w:rFonts w:ascii="Times New Roman" w:hAnsi="Times New Roman" w:eastAsia="宋体" w:cs="Times New Roman"/>
      <w:sz w:val="18"/>
      <w:szCs w:val="18"/>
      <w:lang w:val="zh-CN" w:eastAsia="zh-CN"/>
    </w:rPr>
  </w:style>
  <w:style w:type="character" w:customStyle="1" w:styleId="36">
    <w:name w:val="页脚 Char"/>
    <w:basedOn w:val="21"/>
    <w:link w:val="12"/>
    <w:qFormat/>
    <w:uiPriority w:val="99"/>
    <w:rPr>
      <w:rFonts w:ascii="Times New Roman" w:hAnsi="Times New Roman" w:eastAsia="宋体" w:cs="Times New Roman"/>
      <w:sz w:val="18"/>
      <w:szCs w:val="18"/>
      <w:lang w:val="zh-CN" w:eastAsia="zh-CN"/>
    </w:rPr>
  </w:style>
  <w:style w:type="character" w:customStyle="1" w:styleId="37">
    <w:name w:val="页眉 Char"/>
    <w:basedOn w:val="21"/>
    <w:link w:val="13"/>
    <w:qFormat/>
    <w:uiPriority w:val="0"/>
    <w:rPr>
      <w:rFonts w:ascii="Times New Roman" w:hAnsi="Times New Roman" w:eastAsia="宋体" w:cs="Times New Roman"/>
      <w:sz w:val="18"/>
      <w:szCs w:val="18"/>
      <w:lang w:val="zh-CN" w:eastAsia="zh-CN"/>
    </w:rPr>
  </w:style>
  <w:style w:type="character" w:customStyle="1" w:styleId="38">
    <w:name w:val="正文文本缩进 3 Char"/>
    <w:basedOn w:val="21"/>
    <w:link w:val="15"/>
    <w:qFormat/>
    <w:uiPriority w:val="0"/>
    <w:rPr>
      <w:rFonts w:ascii="仿宋_GB2312" w:hAnsi="Times New Roman" w:eastAsia="仿宋_GB2312" w:cs="Times New Roman"/>
      <w:sz w:val="32"/>
      <w:szCs w:val="24"/>
      <w:lang w:val="zh-CN" w:eastAsia="zh-CN"/>
    </w:rPr>
  </w:style>
  <w:style w:type="character" w:customStyle="1" w:styleId="39">
    <w:name w:val="正文文本 2 Char"/>
    <w:basedOn w:val="21"/>
    <w:link w:val="17"/>
    <w:qFormat/>
    <w:uiPriority w:val="0"/>
    <w:rPr>
      <w:rFonts w:ascii="Times New Roman" w:hAnsi="Times New Roman" w:eastAsia="华文中宋" w:cs="Times New Roman"/>
      <w:w w:val="90"/>
      <w:sz w:val="100"/>
      <w:szCs w:val="24"/>
      <w:lang w:val="zh-CN" w:eastAsia="zh-CN"/>
    </w:rPr>
  </w:style>
  <w:style w:type="paragraph" w:customStyle="1" w:styleId="40">
    <w:name w:val="_Style 36"/>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41">
    <w:name w:val="13b1"/>
    <w:qFormat/>
    <w:uiPriority w:val="0"/>
    <w:rPr>
      <w:color w:val="000000"/>
      <w:sz w:val="20"/>
      <w:szCs w:val="20"/>
    </w:rPr>
  </w:style>
  <w:style w:type="character" w:customStyle="1" w:styleId="42">
    <w:name w:val="font61"/>
    <w:qFormat/>
    <w:uiPriority w:val="0"/>
    <w:rPr>
      <w:rFonts w:hint="eastAsia" w:ascii="方正黑体_GBK" w:hAnsi="方正黑体_GBK" w:eastAsia="方正黑体_GBK" w:cs="方正黑体_GBK"/>
      <w:color w:val="000000"/>
      <w:sz w:val="24"/>
      <w:szCs w:val="24"/>
      <w:u w:val="none"/>
    </w:rPr>
  </w:style>
  <w:style w:type="character" w:customStyle="1" w:styleId="43">
    <w:name w:val="公文标题"/>
    <w:qFormat/>
    <w:uiPriority w:val="0"/>
    <w:rPr>
      <w:rFonts w:eastAsia="方正小标宋_GBK"/>
      <w:b/>
      <w:bCs/>
      <w:sz w:val="44"/>
    </w:rPr>
  </w:style>
  <w:style w:type="character" w:customStyle="1" w:styleId="44">
    <w:name w:val="z-窗体顶端 Char"/>
    <w:link w:val="45"/>
    <w:qFormat/>
    <w:uiPriority w:val="0"/>
    <w:rPr>
      <w:rFonts w:ascii="Arial" w:hAnsi="Arial" w:eastAsia="方正仿宋_GBK" w:cs="Arial"/>
      <w:vanish/>
      <w:sz w:val="16"/>
      <w:szCs w:val="16"/>
    </w:rPr>
  </w:style>
  <w:style w:type="paragraph" w:customStyle="1" w:styleId="45">
    <w:name w:val="HTML Top of Form"/>
    <w:basedOn w:val="1"/>
    <w:next w:val="1"/>
    <w:link w:val="44"/>
    <w:qFormat/>
    <w:uiPriority w:val="0"/>
    <w:pPr>
      <w:pBdr>
        <w:bottom w:val="single" w:color="auto" w:sz="6" w:space="1"/>
      </w:pBdr>
      <w:jc w:val="center"/>
    </w:pPr>
    <w:rPr>
      <w:rFonts w:ascii="Arial" w:hAnsi="Arial" w:eastAsia="方正仿宋_GBK" w:cs="Arial"/>
      <w:vanish/>
      <w:sz w:val="16"/>
      <w:szCs w:val="16"/>
    </w:rPr>
  </w:style>
  <w:style w:type="character" w:customStyle="1" w:styleId="46">
    <w:name w:val="z-窗体顶端 Char1"/>
    <w:basedOn w:val="21"/>
    <w:semiHidden/>
    <w:qFormat/>
    <w:uiPriority w:val="99"/>
    <w:rPr>
      <w:rFonts w:ascii="Arial" w:hAnsi="Arial" w:eastAsia="宋体" w:cs="Arial"/>
      <w:vanish/>
      <w:sz w:val="16"/>
      <w:szCs w:val="16"/>
    </w:rPr>
  </w:style>
  <w:style w:type="character" w:customStyle="1" w:styleId="47">
    <w:name w:val="font71"/>
    <w:qFormat/>
    <w:uiPriority w:val="0"/>
    <w:rPr>
      <w:rFonts w:ascii="方正仿宋_GBK" w:hAnsi="方正仿宋_GBK" w:eastAsia="方正仿宋_GBK" w:cs="方正仿宋_GBK"/>
      <w:color w:val="000000"/>
      <w:sz w:val="24"/>
      <w:szCs w:val="24"/>
      <w:u w:val="none"/>
    </w:rPr>
  </w:style>
  <w:style w:type="paragraph" w:customStyle="1" w:styleId="48">
    <w:name w:val="xl6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49">
    <w:name w:val="样式1"/>
    <w:basedOn w:val="1"/>
    <w:qFormat/>
    <w:uiPriority w:val="0"/>
    <w:pPr>
      <w:ind w:left="526" w:right="156"/>
    </w:pPr>
    <w:rPr>
      <w:kern w:val="0"/>
      <w:sz w:val="32"/>
      <w:szCs w:val="32"/>
    </w:rPr>
  </w:style>
  <w:style w:type="paragraph" w:customStyle="1" w:styleId="50">
    <w:name w:val="style34"/>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51">
    <w:name w:val="xl69"/>
    <w:basedOn w:val="1"/>
    <w:qFormat/>
    <w:uiPriority w:val="0"/>
    <w:pPr>
      <w:widowControl/>
      <w:pBdr>
        <w:bottom w:val="single" w:color="auto" w:sz="8" w:space="0"/>
        <w:right w:val="single" w:color="auto" w:sz="8" w:space="0"/>
      </w:pBdr>
      <w:spacing w:before="100" w:beforeAutospacing="1" w:after="100" w:afterAutospacing="1"/>
      <w:jc w:val="left"/>
    </w:pPr>
    <w:rPr>
      <w:kern w:val="0"/>
      <w:sz w:val="20"/>
      <w:szCs w:val="20"/>
    </w:rPr>
  </w:style>
  <w:style w:type="paragraph" w:customStyle="1" w:styleId="5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xl74"/>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55">
    <w:name w:val="xl64"/>
    <w:basedOn w:val="1"/>
    <w:qFormat/>
    <w:uiPriority w:val="0"/>
    <w:pPr>
      <w:widowControl/>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jc w:val="left"/>
    </w:pPr>
    <w:rPr>
      <w:rFonts w:ascii="宋体" w:hAnsi="宋体" w:cs="宋体"/>
      <w:kern w:val="0"/>
      <w:sz w:val="24"/>
    </w:rPr>
  </w:style>
  <w:style w:type="paragraph" w:customStyle="1" w:styleId="56">
    <w:name w:val="xl77"/>
    <w:basedOn w:val="1"/>
    <w:qFormat/>
    <w:uiPriority w:val="0"/>
    <w:pPr>
      <w:widowControl/>
      <w:pBdr>
        <w:left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57">
    <w:name w:val="xl76"/>
    <w:basedOn w:val="1"/>
    <w:qFormat/>
    <w:uiPriority w:val="0"/>
    <w:pPr>
      <w:widowControl/>
      <w:pBdr>
        <w:left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58">
    <w:name w:val="xl73"/>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59">
    <w:name w:val="xl70"/>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方正仿宋_GBK" w:hAnsi="宋体" w:eastAsia="方正仿宋_GBK" w:cs="宋体"/>
      <w:color w:val="000000"/>
      <w:kern w:val="0"/>
      <w:sz w:val="20"/>
      <w:szCs w:val="20"/>
    </w:rPr>
  </w:style>
  <w:style w:type="paragraph" w:customStyle="1" w:styleId="60">
    <w:name w:val="xl82"/>
    <w:basedOn w:val="1"/>
    <w:qFormat/>
    <w:uiPriority w:val="0"/>
    <w:pPr>
      <w:widowControl/>
      <w:pBdr>
        <w:left w:val="single" w:color="auto" w:sz="8" w:space="0"/>
        <w:bottom w:val="single" w:color="auto" w:sz="8" w:space="0"/>
      </w:pBdr>
      <w:spacing w:before="100" w:beforeAutospacing="1" w:after="100" w:afterAutospacing="1"/>
      <w:jc w:val="center"/>
      <w:textAlignment w:val="center"/>
    </w:pPr>
    <w:rPr>
      <w:color w:val="000000"/>
      <w:kern w:val="0"/>
      <w:sz w:val="20"/>
      <w:szCs w:val="20"/>
    </w:rPr>
  </w:style>
  <w:style w:type="paragraph" w:customStyle="1" w:styleId="61">
    <w:name w:val="xl71"/>
    <w:basedOn w:val="1"/>
    <w:qFormat/>
    <w:uiPriority w:val="0"/>
    <w:pPr>
      <w:widowControl/>
      <w:pBdr>
        <w:bottom w:val="single" w:color="auto" w:sz="8" w:space="0"/>
        <w:right w:val="single" w:color="auto" w:sz="8" w:space="0"/>
      </w:pBdr>
      <w:spacing w:before="100" w:beforeAutospacing="1" w:after="100" w:afterAutospacing="1"/>
      <w:jc w:val="left"/>
      <w:textAlignment w:val="center"/>
    </w:pPr>
    <w:rPr>
      <w:color w:val="000000"/>
      <w:kern w:val="0"/>
      <w:sz w:val="20"/>
      <w:szCs w:val="20"/>
    </w:rPr>
  </w:style>
  <w:style w:type="paragraph" w:customStyle="1" w:styleId="62">
    <w:name w:val="xl68"/>
    <w:basedOn w:val="1"/>
    <w:qFormat/>
    <w:uiPriority w:val="0"/>
    <w:pPr>
      <w:widowControl/>
      <w:pBdr>
        <w:bottom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styleId="63">
    <w:name w:val="List Paragraph"/>
    <w:basedOn w:val="1"/>
    <w:qFormat/>
    <w:uiPriority w:val="34"/>
    <w:pPr>
      <w:ind w:firstLine="420" w:firstLineChars="200"/>
    </w:pPr>
    <w:rPr>
      <w:rFonts w:ascii="Calibri" w:hAnsi="Calibri"/>
      <w:szCs w:val="22"/>
    </w:rPr>
  </w:style>
  <w:style w:type="paragraph" w:customStyle="1" w:styleId="6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paragraph" w:customStyle="1" w:styleId="65">
    <w:name w:val="xl6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方正小标宋_GBK" w:hAnsi="宋体" w:eastAsia="方正小标宋_GBK" w:cs="宋体"/>
      <w:color w:val="000000"/>
      <w:kern w:val="0"/>
      <w:sz w:val="24"/>
    </w:rPr>
  </w:style>
  <w:style w:type="paragraph" w:customStyle="1" w:styleId="66">
    <w:name w:val="xl80"/>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rFonts w:ascii="方正仿宋_GBK" w:hAnsi="宋体" w:eastAsia="方正仿宋_GBK" w:cs="宋体"/>
      <w:color w:val="000000"/>
      <w:kern w:val="0"/>
      <w:sz w:val="20"/>
      <w:szCs w:val="20"/>
    </w:rPr>
  </w:style>
  <w:style w:type="paragraph" w:customStyle="1" w:styleId="67">
    <w:name w:val="xl79"/>
    <w:basedOn w:val="1"/>
    <w:qFormat/>
    <w:uiPriority w:val="0"/>
    <w:pPr>
      <w:widowControl/>
      <w:pBdr>
        <w:top w:val="single" w:color="000000" w:sz="8" w:space="0"/>
        <w:left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68">
    <w:name w:val="xl78"/>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69">
    <w:name w:val="xl75"/>
    <w:basedOn w:val="1"/>
    <w:qFormat/>
    <w:uiPriority w:val="0"/>
    <w:pPr>
      <w:widowControl/>
      <w:pBdr>
        <w:left w:val="single" w:color="auto" w:sz="8" w:space="0"/>
        <w:bottom w:val="single" w:color="000000"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70">
    <w:name w:val="xl7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71">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方正小标宋_GBK" w:hAnsi="宋体" w:eastAsia="方正小标宋_GBK" w:cs="宋体"/>
      <w:color w:val="000000"/>
      <w:kern w:val="0"/>
      <w:sz w:val="24"/>
    </w:rPr>
  </w:style>
  <w:style w:type="paragraph" w:customStyle="1" w:styleId="7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xl81"/>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方正仿宋_GBK" w:hAnsi="宋体" w:eastAsia="方正仿宋_GBK" w:cs="宋体"/>
      <w:color w:val="000000"/>
      <w:kern w:val="0"/>
      <w:sz w:val="20"/>
      <w:szCs w:val="20"/>
    </w:rPr>
  </w:style>
  <w:style w:type="paragraph" w:customStyle="1" w:styleId="7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75">
    <w:name w:val="xl8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1333</Words>
  <Characters>7600</Characters>
  <Lines>63</Lines>
  <Paragraphs>17</Paragraphs>
  <TotalTime>64</TotalTime>
  <ScaleCrop>false</ScaleCrop>
  <LinksUpToDate>false</LinksUpToDate>
  <CharactersWithSpaces>8916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2023-03-08T09:33:00Z</dcterms:created>
  <dc:creator>Lenovo</dc:creator>
  <cp:lastModifiedBy>区司法局</cp:lastModifiedBy>
  <dcterms:modified xsi:type="dcterms:W3CDTF">2023-03-14T12:03:29Z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