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="0" w:beforeAutospacing="0" w:after="0" w:afterAutospacing="0" w:line="240" w:lineRule="atLeast"/>
        <w:jc w:val="both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br w:type="textWrapping"/>
      </w:r>
    </w:p>
    <w:p>
      <w:pPr>
        <w:pStyle w:val="6"/>
        <w:adjustRightInd w:val="0"/>
        <w:snapToGrid w:val="0"/>
        <w:spacing w:before="0" w:beforeAutospacing="0" w:after="0" w:afterAutospacing="0" w:line="240" w:lineRule="atLeast"/>
        <w:jc w:val="both"/>
        <w:rPr>
          <w:rFonts w:hint="eastAsia" w:ascii="Times New Roman" w:hAnsi="Times New Roman" w:eastAsia="方正小标宋_GBK" w:cs="Times New Roman"/>
          <w:sz w:val="44"/>
          <w:szCs w:val="44"/>
        </w:rPr>
      </w:pPr>
    </w:p>
    <w:p>
      <w:pPr>
        <w:pStyle w:val="6"/>
        <w:adjustRightInd w:val="0"/>
        <w:snapToGrid w:val="0"/>
        <w:spacing w:before="0" w:beforeAutospacing="0" w:after="0" w:afterAutospacing="0" w:line="240" w:lineRule="atLeast"/>
        <w:jc w:val="both"/>
        <w:rPr>
          <w:rFonts w:hint="eastAsia" w:ascii="Times New Roman" w:hAnsi="Times New Roman" w:eastAsia="方正小标宋_GBK" w:cs="Times New Roman"/>
          <w:sz w:val="44"/>
          <w:szCs w:val="44"/>
        </w:rPr>
      </w:pPr>
    </w:p>
    <w:p>
      <w:pPr>
        <w:pStyle w:val="6"/>
        <w:adjustRightInd w:val="0"/>
        <w:snapToGrid w:val="0"/>
        <w:spacing w:before="0" w:beforeAutospacing="0" w:after="0" w:afterAutospacing="0" w:line="240" w:lineRule="atLeas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重庆市梁平区商务委员会</w:t>
      </w:r>
    </w:p>
    <w:p>
      <w:pPr>
        <w:pStyle w:val="6"/>
        <w:adjustRightInd w:val="0"/>
        <w:snapToGrid w:val="0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拟拨付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2023年县域商业体系建设部分项目支持资金</w:t>
      </w:r>
      <w:r>
        <w:rPr>
          <w:rFonts w:ascii="Times New Roman" w:hAnsi="Times New Roman" w:eastAsia="方正小标宋_GBK" w:cs="Times New Roman"/>
          <w:sz w:val="44"/>
          <w:szCs w:val="44"/>
        </w:rPr>
        <w:t>的公示</w:t>
      </w:r>
    </w:p>
    <w:p>
      <w:pPr>
        <w:pStyle w:val="3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根据《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重庆市商务委员会关于全面推进实施县域商业建设行动的通知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》（渝商务〔2022〕174号）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我委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按程序支持了福禄镇商贸中心改造项目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建设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现该项目已建设完成并验收，拟拨付项目支持资金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，详见《梁平区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县域商业体系建设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部分项目拟支持资金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》（附件），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进行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公示。</w:t>
      </w:r>
    </w:p>
    <w:p>
      <w:pPr>
        <w:pStyle w:val="3"/>
        <w:spacing w:before="0" w:beforeAutospacing="0" w:after="0" w:afterAutospacing="0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一、公示期</w:t>
      </w:r>
    </w:p>
    <w:p>
      <w:pPr>
        <w:pStyle w:val="3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日—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3"/>
        <w:spacing w:before="0" w:beforeAutospacing="0" w:after="0" w:afterAutospacing="0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ascii="Times New Roman" w:hAnsi="Times New Roman" w:eastAsia="方正仿宋_GBK" w:cs="Times New Roman"/>
          <w:sz w:val="32"/>
          <w:szCs w:val="32"/>
        </w:rPr>
        <w:t>  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二、受理机构及联系方式</w:t>
      </w:r>
    </w:p>
    <w:p>
      <w:pPr>
        <w:pStyle w:val="3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受理地点：重庆市梁平区商务委员会规划发展科（梁平区梁山街道人民西路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114号7幢303</w:t>
      </w:r>
      <w:r>
        <w:rPr>
          <w:rFonts w:ascii="Times New Roman" w:hAnsi="Times New Roman" w:eastAsia="方正仿宋_GBK" w:cs="Times New Roman"/>
          <w:sz w:val="32"/>
          <w:szCs w:val="32"/>
        </w:rPr>
        <w:t>室）</w:t>
      </w:r>
    </w:p>
    <w:p>
      <w:pPr>
        <w:pStyle w:val="3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 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联系方式：023-53222411</w:t>
      </w:r>
    </w:p>
    <w:p>
      <w:pPr>
        <w:pStyle w:val="3"/>
        <w:spacing w:before="0" w:beforeAutospacing="0" w:after="0" w:afterAutospacing="0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 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三、公示要求</w:t>
      </w:r>
    </w:p>
    <w:p>
      <w:pPr>
        <w:pStyle w:val="3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 1. 如对公示内容有异议，请以书面、署名形式反映。</w:t>
      </w:r>
    </w:p>
    <w:p>
      <w:pPr>
        <w:pStyle w:val="3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  2. 反映人必须用真实姓名，反映情况要实事求是，真实、具体、敢于负责。不允许借机捏造事实、泄愤报复或有意诬陷，一经查实，予以严肃处理。</w:t>
      </w:r>
    </w:p>
    <w:p>
      <w:pPr>
        <w:pStyle w:val="3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  3. 受理机构对反映人员及反映情况严格保密。</w:t>
      </w:r>
    </w:p>
    <w:p>
      <w:pPr>
        <w:pStyle w:val="3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pacing w:before="0" w:beforeAutospacing="0" w:after="0" w:afterAutospacing="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  附件：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梁平区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年县域商业体系建设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部分项目拟支持资金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表</w:t>
      </w:r>
    </w:p>
    <w:p>
      <w:pPr>
        <w:pStyle w:val="3"/>
        <w:spacing w:before="0" w:beforeAutospacing="0" w:after="0" w:afterAutospacing="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pStyle w:val="3"/>
        <w:spacing w:before="0" w:beforeAutospacing="0" w:after="0" w:afterAutospacing="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pStyle w:val="3"/>
        <w:spacing w:before="0" w:beforeAutospacing="0" w:after="0" w:afterAutospacing="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 xml:space="preserve">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重庆市梁平区商务委员会</w:t>
      </w:r>
    </w:p>
    <w:p>
      <w:pPr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 xml:space="preserve">                                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日</w:t>
      </w:r>
    </w:p>
    <w:p/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6" w:lineRule="exact"/>
        <w:jc w:val="left"/>
        <w:textAlignment w:val="auto"/>
        <w:rPr>
          <w:rFonts w:ascii="方正黑体_GBK" w:hAnsi="方正小标宋_GBK" w:eastAsia="方正黑体_GBK" w:cs="方正小标宋_GBK"/>
          <w:b w:val="0"/>
          <w:bCs w:val="0"/>
          <w:sz w:val="32"/>
        </w:rPr>
      </w:pPr>
      <w:r>
        <w:rPr>
          <w:rFonts w:hint="eastAsia" w:ascii="方正黑体_GBK" w:hAnsi="方正小标宋_GBK" w:eastAsia="方正黑体_GBK" w:cs="方正小标宋_GBK"/>
          <w:b w:val="0"/>
          <w:bCs w:val="0"/>
          <w:sz w:val="32"/>
        </w:rPr>
        <w:t>附件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梁平区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年县域商业体系建设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部分项目拟支持资金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="1155" w:tblpY="1224"/>
        <w:tblOverlap w:val="never"/>
        <w:tblW w:w="98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851"/>
        <w:gridCol w:w="1524"/>
        <w:gridCol w:w="1232"/>
        <w:gridCol w:w="2265"/>
        <w:gridCol w:w="1433"/>
        <w:gridCol w:w="1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Style w:val="7"/>
                <w:rFonts w:hint="default" w:eastAsia="方正黑体_GBK"/>
                <w:sz w:val="24"/>
              </w:rPr>
            </w:pPr>
            <w:r>
              <w:rPr>
                <w:rStyle w:val="7"/>
                <w:rFonts w:hint="default" w:eastAsia="方正黑体_GBK"/>
                <w:sz w:val="24"/>
              </w:rPr>
              <w:t>序号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eastAsia="方正黑体_GBK"/>
                <w:sz w:val="24"/>
              </w:rPr>
            </w:pPr>
            <w:r>
              <w:rPr>
                <w:rStyle w:val="7"/>
                <w:rFonts w:hint="default" w:eastAsia="方正黑体_GBK"/>
                <w:sz w:val="24"/>
              </w:rPr>
              <w:t>项目名称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Style w:val="7"/>
                <w:rFonts w:hint="default" w:eastAsia="方正黑体_GBK"/>
                <w:sz w:val="24"/>
              </w:rPr>
            </w:pPr>
            <w:r>
              <w:rPr>
                <w:rStyle w:val="7"/>
                <w:rFonts w:hint="default" w:eastAsia="方正黑体_GBK"/>
                <w:sz w:val="24"/>
              </w:rPr>
              <w:t>项目所在地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eastAsia="方正黑体_GBK"/>
                <w:sz w:val="24"/>
              </w:rPr>
            </w:pPr>
            <w:r>
              <w:rPr>
                <w:rStyle w:val="7"/>
                <w:rFonts w:hint="default" w:eastAsia="方正黑体_GBK"/>
                <w:sz w:val="24"/>
              </w:rPr>
              <w:t>建设类型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eastAsia="方正黑体_GBK"/>
                <w:sz w:val="24"/>
              </w:rPr>
            </w:pPr>
            <w:r>
              <w:rPr>
                <w:rStyle w:val="7"/>
                <w:rFonts w:hint="default" w:eastAsia="方正黑体_GBK"/>
                <w:sz w:val="24"/>
              </w:rPr>
              <w:t>承办企业（主体）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支持金额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  <w:t>福禄镇商贸中心改造项目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福禄镇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  <w:t>改造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  <w:t>福禄镇人民政府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</w:tbl>
    <w:p>
      <w:pPr>
        <w:pStyle w:val="2"/>
        <w:snapToGrid w:val="0"/>
        <w:spacing w:line="240" w:lineRule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仿宋_GBK" w:eastAsia="方正仿宋_GBK" w:cs="方正仿宋_GBK"/>
          <w:color w:val="auto"/>
          <w:sz w:val="30"/>
          <w:szCs w:val="30"/>
        </w:rPr>
        <w:t>单位：万元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                                                  </w:t>
      </w:r>
    </w:p>
    <w:p>
      <w:r>
        <w:rPr>
          <w:rFonts w:hint="eastAsia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D70241"/>
    <w:rsid w:val="5A9A7322"/>
    <w:rsid w:val="7A18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ql-align-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2024-03-18T03:59:00Z</dcterms:created>
  <dc:creator>DELL</dc:creator>
  <cp:lastModifiedBy>DELL</cp:lastModifiedBy>
  <dcterms:modified xsi:type="dcterms:W3CDTF">2024-04-01T09:16:52Z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