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6840" w:h="11900" w:orient="landscape"/>
          <w:pgMar w:top="1440" w:right="1240" w:bottom="1440" w:left="1240" w:header="0" w:footer="1440" w:gutter="0"/>
          <w:cols w:space="720" w:num="1"/>
          <w:titlePg/>
        </w:sectPr>
      </w:pPr>
      <w:r>
        <mc:AlternateContent>
          <mc:Choice Requires="wps">
            <w:drawing>
              <wp:anchor distT="0" distB="0" distL="114300" distR="114300" simplePos="0" relativeHeight="251659264" behindDoc="0" locked="0" layoutInCell="1" allowOverlap="1">
                <wp:simplePos x="0" y="0"/>
                <wp:positionH relativeFrom="page">
                  <wp:posOffset>889000</wp:posOffset>
                </wp:positionH>
                <wp:positionV relativeFrom="page">
                  <wp:posOffset>6324600</wp:posOffset>
                </wp:positionV>
                <wp:extent cx="3860800" cy="457200"/>
                <wp:effectExtent l="0" t="0" r="635" b="14605"/>
                <wp:wrapSquare wrapText="bothSides"/>
                <wp:docPr id="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lIns="25400" tIns="0" rIns="25400" bIns="0">
                        <a:noAutofit/>
                      </wps:bodyPr>
                    </wps:wsp>
                  </a:graphicData>
                </a:graphic>
              </wp:anchor>
            </w:drawing>
          </mc:Choice>
          <mc:Fallback>
            <w:pict>
              <v:shape id="_x0000_s1026" o:spid="_x0000_s1026" o:spt="202" type="#_x0000_t202" style="position:absolute;left:0pt;margin-left:70pt;margin-top:498pt;height:36pt;width:304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DwVadcAAAAMAQAADwAAAAAAAAAB&#10;ACAAAAAiAAAAZHJzL2Rvd25yZXYueG1sUEsBAhQAFAAAAAgAh07iQFRA+vjYAQAAngMAAA4AAAAA&#10;AAAAAQAgAAAAJgEAAGRycy9lMm9Eb2MueG1sUEsFBgAAAAAGAAYAWQEAAHAFAAAAAA==&#10;">
                <v:fill on="f" focussize="0,0"/>
                <v:stroke on="f" weight="0.5pt"/>
                <v:imagedata o:title=""/>
                <o:lock v:ext="edit" aspectratio="f"/>
                <v:textbox inset="2pt,0mm,2pt,0mm">
                  <w:txbxContent>
                    <w:p/>
                  </w:txbxContent>
                </v:textbox>
                <w10:wrap type="square"/>
              </v:shape>
            </w:pict>
          </mc:Fallback>
        </mc:AlternateContent>
      </w:r>
      <w:bookmarkStart w:id="0" w:name="_GoBack"/>
      <w:bookmarkEnd w:id="0"/>
      <w:r>
        <mc:AlternateContent>
          <mc:Choice Requires="wps">
            <w:drawing>
              <wp:anchor distT="0" distB="0" distL="114300" distR="114300" simplePos="0" relativeHeight="251659264" behindDoc="0" locked="0" layoutInCell="1" allowOverlap="1">
                <wp:simplePos x="0" y="0"/>
                <wp:positionH relativeFrom="page">
                  <wp:posOffset>5943600</wp:posOffset>
                </wp:positionH>
                <wp:positionV relativeFrom="page">
                  <wp:posOffset>965200</wp:posOffset>
                </wp:positionV>
                <wp:extent cx="4191000" cy="5854700"/>
                <wp:effectExtent l="0" t="0" r="635" b="14605"/>
                <wp:wrapSquare wrapText="bothSides"/>
                <wp:docPr id="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after="265" w:line="430" w:lineRule="exact"/>
                              <w:ind w:firstLine="60"/>
                              <w:jc w:val="both"/>
                            </w:pPr>
                            <w:r>
                              <w:rPr>
                                <w:color w:val="000000"/>
                                <w:sz w:val="24"/>
                              </w:rPr>
                              <w:t>附件</w:t>
                            </w:r>
                          </w:p>
                          <w:p>
                            <w:pPr>
                              <w:spacing w:after="281" w:line="538" w:lineRule="exact"/>
                              <w:ind w:firstLine="60"/>
                              <w:jc w:val="both"/>
                            </w:pPr>
                            <w:r>
                              <w:rPr>
                                <w:color w:val="000000"/>
                                <w:sz w:val="30"/>
                              </w:rPr>
                              <w:t>重庆市梁平区城西片区（原罐头厂）房屋征收补偿方案</w:t>
                            </w:r>
                          </w:p>
                          <w:p>
                            <w:pPr>
                              <w:spacing w:line="358" w:lineRule="exact"/>
                              <w:ind w:firstLine="440"/>
                              <w:jc w:val="both"/>
                            </w:pPr>
                            <w:r>
                              <w:rPr>
                                <w:color w:val="000000"/>
                                <w:sz w:val="20"/>
                              </w:rPr>
                              <w:t>为了规范国有土地上房屋征收与补偿活动，维护公共利益，保障被征收房屋所有权人的合法权益，更好地推进棚户区改造这一民生工程和发展工程，改善群众居住条件，提高群众生活质量，增加群众财产性收入，提升城市形象，根据《国有土地上房屋征收与补偿条例》（国务院590号令）《重庆市人民政府办公厅关于印发（重庆市国有土地上房屋征收与补偿办法（暂行）＞等有关办法的通知》（渝办发［2011］123号）和《重庆市梁平区国有土地上房屋征收与补偿办法》（梁平府发［2017］19号）的规定，结合我区棚户区改造实际情况，特拟定补偿方案如下：</w:t>
                            </w:r>
                          </w:p>
                          <w:p>
                            <w:pPr>
                              <w:spacing w:line="358" w:lineRule="exact"/>
                              <w:ind w:firstLine="440"/>
                              <w:jc w:val="both"/>
                            </w:pPr>
                            <w:r>
                              <w:rPr>
                                <w:color w:val="000000"/>
                                <w:sz w:val="20"/>
                              </w:rPr>
                              <w:t>一、征收范围、对象、签约期限、签约程序及协议要件</w:t>
                            </w:r>
                          </w:p>
                          <w:p>
                            <w:pPr>
                              <w:spacing w:line="412" w:lineRule="exact"/>
                              <w:ind w:firstLine="440"/>
                              <w:jc w:val="both"/>
                            </w:pPr>
                            <w:r>
                              <w:rPr>
                                <w:color w:val="000000"/>
                                <w:sz w:val="23"/>
                              </w:rPr>
                              <w:t>（一）征收范围。</w:t>
                            </w:r>
                          </w:p>
                          <w:p>
                            <w:pPr>
                              <w:spacing w:line="358" w:lineRule="exact"/>
                              <w:ind w:firstLine="440"/>
                              <w:jc w:val="both"/>
                            </w:pPr>
                            <w:r>
                              <w:rPr>
                                <w:color w:val="000000"/>
                                <w:sz w:val="20"/>
                              </w:rPr>
                              <w:t>1．双桂街道大河路187号原罐头厂职工宿舍、大河路175号、大河路原大河坝街48号。</w:t>
                            </w:r>
                          </w:p>
                          <w:p>
                            <w:pPr>
                              <w:spacing w:line="287" w:lineRule="exact"/>
                              <w:ind w:firstLine="440"/>
                              <w:jc w:val="both"/>
                            </w:pPr>
                            <w:r>
                              <w:rPr>
                                <w:color w:val="000000"/>
                                <w:sz w:val="16"/>
                              </w:rPr>
                              <w:t>2．征收房屋建筑总面积4626.51平方米，空地2592.8平方米。</w:t>
                            </w:r>
                          </w:p>
                          <w:p>
                            <w:pPr>
                              <w:spacing w:line="287" w:lineRule="exact"/>
                              <w:ind w:firstLine="440"/>
                              <w:jc w:val="both"/>
                            </w:pPr>
                            <w:r>
                              <w:rPr>
                                <w:color w:val="000000"/>
                                <w:sz w:val="16"/>
                              </w:rPr>
                              <w:t>3．征收总户数22户。</w:t>
                            </w:r>
                          </w:p>
                          <w:p>
                            <w:pPr>
                              <w:spacing w:line="412" w:lineRule="exact"/>
                              <w:ind w:firstLine="440"/>
                              <w:jc w:val="both"/>
                            </w:pPr>
                            <w:r>
                              <w:rPr>
                                <w:color w:val="000000"/>
                                <w:sz w:val="23"/>
                              </w:rPr>
                              <w:t>（二）征收对象。</w:t>
                            </w:r>
                          </w:p>
                          <w:p>
                            <w:pPr>
                              <w:spacing w:line="358" w:lineRule="exact"/>
                              <w:ind w:firstLine="440"/>
                              <w:jc w:val="both"/>
                            </w:pPr>
                            <w:r>
                              <w:rPr>
                                <w:color w:val="000000"/>
                                <w:sz w:val="20"/>
                              </w:rPr>
                              <w:t>本片区棚改范围内持有房屋所有权证和土地使用权证，或具</w:t>
                            </w:r>
                          </w:p>
                        </w:txbxContent>
                      </wps:txbx>
                      <wps:bodyPr lIns="25400" tIns="0" rIns="25400" bIns="0">
                        <a:noAutofit/>
                      </wps:bodyPr>
                    </wps:wsp>
                  </a:graphicData>
                </a:graphic>
              </wp:anchor>
            </w:drawing>
          </mc:Choice>
          <mc:Fallback>
            <w:pict>
              <v:shape id="文本框 2" o:spid="_x0000_s1026" o:spt="202" type="#_x0000_t202" style="position:absolute;left:0pt;margin-left:468pt;margin-top:76pt;height:461pt;width:33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4hhPaAAAADQEAAA8AAAAA&#10;AAAAAQAgAAAAIgAAAGRycy9kb3ducmV2LnhtbFBLAQIUABQAAAAIAIdO4kB3OLzD2QEAAJ4DAAAO&#10;AAAAAAAAAAEAIAAAACkBAABkcnMvZTJvRG9jLnhtbFBLBQYAAAAABgAGAFkBAAB0BQAAAAA=&#10;">
                <v:fill on="f" focussize="0,0"/>
                <v:stroke on="f" weight="0.5pt"/>
                <v:imagedata o:title=""/>
                <o:lock v:ext="edit" aspectratio="f"/>
                <v:textbox inset="2pt,0mm,2pt,0mm">
                  <w:txbxContent>
                    <w:p>
                      <w:pPr>
                        <w:spacing w:after="265" w:line="430" w:lineRule="exact"/>
                        <w:ind w:firstLine="60"/>
                        <w:jc w:val="both"/>
                      </w:pPr>
                      <w:r>
                        <w:rPr>
                          <w:color w:val="000000"/>
                          <w:sz w:val="24"/>
                        </w:rPr>
                        <w:t>附件</w:t>
                      </w:r>
                    </w:p>
                    <w:p>
                      <w:pPr>
                        <w:spacing w:after="281" w:line="538" w:lineRule="exact"/>
                        <w:ind w:firstLine="60"/>
                        <w:jc w:val="both"/>
                      </w:pPr>
                      <w:r>
                        <w:rPr>
                          <w:color w:val="000000"/>
                          <w:sz w:val="30"/>
                        </w:rPr>
                        <w:t>重庆市梁平区城西片区（原罐头厂）房屋征收补偿方案</w:t>
                      </w:r>
                    </w:p>
                    <w:p>
                      <w:pPr>
                        <w:spacing w:line="358" w:lineRule="exact"/>
                        <w:ind w:firstLine="440"/>
                        <w:jc w:val="both"/>
                      </w:pPr>
                      <w:r>
                        <w:rPr>
                          <w:color w:val="000000"/>
                          <w:sz w:val="20"/>
                        </w:rPr>
                        <w:t>为了规范国有土地上房屋征收与补偿活动，维护公共利益，保障被征收房屋所有权人的合法权益，更好地推进棚户区改造这一民生工程和发展工程，改善群众居住条件，提高群众生活质量，增加群众财产性收入，提升城市形象，根据《国有土地上房屋征收与补偿条例》（国务院590号令）《重庆市人民政府办公厅关于印发（重庆市国有土地上房屋征收与补偿办法（暂行）＞等有关办法的通知》（渝办发［2011］123号）和《重庆市梁平区国有土地上房屋征收与补偿办法》（梁平府发［2017］19号）的规定，结合我区棚户区改造实际情况，特拟定补偿方案如下：</w:t>
                      </w:r>
                    </w:p>
                    <w:p>
                      <w:pPr>
                        <w:spacing w:line="358" w:lineRule="exact"/>
                        <w:ind w:firstLine="440"/>
                        <w:jc w:val="both"/>
                      </w:pPr>
                      <w:r>
                        <w:rPr>
                          <w:color w:val="000000"/>
                          <w:sz w:val="20"/>
                        </w:rPr>
                        <w:t>一、征收范围、对象、签约期限、签约程序及协议要件</w:t>
                      </w:r>
                    </w:p>
                    <w:p>
                      <w:pPr>
                        <w:spacing w:line="412" w:lineRule="exact"/>
                        <w:ind w:firstLine="440"/>
                        <w:jc w:val="both"/>
                      </w:pPr>
                      <w:r>
                        <w:rPr>
                          <w:color w:val="000000"/>
                          <w:sz w:val="23"/>
                        </w:rPr>
                        <w:t>（一）征收范围。</w:t>
                      </w:r>
                    </w:p>
                    <w:p>
                      <w:pPr>
                        <w:spacing w:line="358" w:lineRule="exact"/>
                        <w:ind w:firstLine="440"/>
                        <w:jc w:val="both"/>
                      </w:pPr>
                      <w:r>
                        <w:rPr>
                          <w:color w:val="000000"/>
                          <w:sz w:val="20"/>
                        </w:rPr>
                        <w:t>1．双桂街道大河路187号原罐头厂职工宿舍、大河路175号、大河路原大河坝街48号。</w:t>
                      </w:r>
                    </w:p>
                    <w:p>
                      <w:pPr>
                        <w:spacing w:line="287" w:lineRule="exact"/>
                        <w:ind w:firstLine="440"/>
                        <w:jc w:val="both"/>
                      </w:pPr>
                      <w:r>
                        <w:rPr>
                          <w:color w:val="000000"/>
                          <w:sz w:val="16"/>
                        </w:rPr>
                        <w:t>2．征收房屋建筑总面积4626.51平方米，空地2592.8平方米。</w:t>
                      </w:r>
                    </w:p>
                    <w:p>
                      <w:pPr>
                        <w:spacing w:line="287" w:lineRule="exact"/>
                        <w:ind w:firstLine="440"/>
                        <w:jc w:val="both"/>
                      </w:pPr>
                      <w:r>
                        <w:rPr>
                          <w:color w:val="000000"/>
                          <w:sz w:val="16"/>
                        </w:rPr>
                        <w:t>3．征收总户数22户。</w:t>
                      </w:r>
                    </w:p>
                    <w:p>
                      <w:pPr>
                        <w:spacing w:line="412" w:lineRule="exact"/>
                        <w:ind w:firstLine="440"/>
                        <w:jc w:val="both"/>
                      </w:pPr>
                      <w:r>
                        <w:rPr>
                          <w:color w:val="000000"/>
                          <w:sz w:val="23"/>
                        </w:rPr>
                        <w:t>（二）征收对象。</w:t>
                      </w:r>
                    </w:p>
                    <w:p>
                      <w:pPr>
                        <w:spacing w:line="358" w:lineRule="exact"/>
                        <w:ind w:firstLine="440"/>
                        <w:jc w:val="both"/>
                      </w:pPr>
                      <w:r>
                        <w:rPr>
                          <w:color w:val="000000"/>
                          <w:sz w:val="20"/>
                        </w:rPr>
                        <w:t>本片区棚改范围内持有房屋所有权证和土地使用权证，或具</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939800</wp:posOffset>
                </wp:positionH>
                <wp:positionV relativeFrom="page">
                  <wp:posOffset>6845300</wp:posOffset>
                </wp:positionV>
                <wp:extent cx="723900" cy="228600"/>
                <wp:effectExtent l="0" t="0" r="635" b="14605"/>
                <wp:wrapSquare wrapText="bothSides"/>
                <wp:docPr id="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ind w:firstLine="0"/>
                              <w:jc w:val="both"/>
                            </w:pPr>
                            <w:r>
                              <w:rPr>
                                <w:color w:val="000000"/>
                                <w:sz w:val="16"/>
                              </w:rPr>
                              <w:t>-10-</w:t>
                            </w:r>
                          </w:p>
                        </w:txbxContent>
                      </wps:txbx>
                      <wps:bodyPr lIns="25400" tIns="0" rIns="25400" bIns="0">
                        <a:noAutofit/>
                      </wps:bodyPr>
                    </wps:wsp>
                  </a:graphicData>
                </a:graphic>
              </wp:anchor>
            </w:drawing>
          </mc:Choice>
          <mc:Fallback>
            <w:pict>
              <v:shape id="文本框 2" o:spid="_x0000_s1026" o:spt="202" type="#_x0000_t202" style="position:absolute;left:0pt;margin-left:74pt;margin-top:539pt;height:18pt;width:57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jZEmCgZ+&#10;/vXz/Pvv+c8PVEZ5BusbyLqzkBfG92aEpXnwe3BG1iN3Kn6BD4rxOi+urkHiU4vLolpVxXISmo0B&#10;UUgAZ7mqlxhRyKiq67pcpYzsEco6Hz4wo1A0WuxgkklgcvzkA7QFqQ8psbI2t0LKNE2p0QB0qmWe&#10;Hlwi8EJqeBgJTY1HK4y7cWa5M90JSMqPGgQul1d5XJh0AcM99e5m71T53SEYLlJTEXGCmQvB2FKv&#10;84rFvXh6T1mPv9XmH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HkPYPYAAAADQEAAA8AAAAAAAAA&#10;AQAgAAAAIgAAAGRycy9kb3ducmV2LnhtbFBLAQIUABQAAAAIAIdO4kCp7a5j2AEAAJ4DAAAOAAAA&#10;AAAAAAEAIAAAACcBAABkcnMvZTJvRG9jLnhtbFBLBQYAAAAABgAGAFkBAABxBQAAAAA=&#10;">
                <v:fill on="f" focussize="0,0"/>
                <v:stroke on="f" weight="0.5pt"/>
                <v:imagedata o:title=""/>
                <o:lock v:ext="edit" aspectratio="f"/>
                <v:textbox inset="2pt,0mm,2pt,0mm">
                  <w:txbxContent>
                    <w:p>
                      <w:pPr>
                        <w:spacing w:line="260" w:lineRule="exact"/>
                        <w:ind w:firstLine="0"/>
                        <w:jc w:val="both"/>
                      </w:pPr>
                      <w:r>
                        <w:rPr>
                          <w:color w:val="000000"/>
                          <w:sz w:val="16"/>
                        </w:rPr>
                        <w:t>-10-</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9296400</wp:posOffset>
                </wp:positionH>
                <wp:positionV relativeFrom="page">
                  <wp:posOffset>6858000</wp:posOffset>
                </wp:positionV>
                <wp:extent cx="685800" cy="241300"/>
                <wp:effectExtent l="0" t="0" r="635" b="14605"/>
                <wp:wrapSquare wrapText="bothSides"/>
                <wp:docPr id="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80" w:lineRule="exact"/>
                              <w:ind w:firstLine="0"/>
                              <w:jc w:val="right"/>
                            </w:pPr>
                            <w:r>
                              <w:rPr>
                                <w:color w:val="000000"/>
                                <w:sz w:val="18"/>
                              </w:rPr>
                              <w:t>-3-</w:t>
                            </w:r>
                          </w:p>
                        </w:txbxContent>
                      </wps:txbx>
                      <wps:bodyPr lIns="25400" tIns="0" rIns="25400" bIns="0">
                        <a:noAutofit/>
                      </wps:bodyPr>
                    </wps:wsp>
                  </a:graphicData>
                </a:graphic>
              </wp:anchor>
            </w:drawing>
          </mc:Choice>
          <mc:Fallback>
            <w:pict>
              <v:shape id="文本框 2" o:spid="_x0000_s1026" o:spt="202" type="#_x0000_t202" style="position:absolute;left:0pt;margin-left:732pt;margin-top:540pt;height:19pt;width:54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7ANNoAAAAPAQAADwAAAAAA&#10;AAABACAAAAAiAAAAZHJzL2Rvd25yZXYueG1sUEsBAhQAFAAAAAgAh07iQDHIMLXYAQAAngMAAA4A&#10;AAAAAAAAAQAgAAAAKQEAAGRycy9lMm9Eb2MueG1sUEsFBgAAAAAGAAYAWQEAAHMFAAAAAA==&#10;">
                <v:fill on="f" focussize="0,0"/>
                <v:stroke on="f" weight="0.5pt"/>
                <v:imagedata o:title=""/>
                <o:lock v:ext="edit" aspectratio="f"/>
                <v:textbox inset="2pt,0mm,2pt,0mm">
                  <w:txbxContent>
                    <w:p>
                      <w:pPr>
                        <w:spacing w:line="280" w:lineRule="exact"/>
                        <w:ind w:firstLine="0"/>
                        <w:jc w:val="right"/>
                      </w:pPr>
                      <w:r>
                        <w:rPr>
                          <w:color w:val="000000"/>
                          <w:sz w:val="18"/>
                        </w:rPr>
                        <w:t>-3-</w:t>
                      </w:r>
                    </w:p>
                  </w:txbxContent>
                </v:textbox>
                <w10:wrap type="square"/>
              </v:shape>
            </w:pict>
          </mc:Fallback>
        </mc:AlternateContent>
      </w:r>
    </w:p>
    <w:p>
      <w:r>
        <mc:AlternateContent>
          <mc:Choice Requires="wps">
            <w:drawing>
              <wp:anchor distT="0" distB="0" distL="114300" distR="114300" simplePos="0" relativeHeight="251659264" behindDoc="0" locked="0" layoutInCell="1" allowOverlap="1">
                <wp:simplePos x="0" y="0"/>
                <wp:positionH relativeFrom="page">
                  <wp:posOffset>800100</wp:posOffset>
                </wp:positionH>
                <wp:positionV relativeFrom="page">
                  <wp:posOffset>1003300</wp:posOffset>
                </wp:positionV>
                <wp:extent cx="4076700" cy="4432300"/>
                <wp:effectExtent l="0" t="0" r="635" b="14605"/>
                <wp:wrapSquare wrapText="bothSides"/>
                <wp:docPr id="1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58" w:lineRule="exact"/>
                              <w:ind w:firstLine="0"/>
                              <w:jc w:val="both"/>
                            </w:pPr>
                            <w:r>
                              <w:rPr>
                                <w:color w:val="000000"/>
                                <w:sz w:val="20"/>
                              </w:rPr>
                              <w:t>有其他合法产权证明的所有权人。</w:t>
                            </w:r>
                          </w:p>
                          <w:p>
                            <w:pPr>
                              <w:spacing w:line="412" w:lineRule="exact"/>
                              <w:ind w:firstLine="440"/>
                              <w:jc w:val="both"/>
                            </w:pPr>
                            <w:r>
                              <w:rPr>
                                <w:color w:val="000000"/>
                                <w:sz w:val="23"/>
                              </w:rPr>
                              <w:t>（三）签约期限。</w:t>
                            </w:r>
                          </w:p>
                          <w:p>
                            <w:pPr>
                              <w:spacing w:line="358" w:lineRule="exact"/>
                              <w:ind w:firstLine="440"/>
                              <w:jc w:val="both"/>
                            </w:pPr>
                            <w:r>
                              <w:rPr>
                                <w:color w:val="000000"/>
                                <w:sz w:val="20"/>
                              </w:rPr>
                              <w:t>以房屋征收公告载明的期限为准。</w:t>
                            </w:r>
                          </w:p>
                          <w:p>
                            <w:pPr>
                              <w:spacing w:line="358" w:lineRule="exact"/>
                              <w:ind w:firstLine="440"/>
                              <w:jc w:val="both"/>
                            </w:pPr>
                            <w:r>
                              <w:rPr>
                                <w:color w:val="000000"/>
                                <w:sz w:val="20"/>
                              </w:rPr>
                              <w:t>（四）签约、交房、兑付款项。</w:t>
                            </w:r>
                          </w:p>
                          <w:p>
                            <w:pPr>
                              <w:spacing w:line="358" w:lineRule="exact"/>
                              <w:ind w:firstLine="440"/>
                              <w:jc w:val="both"/>
                            </w:pPr>
                            <w:r>
                              <w:rPr>
                                <w:color w:val="000000"/>
                                <w:sz w:val="20"/>
                              </w:rPr>
                              <w:t>签约程序为：确认权属证书、签订协议、腾空房屋并交房、领取房屋各种款项。</w:t>
                            </w:r>
                          </w:p>
                          <w:p>
                            <w:pPr>
                              <w:spacing w:line="358" w:lineRule="exact"/>
                              <w:ind w:firstLine="440"/>
                              <w:jc w:val="both"/>
                            </w:pPr>
                            <w:r>
                              <w:rPr>
                                <w:color w:val="000000"/>
                                <w:sz w:val="20"/>
                              </w:rPr>
                              <w:t>1．签约阶段：20天内确认权属证书并签约。20天内签约达100％，进入交房阶段；没有达100％，则暂停实施征收。</w:t>
                            </w:r>
                          </w:p>
                          <w:p>
                            <w:pPr>
                              <w:spacing w:line="358" w:lineRule="exact"/>
                              <w:ind w:firstLine="440"/>
                              <w:jc w:val="both"/>
                            </w:pPr>
                            <w:r>
                              <w:rPr>
                                <w:color w:val="000000"/>
                                <w:sz w:val="20"/>
                              </w:rPr>
                              <w:t>2．交房阶段：10天内腾空房屋并交房。10天内交房达100％，协议生效，进入兑付阶段；没有达100％，则暂停实施征收。</w:t>
                            </w:r>
                          </w:p>
                          <w:p>
                            <w:pPr>
                              <w:spacing w:line="358" w:lineRule="exact"/>
                              <w:ind w:firstLine="440"/>
                              <w:jc w:val="both"/>
                            </w:pPr>
                            <w:r>
                              <w:rPr>
                                <w:color w:val="000000"/>
                                <w:sz w:val="20"/>
                              </w:rPr>
                              <w:t>3．兑付阶段：20天内启动款项兑付工作。</w:t>
                            </w:r>
                          </w:p>
                          <w:p>
                            <w:pPr>
                              <w:spacing w:line="376" w:lineRule="exact"/>
                              <w:ind w:firstLine="440"/>
                              <w:jc w:val="both"/>
                            </w:pPr>
                            <w:r>
                              <w:rPr>
                                <w:color w:val="000000"/>
                                <w:sz w:val="21"/>
                              </w:rPr>
                              <w:t>（五）提供要件。</w:t>
                            </w:r>
                          </w:p>
                          <w:p>
                            <w:pPr>
                              <w:spacing w:line="358" w:lineRule="exact"/>
                              <w:ind w:firstLine="440"/>
                              <w:jc w:val="both"/>
                            </w:pPr>
                            <w:r>
                              <w:rPr>
                                <w:color w:val="000000"/>
                                <w:sz w:val="20"/>
                              </w:rPr>
                              <w:t>1．房屋所有权人的身份证；房屋所有权证、国有土地使用权证、房地产权证以及其他合法产权证明文件。</w:t>
                            </w:r>
                          </w:p>
                          <w:p>
                            <w:pPr>
                              <w:spacing w:line="358" w:lineRule="exact"/>
                              <w:ind w:firstLine="440"/>
                              <w:jc w:val="both"/>
                            </w:pPr>
                            <w:r>
                              <w:rPr>
                                <w:color w:val="000000"/>
                                <w:sz w:val="20"/>
                              </w:rPr>
                              <w:t>2．持有原版权属证书的，由持证人夫妻共同签订协议；涉及离婚或一方无法到场的，由持证人提供委托书或者房产无争议保证书后签订协议。</w:t>
                            </w:r>
                          </w:p>
                        </w:txbxContent>
                      </wps:txbx>
                      <wps:bodyPr lIns="25400" tIns="0" rIns="25400" bIns="0">
                        <a:noAutofit/>
                      </wps:bodyPr>
                    </wps:wsp>
                  </a:graphicData>
                </a:graphic>
              </wp:anchor>
            </w:drawing>
          </mc:Choice>
          <mc:Fallback>
            <w:pict>
              <v:shape id="文本框 2" o:spid="_x0000_s1026" o:spt="202" type="#_x0000_t202" style="position:absolute;left:0pt;margin-left:63pt;margin-top:79pt;height:349pt;width:321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q7uwm1gAAAAsBAAAPAAAAAAAAAAEA&#10;IAAAACIAAABkcnMvZG93bnJldi54bWxQSwECFAAUAAAACACHTuJAVNdVGdgBAACfAwAADgAAAAAA&#10;AAABACAAAAAlAQAAZHJzL2Uyb0RvYy54bWxQSwUGAAAAAAYABgBZAQAAbwUAAAAA&#10;">
                <v:fill on="f" focussize="0,0"/>
                <v:stroke on="f" weight="0.5pt"/>
                <v:imagedata o:title=""/>
                <o:lock v:ext="edit" aspectratio="f"/>
                <v:textbox inset="2pt,0mm,2pt,0mm">
                  <w:txbxContent>
                    <w:p>
                      <w:pPr>
                        <w:spacing w:line="358" w:lineRule="exact"/>
                        <w:ind w:firstLine="0"/>
                        <w:jc w:val="both"/>
                      </w:pPr>
                      <w:r>
                        <w:rPr>
                          <w:color w:val="000000"/>
                          <w:sz w:val="20"/>
                        </w:rPr>
                        <w:t>有其他合法产权证明的所有权人。</w:t>
                      </w:r>
                    </w:p>
                    <w:p>
                      <w:pPr>
                        <w:spacing w:line="412" w:lineRule="exact"/>
                        <w:ind w:firstLine="440"/>
                        <w:jc w:val="both"/>
                      </w:pPr>
                      <w:r>
                        <w:rPr>
                          <w:color w:val="000000"/>
                          <w:sz w:val="23"/>
                        </w:rPr>
                        <w:t>（三）签约期限。</w:t>
                      </w:r>
                    </w:p>
                    <w:p>
                      <w:pPr>
                        <w:spacing w:line="358" w:lineRule="exact"/>
                        <w:ind w:firstLine="440"/>
                        <w:jc w:val="both"/>
                      </w:pPr>
                      <w:r>
                        <w:rPr>
                          <w:color w:val="000000"/>
                          <w:sz w:val="20"/>
                        </w:rPr>
                        <w:t>以房屋征收公告载明的期限为准。</w:t>
                      </w:r>
                    </w:p>
                    <w:p>
                      <w:pPr>
                        <w:spacing w:line="358" w:lineRule="exact"/>
                        <w:ind w:firstLine="440"/>
                        <w:jc w:val="both"/>
                      </w:pPr>
                      <w:r>
                        <w:rPr>
                          <w:color w:val="000000"/>
                          <w:sz w:val="20"/>
                        </w:rPr>
                        <w:t>（四）签约、交房、兑付款项。</w:t>
                      </w:r>
                    </w:p>
                    <w:p>
                      <w:pPr>
                        <w:spacing w:line="358" w:lineRule="exact"/>
                        <w:ind w:firstLine="440"/>
                        <w:jc w:val="both"/>
                      </w:pPr>
                      <w:r>
                        <w:rPr>
                          <w:color w:val="000000"/>
                          <w:sz w:val="20"/>
                        </w:rPr>
                        <w:t>签约程序为：确认权属证书、签订协议、腾空房屋并交房、领取房屋各种款项。</w:t>
                      </w:r>
                    </w:p>
                    <w:p>
                      <w:pPr>
                        <w:spacing w:line="358" w:lineRule="exact"/>
                        <w:ind w:firstLine="440"/>
                        <w:jc w:val="both"/>
                      </w:pPr>
                      <w:r>
                        <w:rPr>
                          <w:color w:val="000000"/>
                          <w:sz w:val="20"/>
                        </w:rPr>
                        <w:t>1．签约阶段：20天内确认权属证书并签约。20天内签约达100％，进入交房阶段；没有达100％，则暂停实施征收。</w:t>
                      </w:r>
                    </w:p>
                    <w:p>
                      <w:pPr>
                        <w:spacing w:line="358" w:lineRule="exact"/>
                        <w:ind w:firstLine="440"/>
                        <w:jc w:val="both"/>
                      </w:pPr>
                      <w:r>
                        <w:rPr>
                          <w:color w:val="000000"/>
                          <w:sz w:val="20"/>
                        </w:rPr>
                        <w:t>2．交房阶段：10天内腾空房屋并交房。10天内交房达100％，协议生效，进入兑付阶段；没有达100％，则暂停实施征收。</w:t>
                      </w:r>
                    </w:p>
                    <w:p>
                      <w:pPr>
                        <w:spacing w:line="358" w:lineRule="exact"/>
                        <w:ind w:firstLine="440"/>
                        <w:jc w:val="both"/>
                      </w:pPr>
                      <w:r>
                        <w:rPr>
                          <w:color w:val="000000"/>
                          <w:sz w:val="20"/>
                        </w:rPr>
                        <w:t>3．兑付阶段：20天内启动款项兑付工作。</w:t>
                      </w:r>
                    </w:p>
                    <w:p>
                      <w:pPr>
                        <w:spacing w:line="376" w:lineRule="exact"/>
                        <w:ind w:firstLine="440"/>
                        <w:jc w:val="both"/>
                      </w:pPr>
                      <w:r>
                        <w:rPr>
                          <w:color w:val="000000"/>
                          <w:sz w:val="21"/>
                        </w:rPr>
                        <w:t>（五）提供要件。</w:t>
                      </w:r>
                    </w:p>
                    <w:p>
                      <w:pPr>
                        <w:spacing w:line="358" w:lineRule="exact"/>
                        <w:ind w:firstLine="440"/>
                        <w:jc w:val="both"/>
                      </w:pPr>
                      <w:r>
                        <w:rPr>
                          <w:color w:val="000000"/>
                          <w:sz w:val="20"/>
                        </w:rPr>
                        <w:t>1．房屋所有权人的身份证；房屋所有权证、国有土地使用权证、房地产权证以及其他合法产权证明文件。</w:t>
                      </w:r>
                    </w:p>
                    <w:p>
                      <w:pPr>
                        <w:spacing w:line="358" w:lineRule="exact"/>
                        <w:ind w:firstLine="440"/>
                        <w:jc w:val="both"/>
                      </w:pPr>
                      <w:r>
                        <w:rPr>
                          <w:color w:val="000000"/>
                          <w:sz w:val="20"/>
                        </w:rPr>
                        <w:t>2．持有原版权属证书的，由持证人夫妻共同签订协议；涉及离婚或一方无法到场的，由持证人提供委托书或者房产无争议保证书后签订协议。</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5930900</wp:posOffset>
                </wp:positionH>
                <wp:positionV relativeFrom="page">
                  <wp:posOffset>1003300</wp:posOffset>
                </wp:positionV>
                <wp:extent cx="4203700" cy="4419600"/>
                <wp:effectExtent l="0" t="0" r="635" b="14605"/>
                <wp:wrapSquare wrapText="bothSides"/>
                <wp:docPr id="1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58" w:lineRule="exact"/>
                              <w:ind w:firstLine="0"/>
                              <w:jc w:val="both"/>
                            </w:pPr>
                            <w:r>
                              <w:rPr>
                                <w:color w:val="000000"/>
                                <w:sz w:val="20"/>
                              </w:rPr>
                              <w:t>评估房地产土地估价有限公司承担。</w:t>
                            </w:r>
                          </w:p>
                          <w:p>
                            <w:pPr>
                              <w:spacing w:line="358" w:lineRule="exact"/>
                              <w:ind w:firstLine="520"/>
                              <w:jc w:val="both"/>
                            </w:pPr>
                            <w:r>
                              <w:rPr>
                                <w:color w:val="000000"/>
                                <w:sz w:val="20"/>
                              </w:rPr>
                              <w:t>十、征收补偿政策法规依据</w:t>
                            </w:r>
                          </w:p>
                          <w:p>
                            <w:pPr>
                              <w:spacing w:line="358" w:lineRule="exact"/>
                              <w:ind w:firstLine="520"/>
                              <w:jc w:val="both"/>
                            </w:pPr>
                            <w:r>
                              <w:rPr>
                                <w:color w:val="000000"/>
                                <w:sz w:val="20"/>
                              </w:rPr>
                              <w:t>（一）国有土地上房屋征收与补偿条例（国务院第590号令）。</w:t>
                            </w:r>
                          </w:p>
                          <w:p>
                            <w:pPr>
                              <w:spacing w:line="358" w:lineRule="exact"/>
                              <w:ind w:firstLine="520"/>
                              <w:jc w:val="both"/>
                            </w:pPr>
                            <w:r>
                              <w:rPr>
                                <w:color w:val="000000"/>
                                <w:sz w:val="20"/>
                              </w:rPr>
                              <w:t>（二）国有土地上房屋征收评估办法（建房［2011］77号）。</w:t>
                            </w:r>
                          </w:p>
                          <w:p>
                            <w:pPr>
                              <w:spacing w:line="358" w:lineRule="exact"/>
                              <w:ind w:firstLine="520"/>
                              <w:jc w:val="both"/>
                            </w:pPr>
                            <w:r>
                              <w:rPr>
                                <w:color w:val="000000"/>
                                <w:sz w:val="20"/>
                              </w:rPr>
                              <w:t>（三）重庆市国有土地上房屋征收与补偿办法（暂行）（渝办发［2011］123号）。</w:t>
                            </w:r>
                          </w:p>
                          <w:p>
                            <w:pPr>
                              <w:spacing w:line="358" w:lineRule="exact"/>
                              <w:ind w:firstLine="520"/>
                              <w:jc w:val="both"/>
                            </w:pPr>
                            <w:r>
                              <w:rPr>
                                <w:color w:val="000000"/>
                                <w:sz w:val="20"/>
                              </w:rPr>
                              <w:t>（四）重庆市政府办公厅关于房屋被征收家庭住房保障工作的通知（渝办发［2011］127号）。</w:t>
                            </w:r>
                          </w:p>
                          <w:p>
                            <w:pPr>
                              <w:spacing w:line="358" w:lineRule="exact"/>
                              <w:ind w:firstLine="520"/>
                              <w:jc w:val="both"/>
                            </w:pPr>
                            <w:r>
                              <w:rPr>
                                <w:color w:val="000000"/>
                                <w:sz w:val="20"/>
                              </w:rPr>
                              <w:t>（五）重庆市梁平区国有土地上房屋征收与补偿办法（梁平府发［2017］19号）。</w:t>
                            </w:r>
                          </w:p>
                          <w:p>
                            <w:pPr>
                              <w:spacing w:line="358" w:lineRule="exact"/>
                              <w:ind w:firstLine="520"/>
                              <w:jc w:val="both"/>
                            </w:pPr>
                            <w:r>
                              <w:rPr>
                                <w:color w:val="000000"/>
                                <w:sz w:val="20"/>
                              </w:rPr>
                              <w:t>十一、监督管理</w:t>
                            </w:r>
                          </w:p>
                          <w:p>
                            <w:pPr>
                              <w:spacing w:line="358" w:lineRule="exact"/>
                              <w:ind w:firstLine="520"/>
                              <w:jc w:val="both"/>
                            </w:pPr>
                            <w:r>
                              <w:rPr>
                                <w:color w:val="000000"/>
                                <w:sz w:val="20"/>
                              </w:rPr>
                              <w:t>严格专户管理和使用棚改资金，切实做到专款专用。</w:t>
                            </w:r>
                          </w:p>
                          <w:p>
                            <w:pPr>
                              <w:spacing w:line="358" w:lineRule="exact"/>
                              <w:ind w:firstLine="520"/>
                              <w:jc w:val="both"/>
                            </w:pPr>
                            <w:r>
                              <w:rPr>
                                <w:color w:val="000000"/>
                                <w:sz w:val="20"/>
                              </w:rPr>
                              <w:t>对在房屋征收工作中弄虚作假、以权谋私、玩忽职守的，依法依规追究有关责任人的责任。</w:t>
                            </w:r>
                          </w:p>
                          <w:p>
                            <w:pPr>
                              <w:spacing w:line="358" w:lineRule="exact"/>
                              <w:ind w:firstLine="520"/>
                              <w:jc w:val="both"/>
                            </w:pPr>
                            <w:r>
                              <w:rPr>
                                <w:color w:val="000000"/>
                                <w:sz w:val="20"/>
                              </w:rPr>
                              <w:t>十二、其他</w:t>
                            </w:r>
                          </w:p>
                          <w:p>
                            <w:pPr>
                              <w:spacing w:line="358" w:lineRule="exact"/>
                              <w:ind w:firstLine="520"/>
                              <w:jc w:val="both"/>
                            </w:pPr>
                            <w:r>
                              <w:rPr>
                                <w:color w:val="000000"/>
                                <w:sz w:val="20"/>
                              </w:rPr>
                              <w:t>本方案中未予明确规定的事项，按照国家、重庆市现行相关政策法规执行。</w:t>
                            </w:r>
                          </w:p>
                        </w:txbxContent>
                      </wps:txbx>
                      <wps:bodyPr lIns="25400" tIns="0" rIns="25400" bIns="0">
                        <a:noAutofit/>
                      </wps:bodyPr>
                    </wps:wsp>
                  </a:graphicData>
                </a:graphic>
              </wp:anchor>
            </w:drawing>
          </mc:Choice>
          <mc:Fallback>
            <w:pict>
              <v:shape id="文本框 2" o:spid="_x0000_s1026" o:spt="202" type="#_x0000_t202" style="position:absolute;left:0pt;margin-left:467pt;margin-top:79pt;height:348pt;width:331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3vaY2QAAAAwBAAAPAAAAAAAA&#10;AAEAIAAAACIAAABkcnMvZG93bnJldi54bWxQSwECFAAUAAAACACHTuJAigJHudgBAACfAwAADgAA&#10;AAAAAAABACAAAAAoAQAAZHJzL2Uyb0RvYy54bWxQSwUGAAAAAAYABgBZAQAAcgUAAAAA&#10;">
                <v:fill on="f" focussize="0,0"/>
                <v:stroke on="f" weight="0.5pt"/>
                <v:imagedata o:title=""/>
                <o:lock v:ext="edit" aspectratio="f"/>
                <v:textbox inset="2pt,0mm,2pt,0mm">
                  <w:txbxContent>
                    <w:p>
                      <w:pPr>
                        <w:spacing w:line="358" w:lineRule="exact"/>
                        <w:ind w:firstLine="0"/>
                        <w:jc w:val="both"/>
                      </w:pPr>
                      <w:r>
                        <w:rPr>
                          <w:color w:val="000000"/>
                          <w:sz w:val="20"/>
                        </w:rPr>
                        <w:t>评估房地产土地估价有限公司承担。</w:t>
                      </w:r>
                    </w:p>
                    <w:p>
                      <w:pPr>
                        <w:spacing w:line="358" w:lineRule="exact"/>
                        <w:ind w:firstLine="520"/>
                        <w:jc w:val="both"/>
                      </w:pPr>
                      <w:r>
                        <w:rPr>
                          <w:color w:val="000000"/>
                          <w:sz w:val="20"/>
                        </w:rPr>
                        <w:t>十、征收补偿政策法规依据</w:t>
                      </w:r>
                    </w:p>
                    <w:p>
                      <w:pPr>
                        <w:spacing w:line="358" w:lineRule="exact"/>
                        <w:ind w:firstLine="520"/>
                        <w:jc w:val="both"/>
                      </w:pPr>
                      <w:r>
                        <w:rPr>
                          <w:color w:val="000000"/>
                          <w:sz w:val="20"/>
                        </w:rPr>
                        <w:t>（一）国有土地上房屋征收与补偿条例（国务院第590号令）。</w:t>
                      </w:r>
                    </w:p>
                    <w:p>
                      <w:pPr>
                        <w:spacing w:line="358" w:lineRule="exact"/>
                        <w:ind w:firstLine="520"/>
                        <w:jc w:val="both"/>
                      </w:pPr>
                      <w:r>
                        <w:rPr>
                          <w:color w:val="000000"/>
                          <w:sz w:val="20"/>
                        </w:rPr>
                        <w:t>（二）国有土地上房屋征收评估办法（建房［2011］77号）。</w:t>
                      </w:r>
                    </w:p>
                    <w:p>
                      <w:pPr>
                        <w:spacing w:line="358" w:lineRule="exact"/>
                        <w:ind w:firstLine="520"/>
                        <w:jc w:val="both"/>
                      </w:pPr>
                      <w:r>
                        <w:rPr>
                          <w:color w:val="000000"/>
                          <w:sz w:val="20"/>
                        </w:rPr>
                        <w:t>（三）重庆市国有土地上房屋征收与补偿办法（暂行）（渝办发［2011］123号）。</w:t>
                      </w:r>
                    </w:p>
                    <w:p>
                      <w:pPr>
                        <w:spacing w:line="358" w:lineRule="exact"/>
                        <w:ind w:firstLine="520"/>
                        <w:jc w:val="both"/>
                      </w:pPr>
                      <w:r>
                        <w:rPr>
                          <w:color w:val="000000"/>
                          <w:sz w:val="20"/>
                        </w:rPr>
                        <w:t>（四）重庆市政府办公厅关于房屋被征收家庭住房保障工作的通知（渝办发［2011］127号）。</w:t>
                      </w:r>
                    </w:p>
                    <w:p>
                      <w:pPr>
                        <w:spacing w:line="358" w:lineRule="exact"/>
                        <w:ind w:firstLine="520"/>
                        <w:jc w:val="both"/>
                      </w:pPr>
                      <w:r>
                        <w:rPr>
                          <w:color w:val="000000"/>
                          <w:sz w:val="20"/>
                        </w:rPr>
                        <w:t>（五）重庆市梁平区国有土地上房屋征收与补偿办法（梁平府发［2017］19号）。</w:t>
                      </w:r>
                    </w:p>
                    <w:p>
                      <w:pPr>
                        <w:spacing w:line="358" w:lineRule="exact"/>
                        <w:ind w:firstLine="520"/>
                        <w:jc w:val="both"/>
                      </w:pPr>
                      <w:r>
                        <w:rPr>
                          <w:color w:val="000000"/>
                          <w:sz w:val="20"/>
                        </w:rPr>
                        <w:t>十一、监督管理</w:t>
                      </w:r>
                    </w:p>
                    <w:p>
                      <w:pPr>
                        <w:spacing w:line="358" w:lineRule="exact"/>
                        <w:ind w:firstLine="520"/>
                        <w:jc w:val="both"/>
                      </w:pPr>
                      <w:r>
                        <w:rPr>
                          <w:color w:val="000000"/>
                          <w:sz w:val="20"/>
                        </w:rPr>
                        <w:t>严格专户管理和使用棚改资金，切实做到专款专用。</w:t>
                      </w:r>
                    </w:p>
                    <w:p>
                      <w:pPr>
                        <w:spacing w:line="358" w:lineRule="exact"/>
                        <w:ind w:firstLine="520"/>
                        <w:jc w:val="both"/>
                      </w:pPr>
                      <w:r>
                        <w:rPr>
                          <w:color w:val="000000"/>
                          <w:sz w:val="20"/>
                        </w:rPr>
                        <w:t>对在房屋征收工作中弄虚作假、以权谋私、玩忽职守的，依法依规追究有关责任人的责任。</w:t>
                      </w:r>
                    </w:p>
                    <w:p>
                      <w:pPr>
                        <w:spacing w:line="358" w:lineRule="exact"/>
                        <w:ind w:firstLine="520"/>
                        <w:jc w:val="both"/>
                      </w:pPr>
                      <w:r>
                        <w:rPr>
                          <w:color w:val="000000"/>
                          <w:sz w:val="20"/>
                        </w:rPr>
                        <w:t>十二、其他</w:t>
                      </w:r>
                    </w:p>
                    <w:p>
                      <w:pPr>
                        <w:spacing w:line="358" w:lineRule="exact"/>
                        <w:ind w:firstLine="520"/>
                        <w:jc w:val="both"/>
                      </w:pPr>
                      <w:r>
                        <w:rPr>
                          <w:color w:val="000000"/>
                          <w:sz w:val="20"/>
                        </w:rPr>
                        <w:t>本方案中未予明确规定的事项，按照国家、重庆市现行相关政策法规执行。</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825500</wp:posOffset>
                </wp:positionH>
                <wp:positionV relativeFrom="page">
                  <wp:posOffset>5257800</wp:posOffset>
                </wp:positionV>
                <wp:extent cx="4064000" cy="1447800"/>
                <wp:effectExtent l="0" t="0" r="635" b="14605"/>
                <wp:wrapSquare wrapText="bothSides"/>
                <wp:docPr id="1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58" w:lineRule="exact"/>
                              <w:ind w:firstLine="420"/>
                              <w:jc w:val="both"/>
                            </w:pPr>
                            <w:r>
                              <w:rPr>
                                <w:color w:val="000000"/>
                                <w:sz w:val="20"/>
                              </w:rPr>
                              <w:t>3．涉及继承的，需要所有继承人到场面签，或者出具经公证的委托书，或者出具有效的放弃继承书。</w:t>
                            </w:r>
                          </w:p>
                          <w:p>
                            <w:pPr>
                              <w:spacing w:line="358" w:lineRule="exact"/>
                              <w:ind w:firstLine="420"/>
                              <w:jc w:val="both"/>
                            </w:pPr>
                            <w:r>
                              <w:rPr>
                                <w:color w:val="000000"/>
                                <w:sz w:val="20"/>
                              </w:rPr>
                              <w:t>4．房屋所有权人不能到场办理手续的，可以委托他人办理。委托办理应提供经公证的委托书原件、房屋征收相关要件、房屋所有权人身份证复印件及委托代理人身份证原件。</w:t>
                            </w:r>
                          </w:p>
                        </w:txbxContent>
                      </wps:txbx>
                      <wps:bodyPr lIns="25400" tIns="0" rIns="25400" bIns="0">
                        <a:noAutofit/>
                      </wps:bodyPr>
                    </wps:wsp>
                  </a:graphicData>
                </a:graphic>
              </wp:anchor>
            </w:drawing>
          </mc:Choice>
          <mc:Fallback>
            <w:pict>
              <v:shape id="文本框 2" o:spid="_x0000_s1026" o:spt="202" type="#_x0000_t202" style="position:absolute;left:0pt;margin-left:65pt;margin-top:414pt;height:114pt;width:32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P2oPn2AAAAAwBAAAPAAAAAAAA&#10;AAEAIAAAACIAAABkcnMvZG93bnJldi54bWxQSwECFAAUAAAACACHTuJAqXoBgtkBAACfAwAADgAA&#10;AAAAAAABACAAAAAnAQAAZHJzL2Uyb0RvYy54bWxQSwUGAAAAAAYABgBZAQAAcgUAAAAA&#10;">
                <v:fill on="f" focussize="0,0"/>
                <v:stroke on="f" weight="0.5pt"/>
                <v:imagedata o:title=""/>
                <o:lock v:ext="edit" aspectratio="f"/>
                <v:textbox inset="2pt,0mm,2pt,0mm">
                  <w:txbxContent>
                    <w:p>
                      <w:pPr>
                        <w:spacing w:line="358" w:lineRule="exact"/>
                        <w:ind w:firstLine="420"/>
                        <w:jc w:val="both"/>
                      </w:pPr>
                      <w:r>
                        <w:rPr>
                          <w:color w:val="000000"/>
                          <w:sz w:val="20"/>
                        </w:rPr>
                        <w:t>3．涉及继承的，需要所有继承人到场面签，或者出具经公证的委托书，或者出具有效的放弃继承书。</w:t>
                      </w:r>
                    </w:p>
                    <w:p>
                      <w:pPr>
                        <w:spacing w:line="358" w:lineRule="exact"/>
                        <w:ind w:firstLine="420"/>
                        <w:jc w:val="both"/>
                      </w:pPr>
                      <w:r>
                        <w:rPr>
                          <w:color w:val="000000"/>
                          <w:sz w:val="20"/>
                        </w:rPr>
                        <w:t>4．房屋所有权人不能到场办理手续的，可以委托他人办理。委托办理应提供经公证的委托书原件、房屋征收相关要件、房屋所有权人身份证复印件及委托代理人身份证原件。</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9334500</wp:posOffset>
                </wp:positionH>
                <wp:positionV relativeFrom="page">
                  <wp:posOffset>6807200</wp:posOffset>
                </wp:positionV>
                <wp:extent cx="673100" cy="241300"/>
                <wp:effectExtent l="0" t="0" r="635" b="14605"/>
                <wp:wrapSquare wrapText="bothSides"/>
                <wp:docPr id="1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80" w:lineRule="exact"/>
                              <w:ind w:firstLine="0"/>
                              <w:jc w:val="right"/>
                            </w:pPr>
                            <w:r>
                              <w:rPr>
                                <w:color w:val="000000"/>
                                <w:sz w:val="18"/>
                              </w:rPr>
                              <w:t>-9-</w:t>
                            </w:r>
                          </w:p>
                        </w:txbxContent>
                      </wps:txbx>
                      <wps:bodyPr lIns="25400" tIns="0" rIns="25400" bIns="0">
                        <a:noAutofit/>
                      </wps:bodyPr>
                    </wps:wsp>
                  </a:graphicData>
                </a:graphic>
              </wp:anchor>
            </w:drawing>
          </mc:Choice>
          <mc:Fallback>
            <w:pict>
              <v:shape id="文本框 2" o:spid="_x0000_s1026" o:spt="202" type="#_x0000_t202" style="position:absolute;left:0pt;margin-left:735pt;margin-top:536pt;height:19pt;width:53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n2EstoAAAAPAQAADwAAAAAA&#10;AAABACAAAAAiAAAAZHJzL2Rvd25yZXYueG1sUEsBAhQAFAAAAAgAh07iQHevEyLYAQAAnwMAAA4A&#10;AAAAAAAAAQAgAAAAKQEAAGRycy9lMm9Eb2MueG1sUEsFBgAAAAAGAAYAWQEAAHMFAAAAAA==&#10;">
                <v:fill on="f" focussize="0,0"/>
                <v:stroke on="f" weight="0.5pt"/>
                <v:imagedata o:title=""/>
                <o:lock v:ext="edit" aspectratio="f"/>
                <v:textbox inset="2pt,0mm,2pt,0mm">
                  <w:txbxContent>
                    <w:p>
                      <w:pPr>
                        <w:spacing w:line="280" w:lineRule="exact"/>
                        <w:ind w:firstLine="0"/>
                        <w:jc w:val="right"/>
                      </w:pPr>
                      <w:r>
                        <w:rPr>
                          <w:color w:val="000000"/>
                          <w:sz w:val="18"/>
                        </w:rPr>
                        <w:t>-9-</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965200</wp:posOffset>
                </wp:positionH>
                <wp:positionV relativeFrom="page">
                  <wp:posOffset>6819900</wp:posOffset>
                </wp:positionV>
                <wp:extent cx="660400" cy="241300"/>
                <wp:effectExtent l="0" t="0" r="635" b="14605"/>
                <wp:wrapSquare wrapText="bothSides"/>
                <wp:docPr id="1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ind w:firstLine="0"/>
                              <w:jc w:val="both"/>
                            </w:pPr>
                            <w:r>
                              <w:rPr>
                                <w:color w:val="000000"/>
                                <w:sz w:val="16"/>
                              </w:rPr>
                              <w:t>-4-</w:t>
                            </w:r>
                          </w:p>
                        </w:txbxContent>
                      </wps:txbx>
                      <wps:bodyPr lIns="25400" tIns="0" rIns="25400" bIns="0">
                        <a:noAutofit/>
                      </wps:bodyPr>
                    </wps:wsp>
                  </a:graphicData>
                </a:graphic>
              </wp:anchor>
            </w:drawing>
          </mc:Choice>
          <mc:Fallback>
            <w:pict>
              <v:shape id="文本框 2" o:spid="_x0000_s1026" o:spt="202" type="#_x0000_t202" style="position:absolute;left:0pt;margin-left:76pt;margin-top:537pt;height:19pt;width:52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GfLP3YAAAADQEAAA8AAAAAAAAA&#10;AQAgAAAAIgAAAGRycy9kb3ducmV2LnhtbFBLAQIUABQAAAAIAIdO4kDvio302AEAAJ8DAAAOAAAA&#10;AAAAAAEAIAAAACcBAABkcnMvZTJvRG9jLnhtbFBLBQYAAAAABgAGAFkBAABxBQAAAAA=&#10;">
                <v:fill on="f" focussize="0,0"/>
                <v:stroke on="f" weight="0.5pt"/>
                <v:imagedata o:title=""/>
                <o:lock v:ext="edit" aspectratio="f"/>
                <v:textbox inset="2pt,0mm,2pt,0mm">
                  <w:txbxContent>
                    <w:p>
                      <w:pPr>
                        <w:spacing w:line="260" w:lineRule="exact"/>
                        <w:ind w:firstLine="0"/>
                        <w:jc w:val="both"/>
                      </w:pPr>
                      <w:r>
                        <w:rPr>
                          <w:color w:val="000000"/>
                          <w:sz w:val="16"/>
                        </w:rPr>
                        <w:t>-4-</w:t>
                      </w:r>
                    </w:p>
                  </w:txbxContent>
                </v:textbox>
                <w10:wrap type="square"/>
              </v:shape>
            </w:pict>
          </mc:Fallback>
        </mc:AlternateContent>
      </w:r>
    </w:p>
    <w:p>
      <w:pPr>
        <w:sectPr>
          <w:headerReference r:id="rId5" w:type="default"/>
          <w:footerReference r:id="rId6" w:type="default"/>
          <w:pgSz w:w="16840" w:h="11900" w:orient="landscape"/>
          <w:pgMar w:top="1440" w:right="1160" w:bottom="1440" w:left="1160" w:header="0" w:footer="1440" w:gutter="0"/>
          <w:cols w:space="720" w:num="1"/>
          <w:titlePg/>
        </w:sectPr>
      </w:pPr>
    </w:p>
    <w:p>
      <w:r>
        <mc:AlternateContent>
          <mc:Choice Requires="wps">
            <w:drawing>
              <wp:anchor distT="0" distB="0" distL="114300" distR="114300" simplePos="0" relativeHeight="251659264" behindDoc="0" locked="0" layoutInCell="1" allowOverlap="1">
                <wp:simplePos x="0" y="0"/>
                <wp:positionH relativeFrom="page">
                  <wp:posOffset>800100</wp:posOffset>
                </wp:positionH>
                <wp:positionV relativeFrom="page">
                  <wp:posOffset>952500</wp:posOffset>
                </wp:positionV>
                <wp:extent cx="4191000" cy="5765800"/>
                <wp:effectExtent l="0" t="0" r="635" b="14605"/>
                <wp:wrapSquare wrapText="bothSides"/>
                <wp:docPr id="2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57" w:lineRule="exact"/>
                              <w:ind w:firstLine="580"/>
                              <w:jc w:val="both"/>
                            </w:pPr>
                            <w:r>
                              <w:rPr>
                                <w:color w:val="000000"/>
                                <w:sz w:val="20"/>
                              </w:rPr>
                              <w:t>七、特殊情况的处理</w:t>
                            </w:r>
                          </w:p>
                          <w:p>
                            <w:pPr>
                              <w:spacing w:line="357" w:lineRule="exact"/>
                              <w:ind w:firstLine="580"/>
                              <w:jc w:val="both"/>
                            </w:pPr>
                            <w:r>
                              <w:rPr>
                                <w:color w:val="000000"/>
                                <w:sz w:val="20"/>
                              </w:rPr>
                              <w:t>（一）被征收空地的补偿。</w:t>
                            </w:r>
                          </w:p>
                          <w:p>
                            <w:pPr>
                              <w:spacing w:line="357" w:lineRule="exact"/>
                              <w:ind w:firstLine="580"/>
                              <w:jc w:val="both"/>
                            </w:pPr>
                            <w:r>
                              <w:rPr>
                                <w:color w:val="000000"/>
                                <w:sz w:val="20"/>
                              </w:rPr>
                              <w:t>在征收范围内，无建构筑物，建筑容积率小于1的有证空地，按照土地管理法第五十八条的规定，根据土地供应方式、土地性质、土地用途、地理位置等因素，评估机构按房地产市场价对土地进行评估，评估的价格作为补偿的依据。</w:t>
                            </w:r>
                          </w:p>
                          <w:p>
                            <w:pPr>
                              <w:spacing w:line="357" w:lineRule="exact"/>
                              <w:ind w:firstLine="580"/>
                              <w:jc w:val="both"/>
                            </w:pPr>
                            <w:r>
                              <w:rPr>
                                <w:color w:val="000000"/>
                                <w:sz w:val="20"/>
                              </w:rPr>
                              <w:t>（二）零星树木和构筑物。</w:t>
                            </w:r>
                          </w:p>
                          <w:p>
                            <w:pPr>
                              <w:spacing w:line="357" w:lineRule="exact"/>
                              <w:ind w:firstLine="580"/>
                              <w:jc w:val="both"/>
                            </w:pPr>
                            <w:r>
                              <w:rPr>
                                <w:color w:val="000000"/>
                                <w:sz w:val="20"/>
                              </w:rPr>
                              <w:t>对公共绿化树木和构筑物，不予补偿；对有明确产权的树木和构筑物，以现场作价或评估的方式给予适当补偿。</w:t>
                            </w:r>
                          </w:p>
                          <w:p>
                            <w:pPr>
                              <w:spacing w:line="357" w:lineRule="exact"/>
                              <w:ind w:firstLine="580"/>
                              <w:jc w:val="both"/>
                            </w:pPr>
                            <w:r>
                              <w:rPr>
                                <w:color w:val="000000"/>
                                <w:sz w:val="20"/>
                              </w:rPr>
                              <w:t>八、征收补偿原则</w:t>
                            </w:r>
                          </w:p>
                          <w:p>
                            <w:pPr>
                              <w:spacing w:line="357" w:lineRule="exact"/>
                              <w:ind w:firstLine="580"/>
                              <w:jc w:val="both"/>
                            </w:pPr>
                            <w:r>
                              <w:rPr>
                                <w:color w:val="000000"/>
                                <w:sz w:val="20"/>
                              </w:rPr>
                              <w:t>（一）遵循决策民主、程序正当、结果公开的原则。</w:t>
                            </w:r>
                          </w:p>
                          <w:p>
                            <w:pPr>
                              <w:spacing w:line="357" w:lineRule="exact"/>
                              <w:ind w:firstLine="580"/>
                              <w:jc w:val="both"/>
                            </w:pPr>
                            <w:r>
                              <w:rPr>
                                <w:color w:val="000000"/>
                                <w:sz w:val="20"/>
                              </w:rPr>
                              <w:t>（二）遵循对合法建筑依法补偿，对认定为违法建筑和超过批准期限的临时建筑不予补偿原则。</w:t>
                            </w:r>
                          </w:p>
                          <w:p>
                            <w:pPr>
                              <w:spacing w:line="357" w:lineRule="exact"/>
                              <w:ind w:firstLine="580"/>
                              <w:jc w:val="both"/>
                            </w:pPr>
                            <w:r>
                              <w:rPr>
                                <w:color w:val="000000"/>
                                <w:sz w:val="20"/>
                              </w:rPr>
                              <w:t>（三）遵循征收个人住宅，对符合住房保障条件的，优先给予住房保障原则。</w:t>
                            </w:r>
                          </w:p>
                          <w:p>
                            <w:pPr>
                              <w:spacing w:line="357" w:lineRule="exact"/>
                              <w:ind w:firstLine="580"/>
                              <w:jc w:val="both"/>
                            </w:pPr>
                            <w:r>
                              <w:rPr>
                                <w:color w:val="000000"/>
                                <w:sz w:val="20"/>
                              </w:rPr>
                              <w:t>（四）遵循充分发挥片区内自改委、自改小组积极性原则。</w:t>
                            </w:r>
                          </w:p>
                          <w:p>
                            <w:pPr>
                              <w:spacing w:line="357" w:lineRule="exact"/>
                              <w:ind w:firstLine="580"/>
                              <w:jc w:val="both"/>
                            </w:pPr>
                            <w:r>
                              <w:rPr>
                                <w:color w:val="000000"/>
                                <w:sz w:val="20"/>
                              </w:rPr>
                              <w:t>九、征收实施单位和评估机构</w:t>
                            </w:r>
                          </w:p>
                          <w:p>
                            <w:pPr>
                              <w:spacing w:line="357" w:lineRule="exact"/>
                              <w:ind w:firstLine="580"/>
                              <w:jc w:val="both"/>
                            </w:pPr>
                            <w:r>
                              <w:rPr>
                                <w:color w:val="000000"/>
                                <w:sz w:val="20"/>
                              </w:rPr>
                              <w:t>（一）该项目由重庆市梁平区住房和城乡建设委员会负责业务指导，重庆市梁平区房屋征收服务中心承担房屋征收与补偿的具体业务工作。</w:t>
                            </w:r>
                          </w:p>
                          <w:p>
                            <w:pPr>
                              <w:spacing w:line="357" w:lineRule="exact"/>
                              <w:ind w:firstLine="580"/>
                              <w:jc w:val="both"/>
                            </w:pPr>
                            <w:r>
                              <w:rPr>
                                <w:color w:val="000000"/>
                                <w:sz w:val="20"/>
                              </w:rPr>
                              <w:t>（二）双桂街道及其相关社区按职责做好征收补偿工作。</w:t>
                            </w:r>
                          </w:p>
                          <w:p>
                            <w:pPr>
                              <w:spacing w:line="357" w:lineRule="exact"/>
                              <w:ind w:firstLine="580"/>
                              <w:jc w:val="both"/>
                            </w:pPr>
                            <w:r>
                              <w:rPr>
                                <w:color w:val="000000"/>
                                <w:sz w:val="20"/>
                              </w:rPr>
                              <w:t>（三）该项目国有土地上房屋征收评估工作由重庆华西资产</w:t>
                            </w:r>
                          </w:p>
                        </w:txbxContent>
                      </wps:txbx>
                      <wps:bodyPr lIns="25400" tIns="0" rIns="25400" bIns="0">
                        <a:noAutofit/>
                      </wps:bodyPr>
                    </wps:wsp>
                  </a:graphicData>
                </a:graphic>
              </wp:anchor>
            </w:drawing>
          </mc:Choice>
          <mc:Fallback>
            <w:pict>
              <v:shape id="文本框 2" o:spid="_x0000_s1026" o:spt="202" type="#_x0000_t202" style="position:absolute;left:0pt;margin-left:63pt;margin-top:75pt;height:454pt;width:33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CZJoomDi&#10;518/z7//nv/8QGXUZ7C+gbQ7C4lhfG9G2JoHvwdnpD1yp+IXCKEYr/Pi6hoAT4BbVKuqWE5KszEg&#10;CgngLFf1EiMKGVV1XZerlJE9QlnnwwdmFIpGix2MMilMjp98gLYg9SElVtbmVkiZxik1GlpcV8s8&#10;PbhE4IXU8DASmhqPVhh348xyZ7oTkJQfNShcLq/yuDHpAoZ76t3N3qnyu0MwXKSmIuIEMxeCuaVe&#10;5x2Li/H0nrIe/6vNP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3qxAzYAAAADAEAAA8AAAAAAAAA&#10;AQAgAAAAIgAAAGRycy9kb3ducmV2LnhtbFBLAQIUABQAAAAIAIdO4kDRzHtI2AEAAJ8DAAAOAAAA&#10;AAAAAAEAIAAAACcBAABkcnMvZTJvRG9jLnhtbFBLBQYAAAAABgAGAFkBAABxBQAAAAA=&#10;">
                <v:fill on="f" focussize="0,0"/>
                <v:stroke on="f" weight="0.5pt"/>
                <v:imagedata o:title=""/>
                <o:lock v:ext="edit" aspectratio="f"/>
                <v:textbox inset="2pt,0mm,2pt,0mm">
                  <w:txbxContent>
                    <w:p>
                      <w:pPr>
                        <w:spacing w:line="357" w:lineRule="exact"/>
                        <w:ind w:firstLine="580"/>
                        <w:jc w:val="both"/>
                      </w:pPr>
                      <w:r>
                        <w:rPr>
                          <w:color w:val="000000"/>
                          <w:sz w:val="20"/>
                        </w:rPr>
                        <w:t>七、特殊情况的处理</w:t>
                      </w:r>
                    </w:p>
                    <w:p>
                      <w:pPr>
                        <w:spacing w:line="357" w:lineRule="exact"/>
                        <w:ind w:firstLine="580"/>
                        <w:jc w:val="both"/>
                      </w:pPr>
                      <w:r>
                        <w:rPr>
                          <w:color w:val="000000"/>
                          <w:sz w:val="20"/>
                        </w:rPr>
                        <w:t>（一）被征收空地的补偿。</w:t>
                      </w:r>
                    </w:p>
                    <w:p>
                      <w:pPr>
                        <w:spacing w:line="357" w:lineRule="exact"/>
                        <w:ind w:firstLine="580"/>
                        <w:jc w:val="both"/>
                      </w:pPr>
                      <w:r>
                        <w:rPr>
                          <w:color w:val="000000"/>
                          <w:sz w:val="20"/>
                        </w:rPr>
                        <w:t>在征收范围内，无建构筑物，建筑容积率小于1的有证空地，按照土地管理法第五十八条的规定，根据土地供应方式、土地性质、土地用途、地理位置等因素，评估机构按房地产市场价对土地进行评估，评估的价格作为补偿的依据。</w:t>
                      </w:r>
                    </w:p>
                    <w:p>
                      <w:pPr>
                        <w:spacing w:line="357" w:lineRule="exact"/>
                        <w:ind w:firstLine="580"/>
                        <w:jc w:val="both"/>
                      </w:pPr>
                      <w:r>
                        <w:rPr>
                          <w:color w:val="000000"/>
                          <w:sz w:val="20"/>
                        </w:rPr>
                        <w:t>（二）零星树木和构筑物。</w:t>
                      </w:r>
                    </w:p>
                    <w:p>
                      <w:pPr>
                        <w:spacing w:line="357" w:lineRule="exact"/>
                        <w:ind w:firstLine="580"/>
                        <w:jc w:val="both"/>
                      </w:pPr>
                      <w:r>
                        <w:rPr>
                          <w:color w:val="000000"/>
                          <w:sz w:val="20"/>
                        </w:rPr>
                        <w:t>对公共绿化树木和构筑物，不予补偿；对有明确产权的树木和构筑物，以现场作价或评估的方式给予适当补偿。</w:t>
                      </w:r>
                    </w:p>
                    <w:p>
                      <w:pPr>
                        <w:spacing w:line="357" w:lineRule="exact"/>
                        <w:ind w:firstLine="580"/>
                        <w:jc w:val="both"/>
                      </w:pPr>
                      <w:r>
                        <w:rPr>
                          <w:color w:val="000000"/>
                          <w:sz w:val="20"/>
                        </w:rPr>
                        <w:t>八、征收补偿原则</w:t>
                      </w:r>
                    </w:p>
                    <w:p>
                      <w:pPr>
                        <w:spacing w:line="357" w:lineRule="exact"/>
                        <w:ind w:firstLine="580"/>
                        <w:jc w:val="both"/>
                      </w:pPr>
                      <w:r>
                        <w:rPr>
                          <w:color w:val="000000"/>
                          <w:sz w:val="20"/>
                        </w:rPr>
                        <w:t>（一）遵循决策民主、程序正当、结果公开的原则。</w:t>
                      </w:r>
                    </w:p>
                    <w:p>
                      <w:pPr>
                        <w:spacing w:line="357" w:lineRule="exact"/>
                        <w:ind w:firstLine="580"/>
                        <w:jc w:val="both"/>
                      </w:pPr>
                      <w:r>
                        <w:rPr>
                          <w:color w:val="000000"/>
                          <w:sz w:val="20"/>
                        </w:rPr>
                        <w:t>（二）遵循对合法建筑依法补偿，对认定为违法建筑和超过批准期限的临时建筑不予补偿原则。</w:t>
                      </w:r>
                    </w:p>
                    <w:p>
                      <w:pPr>
                        <w:spacing w:line="357" w:lineRule="exact"/>
                        <w:ind w:firstLine="580"/>
                        <w:jc w:val="both"/>
                      </w:pPr>
                      <w:r>
                        <w:rPr>
                          <w:color w:val="000000"/>
                          <w:sz w:val="20"/>
                        </w:rPr>
                        <w:t>（三）遵循征收个人住宅，对符合住房保障条件的，优先给予住房保障原则。</w:t>
                      </w:r>
                    </w:p>
                    <w:p>
                      <w:pPr>
                        <w:spacing w:line="357" w:lineRule="exact"/>
                        <w:ind w:firstLine="580"/>
                        <w:jc w:val="both"/>
                      </w:pPr>
                      <w:r>
                        <w:rPr>
                          <w:color w:val="000000"/>
                          <w:sz w:val="20"/>
                        </w:rPr>
                        <w:t>（四）遵循充分发挥片区内自改委、自改小组积极性原则。</w:t>
                      </w:r>
                    </w:p>
                    <w:p>
                      <w:pPr>
                        <w:spacing w:line="357" w:lineRule="exact"/>
                        <w:ind w:firstLine="580"/>
                        <w:jc w:val="both"/>
                      </w:pPr>
                      <w:r>
                        <w:rPr>
                          <w:color w:val="000000"/>
                          <w:sz w:val="20"/>
                        </w:rPr>
                        <w:t>九、征收实施单位和评估机构</w:t>
                      </w:r>
                    </w:p>
                    <w:p>
                      <w:pPr>
                        <w:spacing w:line="357" w:lineRule="exact"/>
                        <w:ind w:firstLine="580"/>
                        <w:jc w:val="both"/>
                      </w:pPr>
                      <w:r>
                        <w:rPr>
                          <w:color w:val="000000"/>
                          <w:sz w:val="20"/>
                        </w:rPr>
                        <w:t>（一）该项目由重庆市梁平区住房和城乡建设委员会负责业务指导，重庆市梁平区房屋征收服务中心承担房屋征收与补偿的具体业务工作。</w:t>
                      </w:r>
                    </w:p>
                    <w:p>
                      <w:pPr>
                        <w:spacing w:line="357" w:lineRule="exact"/>
                        <w:ind w:firstLine="580"/>
                        <w:jc w:val="both"/>
                      </w:pPr>
                      <w:r>
                        <w:rPr>
                          <w:color w:val="000000"/>
                          <w:sz w:val="20"/>
                        </w:rPr>
                        <w:t>（二）双桂街道及其相关社区按职责做好征收补偿工作。</w:t>
                      </w:r>
                    </w:p>
                    <w:p>
                      <w:pPr>
                        <w:spacing w:line="357" w:lineRule="exact"/>
                        <w:ind w:firstLine="580"/>
                        <w:jc w:val="both"/>
                      </w:pPr>
                      <w:r>
                        <w:rPr>
                          <w:color w:val="000000"/>
                          <w:sz w:val="20"/>
                        </w:rPr>
                        <w:t>（三）该项目国有土地上房屋征收评估工作由重庆华西资产</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5905500</wp:posOffset>
                </wp:positionH>
                <wp:positionV relativeFrom="page">
                  <wp:posOffset>977900</wp:posOffset>
                </wp:positionV>
                <wp:extent cx="4241800" cy="5842000"/>
                <wp:effectExtent l="0" t="0" r="635" b="14605"/>
                <wp:wrapSquare wrapText="bothSides"/>
                <wp:docPr id="2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57" w:lineRule="exact"/>
                              <w:ind w:firstLine="540"/>
                              <w:jc w:val="both"/>
                            </w:pPr>
                            <w:r>
                              <w:rPr>
                                <w:color w:val="000000"/>
                                <w:sz w:val="20"/>
                              </w:rPr>
                              <w:t>5．水、电、气、视、讯等需要提供使用证原件、安装或缴费发票。</w:t>
                            </w:r>
                          </w:p>
                          <w:p>
                            <w:pPr>
                              <w:spacing w:line="357" w:lineRule="exact"/>
                              <w:ind w:firstLine="540"/>
                              <w:jc w:val="both"/>
                            </w:pPr>
                            <w:r>
                              <w:rPr>
                                <w:color w:val="000000"/>
                                <w:sz w:val="20"/>
                              </w:rPr>
                              <w:t>二、被征收土地房屋预评估价格</w:t>
                            </w:r>
                          </w:p>
                          <w:p>
                            <w:pPr>
                              <w:spacing w:line="357" w:lineRule="exact"/>
                              <w:ind w:firstLine="740"/>
                              <w:jc w:val="both"/>
                            </w:pPr>
                            <w:r>
                              <w:rPr>
                                <w:color w:val="000000"/>
                                <w:sz w:val="20"/>
                              </w:rPr>
                              <w:t>棚改城西片区（原罐头厂）房屋征收项目预评估表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20"/>
                              <w:gridCol w:w="60"/>
                              <w:gridCol w:w="940"/>
                              <w:gridCol w:w="880"/>
                              <w:gridCol w:w="740"/>
                              <w:gridCol w:w="80"/>
                              <w:gridCol w:w="620"/>
                              <w:gridCol w:w="280"/>
                              <w:gridCol w:w="560"/>
                              <w:gridCol w:w="320"/>
                              <w:gridCol w:w="26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Merge w:val="restart"/>
                                  <w:vAlign w:val="center"/>
                                </w:tcPr>
                                <w:p>
                                  <w:pPr>
                                    <w:spacing w:line="224" w:lineRule="exact"/>
                                    <w:jc w:val="center"/>
                                  </w:pPr>
                                  <w:r>
                                    <w:rPr>
                                      <w:rFonts w:hint="eastAsia" w:ascii="宋体" w:hAnsi="宋体" w:eastAsia="宋体"/>
                                      <w:color w:val="000000"/>
                                      <w:sz w:val="13"/>
                                    </w:rPr>
                                    <w:t>序号</w:t>
                                  </w:r>
                                </w:p>
                              </w:tc>
                              <w:tc>
                                <w:tcPr>
                                  <w:tcW w:w="1000" w:type="dxa"/>
                                  <w:gridSpan w:val="2"/>
                                  <w:vMerge w:val="restart"/>
                                  <w:vAlign w:val="center"/>
                                </w:tcPr>
                                <w:p>
                                  <w:pPr>
                                    <w:spacing w:line="208" w:lineRule="exact"/>
                                    <w:jc w:val="center"/>
                                  </w:pPr>
                                  <w:r>
                                    <w:rPr>
                                      <w:rFonts w:hint="eastAsia" w:ascii="宋体" w:hAnsi="宋体" w:eastAsia="宋体"/>
                                      <w:color w:val="000000"/>
                                      <w:sz w:val="13"/>
                                    </w:rPr>
                                    <w:t>房屋用途</w:t>
                                  </w:r>
                                </w:p>
                              </w:tc>
                              <w:tc>
                                <w:tcPr>
                                  <w:tcW w:w="880" w:type="dxa"/>
                                  <w:vMerge w:val="restart"/>
                                  <w:vAlign w:val="center"/>
                                </w:tcPr>
                                <w:p>
                                  <w:pPr>
                                    <w:spacing w:line="198" w:lineRule="exact"/>
                                    <w:jc w:val="center"/>
                                  </w:pPr>
                                  <w:r>
                                    <w:rPr>
                                      <w:rFonts w:hint="eastAsia" w:ascii="宋体" w:hAnsi="宋体" w:eastAsia="宋体"/>
                                      <w:color w:val="000000"/>
                                      <w:sz w:val="13"/>
                                    </w:rPr>
                                    <w:t>路段</w:t>
                                  </w:r>
                                </w:p>
                              </w:tc>
                              <w:tc>
                                <w:tcPr>
                                  <w:tcW w:w="740" w:type="dxa"/>
                                  <w:vMerge w:val="restart"/>
                                  <w:vAlign w:val="center"/>
                                </w:tcPr>
                                <w:p>
                                  <w:pPr>
                                    <w:spacing w:line="225" w:lineRule="exact"/>
                                    <w:jc w:val="center"/>
                                  </w:pPr>
                                  <w:r>
                                    <w:rPr>
                                      <w:rFonts w:hint="eastAsia" w:ascii="宋体" w:hAnsi="宋体" w:eastAsia="宋体"/>
                                      <w:color w:val="000000"/>
                                      <w:sz w:val="13"/>
                                    </w:rPr>
                                    <w:t>房屋结构</w:t>
                                  </w:r>
                                </w:p>
                              </w:tc>
                              <w:tc>
                                <w:tcPr>
                                  <w:tcW w:w="700" w:type="dxa"/>
                                  <w:gridSpan w:val="2"/>
                                  <w:vMerge w:val="restart"/>
                                  <w:vAlign w:val="center"/>
                                </w:tcPr>
                                <w:p>
                                  <w:pPr>
                                    <w:spacing w:line="198" w:lineRule="exact"/>
                                    <w:jc w:val="center"/>
                                  </w:pPr>
                                  <w:r>
                                    <w:rPr>
                                      <w:rFonts w:hint="eastAsia" w:ascii="宋体" w:hAnsi="宋体" w:eastAsia="宋体"/>
                                      <w:color w:val="000000"/>
                                      <w:sz w:val="13"/>
                                    </w:rPr>
                                    <w:t>年代</w:t>
                                  </w:r>
                                </w:p>
                              </w:tc>
                              <w:tc>
                                <w:tcPr>
                                  <w:tcW w:w="840" w:type="dxa"/>
                                  <w:gridSpan w:val="2"/>
                                  <w:vMerge w:val="restart"/>
                                  <w:vAlign w:val="center"/>
                                </w:tcPr>
                                <w:p>
                                  <w:pPr>
                                    <w:spacing w:line="198" w:lineRule="exact"/>
                                    <w:jc w:val="center"/>
                                  </w:pPr>
                                  <w:r>
                                    <w:rPr>
                                      <w:rFonts w:hint="eastAsia" w:ascii="宋体" w:hAnsi="宋体" w:eastAsia="宋体"/>
                                      <w:color w:val="000000"/>
                                      <w:sz w:val="13"/>
                                    </w:rPr>
                                    <w:t>楼层</w:t>
                                  </w:r>
                                </w:p>
                              </w:tc>
                              <w:tc>
                                <w:tcPr>
                                  <w:tcW w:w="1680" w:type="dxa"/>
                                  <w:gridSpan w:val="3"/>
                                  <w:vAlign w:val="center"/>
                                </w:tcPr>
                                <w:p>
                                  <w:pPr>
                                    <w:spacing w:line="216" w:lineRule="exact"/>
                                    <w:jc w:val="center"/>
                                  </w:pPr>
                                  <w:r>
                                    <w:rPr>
                                      <w:rFonts w:hint="eastAsia" w:ascii="宋体" w:hAnsi="宋体" w:eastAsia="宋体"/>
                                      <w:color w:val="000000"/>
                                      <w:sz w:val="13"/>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Merge w:val="continue"/>
                                </w:tcPr>
                                <w:p/>
                              </w:tc>
                              <w:tc>
                                <w:tcPr>
                                  <w:tcW w:w="1000" w:type="dxa"/>
                                  <w:gridSpan w:val="2"/>
                                  <w:vMerge w:val="continue"/>
                                </w:tcPr>
                                <w:p/>
                              </w:tc>
                              <w:tc>
                                <w:tcPr>
                                  <w:tcW w:w="880" w:type="dxa"/>
                                  <w:vMerge w:val="continue"/>
                                </w:tcPr>
                                <w:p/>
                              </w:tc>
                              <w:tc>
                                <w:tcPr>
                                  <w:tcW w:w="740" w:type="dxa"/>
                                  <w:vMerge w:val="continue"/>
                                </w:tcPr>
                                <w:p/>
                              </w:tc>
                              <w:tc>
                                <w:tcPr>
                                  <w:tcW w:w="700" w:type="dxa"/>
                                  <w:gridSpan w:val="2"/>
                                  <w:vMerge w:val="continue"/>
                                </w:tcPr>
                                <w:p/>
                              </w:tc>
                              <w:tc>
                                <w:tcPr>
                                  <w:tcW w:w="840" w:type="dxa"/>
                                  <w:gridSpan w:val="2"/>
                                  <w:vMerge w:val="continue"/>
                                </w:tcPr>
                                <w:p/>
                              </w:tc>
                              <w:tc>
                                <w:tcPr>
                                  <w:tcW w:w="580" w:type="dxa"/>
                                  <w:gridSpan w:val="2"/>
                                  <w:vAlign w:val="center"/>
                                </w:tcPr>
                                <w:p>
                                  <w:pPr>
                                    <w:spacing w:line="198" w:lineRule="exact"/>
                                    <w:jc w:val="center"/>
                                  </w:pPr>
                                  <w:r>
                                    <w:rPr>
                                      <w:rFonts w:hint="eastAsia" w:ascii="宋体" w:hAnsi="宋体" w:eastAsia="宋体"/>
                                      <w:color w:val="000000"/>
                                      <w:sz w:val="13"/>
                                    </w:rPr>
                                    <w:t>划拨</w:t>
                                  </w:r>
                                </w:p>
                              </w:tc>
                              <w:tc>
                                <w:tcPr>
                                  <w:tcW w:w="1100" w:type="dxa"/>
                                  <w:vAlign w:val="center"/>
                                </w:tcPr>
                                <w:p>
                                  <w:pPr>
                                    <w:spacing w:line="198" w:lineRule="exact"/>
                                    <w:jc w:val="center"/>
                                  </w:pPr>
                                  <w:r>
                                    <w:rPr>
                                      <w:rFonts w:hint="eastAsia" w:ascii="宋体" w:hAnsi="宋体" w:eastAsia="宋体"/>
                                      <w:color w:val="000000"/>
                                      <w:sz w:val="13"/>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1</w:t>
                                  </w:r>
                                </w:p>
                              </w:tc>
                              <w:tc>
                                <w:tcPr>
                                  <w:tcW w:w="1000" w:type="dxa"/>
                                  <w:gridSpan w:val="2"/>
                                  <w:vMerge w:val="restart"/>
                                  <w:vAlign w:val="center"/>
                                </w:tcPr>
                                <w:p>
                                  <w:pPr>
                                    <w:spacing w:line="214" w:lineRule="exact"/>
                                    <w:jc w:val="center"/>
                                  </w:pPr>
                                  <w:r>
                                    <w:rPr>
                                      <w:rFonts w:hint="eastAsia" w:ascii="宋体" w:hAnsi="宋体" w:eastAsia="宋体"/>
                                      <w:color w:val="000000"/>
                                      <w:sz w:val="13"/>
                                    </w:rPr>
                                    <w:t>住宅</w:t>
                                  </w:r>
                                </w:p>
                              </w:tc>
                              <w:tc>
                                <w:tcPr>
                                  <w:tcW w:w="880" w:type="dxa"/>
                                  <w:vMerge w:val="restart"/>
                                  <w:vAlign w:val="center"/>
                                </w:tcPr>
                                <w:p>
                                  <w:pPr>
                                    <w:spacing w:line="225" w:lineRule="exact"/>
                                    <w:jc w:val="center"/>
                                  </w:pPr>
                                  <w:r>
                                    <w:rPr>
                                      <w:rFonts w:hint="eastAsia" w:ascii="宋体" w:hAnsi="宋体" w:eastAsia="宋体"/>
                                      <w:color w:val="000000"/>
                                      <w:sz w:val="13"/>
                                    </w:rPr>
                                    <w:t>征收片区内</w:t>
                                  </w: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Align w:val="center"/>
                                </w:tcPr>
                                <w:p>
                                  <w:pPr>
                                    <w:spacing w:line="216" w:lineRule="exact"/>
                                    <w:jc w:val="center"/>
                                  </w:pPr>
                                  <w:r>
                                    <w:rPr>
                                      <w:rFonts w:hint="eastAsia" w:ascii="宋体" w:hAnsi="宋体" w:eastAsia="宋体"/>
                                      <w:color w:val="000000"/>
                                      <w:sz w:val="13"/>
                                    </w:rPr>
                                    <w:t>90年代</w:t>
                                  </w:r>
                                </w:p>
                              </w:tc>
                              <w:tc>
                                <w:tcPr>
                                  <w:tcW w:w="840" w:type="dxa"/>
                                  <w:gridSpan w:val="2"/>
                                  <w:vAlign w:val="center"/>
                                </w:tcPr>
                                <w:p>
                                  <w:pPr>
                                    <w:spacing w:line="220" w:lineRule="exact"/>
                                    <w:jc w:val="center"/>
                                  </w:pPr>
                                  <w:r>
                                    <w:rPr>
                                      <w:rFonts w:hint="eastAsia" w:ascii="宋体" w:hAnsi="宋体" w:eastAsia="宋体"/>
                                      <w:color w:val="000000"/>
                                      <w:sz w:val="13"/>
                                    </w:rPr>
                                    <w:t>/</w:t>
                                  </w:r>
                                </w:p>
                              </w:tc>
                              <w:tc>
                                <w:tcPr>
                                  <w:tcW w:w="580" w:type="dxa"/>
                                  <w:gridSpan w:val="2"/>
                                  <w:vAlign w:val="center"/>
                                </w:tcPr>
                                <w:p>
                                  <w:pPr>
                                    <w:spacing w:line="168" w:lineRule="exact"/>
                                    <w:jc w:val="center"/>
                                  </w:pPr>
                                  <w:r>
                                    <w:rPr>
                                      <w:rFonts w:hint="eastAsia" w:ascii="宋体" w:hAnsi="宋体" w:eastAsia="宋体"/>
                                      <w:color w:val="000000"/>
                                      <w:sz w:val="13"/>
                                    </w:rPr>
                                    <w:t>3760</w:t>
                                  </w:r>
                                </w:p>
                              </w:tc>
                              <w:tc>
                                <w:tcPr>
                                  <w:tcW w:w="1100" w:type="dxa"/>
                                  <w:vAlign w:val="center"/>
                                </w:tcPr>
                                <w:p>
                                  <w:pPr>
                                    <w:spacing w:line="211" w:lineRule="exact"/>
                                    <w:jc w:val="center"/>
                                  </w:pPr>
                                  <w:r>
                                    <w:rPr>
                                      <w:rFonts w:hint="eastAsia" w:ascii="宋体" w:hAnsi="宋体" w:eastAsia="宋体"/>
                                      <w:color w:val="000000"/>
                                      <w:sz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1" w:lineRule="exact"/>
                                    <w:jc w:val="center"/>
                                  </w:pPr>
                                  <w:r>
                                    <w:rPr>
                                      <w:rFonts w:hint="eastAsia" w:ascii="宋体" w:hAnsi="宋体" w:eastAsia="宋体"/>
                                      <w:color w:val="000000"/>
                                      <w:sz w:val="13"/>
                                    </w:rPr>
                                    <w:t>2</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Align w:val="center"/>
                                </w:tcPr>
                                <w:p>
                                  <w:pPr>
                                    <w:spacing w:line="216" w:lineRule="exact"/>
                                    <w:jc w:val="center"/>
                                  </w:pPr>
                                  <w:r>
                                    <w:rPr>
                                      <w:rFonts w:hint="eastAsia" w:ascii="宋体" w:hAnsi="宋体" w:eastAsia="宋体"/>
                                      <w:color w:val="000000"/>
                                      <w:sz w:val="13"/>
                                    </w:rPr>
                                    <w:t>80年代</w:t>
                                  </w:r>
                                </w:p>
                              </w:tc>
                              <w:tc>
                                <w:tcPr>
                                  <w:tcW w:w="840" w:type="dxa"/>
                                  <w:gridSpan w:val="2"/>
                                  <w:vAlign w:val="center"/>
                                </w:tcPr>
                                <w:p>
                                  <w:pPr>
                                    <w:spacing w:line="220" w:lineRule="exact"/>
                                    <w:jc w:val="center"/>
                                  </w:pPr>
                                  <w:r>
                                    <w:rPr>
                                      <w:rFonts w:hint="eastAsia" w:ascii="宋体" w:hAnsi="宋体" w:eastAsia="宋体"/>
                                      <w:color w:val="000000"/>
                                      <w:sz w:val="13"/>
                                    </w:rPr>
                                    <w:t>/</w:t>
                                  </w:r>
                                </w:p>
                              </w:tc>
                              <w:tc>
                                <w:tcPr>
                                  <w:tcW w:w="580" w:type="dxa"/>
                                  <w:gridSpan w:val="2"/>
                                  <w:vAlign w:val="center"/>
                                </w:tcPr>
                                <w:p>
                                  <w:pPr>
                                    <w:spacing w:line="220" w:lineRule="exact"/>
                                    <w:jc w:val="center"/>
                                  </w:pPr>
                                  <w:r>
                                    <w:rPr>
                                      <w:rFonts w:hint="eastAsia" w:ascii="宋体" w:hAnsi="宋体" w:eastAsia="宋体"/>
                                      <w:color w:val="000000"/>
                                      <w:sz w:val="13"/>
                                    </w:rPr>
                                    <w:t>3730</w:t>
                                  </w:r>
                                </w:p>
                              </w:tc>
                              <w:tc>
                                <w:tcPr>
                                  <w:tcW w:w="1100" w:type="dxa"/>
                                  <w:vAlign w:val="center"/>
                                </w:tcPr>
                                <w:p>
                                  <w:pPr>
                                    <w:spacing w:line="211" w:lineRule="exact"/>
                                    <w:jc w:val="center"/>
                                  </w:pPr>
                                  <w:r>
                                    <w:rPr>
                                      <w:rFonts w:hint="eastAsia" w:ascii="宋体" w:hAnsi="宋体" w:eastAsia="宋体"/>
                                      <w:color w:val="000000"/>
                                      <w:sz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00" w:lineRule="exact"/>
                                    <w:jc w:val="center"/>
                                  </w:pPr>
                                  <w:r>
                                    <w:rPr>
                                      <w:rFonts w:hint="eastAsia" w:ascii="宋体" w:hAnsi="宋体" w:eastAsia="宋体"/>
                                      <w:color w:val="000000"/>
                                      <w:sz w:val="13"/>
                                    </w:rPr>
                                    <w:t>3</w:t>
                                  </w:r>
                                </w:p>
                              </w:tc>
                              <w:tc>
                                <w:tcPr>
                                  <w:tcW w:w="1000" w:type="dxa"/>
                                  <w:gridSpan w:val="2"/>
                                  <w:vMerge w:val="restart"/>
                                  <w:vAlign w:val="top"/>
                                </w:tcPr>
                                <w:p>
                                  <w:pPr>
                                    <w:spacing w:before="1215" w:line="160" w:lineRule="exact"/>
                                    <w:jc w:val="center"/>
                                  </w:pPr>
                                  <w:r>
                                    <w:rPr>
                                      <w:rFonts w:hint="eastAsia" w:ascii="宋体" w:hAnsi="宋体" w:eastAsia="宋体"/>
                                      <w:color w:val="000000"/>
                                      <w:sz w:val="13"/>
                                    </w:rPr>
                                    <w:t>商业经营性</w:t>
                                  </w:r>
                                </w:p>
                                <w:p>
                                  <w:pPr>
                                    <w:spacing w:line="153" w:lineRule="exact"/>
                                    <w:jc w:val="center"/>
                                  </w:pPr>
                                  <w:r>
                                    <w:rPr>
                                      <w:rFonts w:hint="eastAsia" w:ascii="宋体" w:hAnsi="宋体" w:eastAsia="宋体"/>
                                      <w:color w:val="000000"/>
                                      <w:sz w:val="13"/>
                                    </w:rPr>
                                    <w:t>用房</w:t>
                                  </w:r>
                                </w:p>
                              </w:tc>
                              <w:tc>
                                <w:tcPr>
                                  <w:tcW w:w="880" w:type="dxa"/>
                                  <w:vMerge w:val="restart"/>
                                  <w:vAlign w:val="center"/>
                                </w:tcPr>
                                <w:p>
                                  <w:pPr>
                                    <w:spacing w:line="242" w:lineRule="exact"/>
                                    <w:jc w:val="center"/>
                                  </w:pPr>
                                  <w:r>
                                    <w:rPr>
                                      <w:rFonts w:hint="eastAsia" w:ascii="宋体" w:hAnsi="宋体" w:eastAsia="宋体"/>
                                      <w:color w:val="000000"/>
                                      <w:sz w:val="13"/>
                                    </w:rPr>
                                    <w:t>临大河路</w:t>
                                  </w:r>
                                </w:p>
                              </w:tc>
                              <w:tc>
                                <w:tcPr>
                                  <w:tcW w:w="740" w:type="dxa"/>
                                  <w:vMerge w:val="restart"/>
                                  <w:vAlign w:val="center"/>
                                </w:tcPr>
                                <w:p>
                                  <w:pPr>
                                    <w:spacing w:line="198" w:lineRule="exact"/>
                                    <w:jc w:val="center"/>
                                  </w:pPr>
                                  <w:r>
                                    <w:rPr>
                                      <w:rFonts w:hint="eastAsia" w:ascii="宋体" w:hAnsi="宋体" w:eastAsia="宋体"/>
                                      <w:color w:val="000000"/>
                                      <w:sz w:val="13"/>
                                    </w:rPr>
                                    <w:t>混合</w:t>
                                  </w:r>
                                </w:p>
                              </w:tc>
                              <w:tc>
                                <w:tcPr>
                                  <w:tcW w:w="700" w:type="dxa"/>
                                  <w:gridSpan w:val="2"/>
                                  <w:vAlign w:val="center"/>
                                </w:tcPr>
                                <w:p>
                                  <w:pPr>
                                    <w:spacing w:line="177" w:lineRule="exact"/>
                                    <w:jc w:val="center"/>
                                  </w:pPr>
                                  <w:r>
                                    <w:rPr>
                                      <w:rFonts w:hint="eastAsia" w:ascii="宋体" w:hAnsi="宋体" w:eastAsia="宋体"/>
                                      <w:color w:val="000000"/>
                                      <w:sz w:val="13"/>
                                    </w:rPr>
                                    <w:t>90年代</w:t>
                                  </w: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220" w:lineRule="exact"/>
                                    <w:jc w:val="center"/>
                                  </w:pPr>
                                  <w:r>
                                    <w:rPr>
                                      <w:rFonts w:hint="eastAsia" w:ascii="宋体" w:hAnsi="宋体" w:eastAsia="宋体"/>
                                      <w:color w:val="000000"/>
                                      <w:sz w:val="13"/>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20" w:lineRule="exact"/>
                                    <w:jc w:val="center"/>
                                  </w:pPr>
                                  <w:r>
                                    <w:rPr>
                                      <w:rFonts w:hint="eastAsia" w:ascii="宋体" w:hAnsi="宋体" w:eastAsia="宋体"/>
                                      <w:color w:val="000000"/>
                                      <w:sz w:val="13"/>
                                    </w:rPr>
                                    <w:t>4</w:t>
                                  </w:r>
                                </w:p>
                              </w:tc>
                              <w:tc>
                                <w:tcPr>
                                  <w:tcW w:w="1000" w:type="dxa"/>
                                  <w:gridSpan w:val="2"/>
                                  <w:vMerge w:val="continue"/>
                                </w:tcPr>
                                <w:p/>
                              </w:tc>
                              <w:tc>
                                <w:tcPr>
                                  <w:tcW w:w="880" w:type="dxa"/>
                                  <w:vMerge w:val="continue"/>
                                </w:tcPr>
                                <w:p/>
                              </w:tc>
                              <w:tc>
                                <w:tcPr>
                                  <w:tcW w:w="740" w:type="dxa"/>
                                  <w:vMerge w:val="continue"/>
                                </w:tcPr>
                                <w:p/>
                              </w:tc>
                              <w:tc>
                                <w:tcPr>
                                  <w:tcW w:w="700" w:type="dxa"/>
                                  <w:gridSpan w:val="2"/>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180" w:lineRule="exact"/>
                                    <w:jc w:val="center"/>
                                  </w:pPr>
                                  <w:r>
                                    <w:rPr>
                                      <w:rFonts w:hint="eastAsia" w:ascii="宋体" w:hAnsi="宋体" w:eastAsia="宋体"/>
                                      <w:color w:val="000000"/>
                                      <w:sz w:val="13"/>
                                    </w:rPr>
                                    <w:t>1</w:t>
                                  </w:r>
                                </w:p>
                              </w:tc>
                              <w:tc>
                                <w:tcPr>
                                  <w:tcW w:w="580" w:type="dxa"/>
                                  <w:gridSpan w:val="2"/>
                                  <w:vAlign w:val="center"/>
                                </w:tcPr>
                                <w:p>
                                  <w:pPr>
                                    <w:spacing w:line="206" w:lineRule="exact"/>
                                    <w:jc w:val="center"/>
                                  </w:pPr>
                                  <w:r>
                                    <w:rPr>
                                      <w:rFonts w:hint="eastAsia" w:ascii="宋体" w:hAnsi="宋体" w:eastAsia="宋体"/>
                                      <w:color w:val="000000"/>
                                      <w:sz w:val="13"/>
                                    </w:rPr>
                                    <w:t>/</w:t>
                                  </w:r>
                                </w:p>
                              </w:tc>
                              <w:tc>
                                <w:tcPr>
                                  <w:tcW w:w="1100" w:type="dxa"/>
                                  <w:vAlign w:val="center"/>
                                </w:tcPr>
                                <w:p>
                                  <w:pPr>
                                    <w:spacing w:line="240" w:lineRule="exact"/>
                                    <w:jc w:val="center"/>
                                  </w:pPr>
                                  <w:r>
                                    <w:rPr>
                                      <w:rFonts w:hint="eastAsia" w:ascii="宋体" w:hAnsi="宋体" w:eastAsia="宋体"/>
                                      <w:color w:val="000000"/>
                                      <w:sz w:val="13"/>
                                    </w:rPr>
                                    <w:t>19610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trPr>
                              <w:tc>
                                <w:tcPr>
                                  <w:tcW w:w="520" w:type="dxa"/>
                                  <w:vAlign w:val="center"/>
                                </w:tcPr>
                                <w:p>
                                  <w:pPr>
                                    <w:spacing w:line="216" w:lineRule="exact"/>
                                    <w:jc w:val="center"/>
                                  </w:pPr>
                                  <w:r>
                                    <w:rPr>
                                      <w:rFonts w:hint="eastAsia" w:ascii="宋体" w:hAnsi="宋体" w:eastAsia="宋体"/>
                                      <w:color w:val="000000"/>
                                      <w:sz w:val="13"/>
                                    </w:rPr>
                                    <w:t>5</w:t>
                                  </w:r>
                                </w:p>
                              </w:tc>
                              <w:tc>
                                <w:tcPr>
                                  <w:tcW w:w="1000" w:type="dxa"/>
                                  <w:gridSpan w:val="2"/>
                                  <w:vMerge w:val="continue"/>
                                </w:tcPr>
                                <w:p/>
                              </w:tc>
                              <w:tc>
                                <w:tcPr>
                                  <w:tcW w:w="880" w:type="dxa"/>
                                  <w:vMerge w:val="restart"/>
                                  <w:vAlign w:val="center"/>
                                </w:tcPr>
                                <w:p>
                                  <w:pPr>
                                    <w:spacing w:line="198" w:lineRule="exact"/>
                                    <w:jc w:val="center"/>
                                  </w:pPr>
                                  <w:r>
                                    <w:rPr>
                                      <w:rFonts w:hint="eastAsia" w:ascii="宋体" w:hAnsi="宋体" w:eastAsia="宋体"/>
                                      <w:color w:val="000000"/>
                                      <w:sz w:val="13"/>
                                    </w:rPr>
                                    <w:t>临院坝</w:t>
                                  </w:r>
                                </w:p>
                              </w:tc>
                              <w:tc>
                                <w:tcPr>
                                  <w:tcW w:w="740" w:type="dxa"/>
                                  <w:vAlign w:val="center"/>
                                </w:tcPr>
                                <w:p>
                                  <w:pPr>
                                    <w:spacing w:line="183" w:lineRule="exact"/>
                                    <w:jc w:val="center"/>
                                  </w:pPr>
                                  <w:r>
                                    <w:rPr>
                                      <w:rFonts w:hint="eastAsia" w:ascii="宋体" w:hAnsi="宋体" w:eastAsia="宋体"/>
                                      <w:color w:val="000000"/>
                                      <w:sz w:val="13"/>
                                    </w:rPr>
                                    <w:t>混合</w:t>
                                  </w:r>
                                </w:p>
                              </w:tc>
                              <w:tc>
                                <w:tcPr>
                                  <w:tcW w:w="700" w:type="dxa"/>
                                  <w:gridSpan w:val="2"/>
                                  <w:vMerge w:val="restart"/>
                                  <w:vAlign w:val="center"/>
                                </w:tcPr>
                                <w:p>
                                  <w:pPr>
                                    <w:spacing w:line="216" w:lineRule="exact"/>
                                    <w:jc w:val="center"/>
                                  </w:pPr>
                                  <w:r>
                                    <w:rPr>
                                      <w:rFonts w:hint="eastAsia" w:ascii="宋体" w:hAnsi="宋体" w:eastAsia="宋体"/>
                                      <w:color w:val="000000"/>
                                      <w:sz w:val="13"/>
                                    </w:rPr>
                                    <w:t>90年代</w:t>
                                  </w: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0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20" w:lineRule="exact"/>
                                    <w:jc w:val="center"/>
                                  </w:pPr>
                                  <w:r>
                                    <w:rPr>
                                      <w:rFonts w:hint="eastAsia" w:ascii="宋体" w:hAnsi="宋体" w:eastAsia="宋体"/>
                                      <w:color w:val="000000"/>
                                      <w:sz w:val="13"/>
                                    </w:rPr>
                                    <w:t>6</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2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98" w:lineRule="exact"/>
                                    <w:jc w:val="center"/>
                                  </w:pPr>
                                  <w:r>
                                    <w:rPr>
                                      <w:rFonts w:hint="eastAsia" w:ascii="宋体" w:hAnsi="宋体" w:eastAsia="宋体"/>
                                      <w:color w:val="000000"/>
                                      <w:sz w:val="13"/>
                                    </w:rPr>
                                    <w:t>5860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520" w:type="dxa"/>
                                  <w:vAlign w:val="center"/>
                                </w:tcPr>
                                <w:p>
                                  <w:pPr>
                                    <w:spacing w:line="206" w:lineRule="exact"/>
                                    <w:jc w:val="center"/>
                                  </w:pPr>
                                  <w:r>
                                    <w:rPr>
                                      <w:rFonts w:hint="eastAsia" w:ascii="宋体" w:hAnsi="宋体" w:eastAsia="宋体"/>
                                      <w:color w:val="000000"/>
                                      <w:sz w:val="13"/>
                                    </w:rPr>
                                    <w:t>7</w:t>
                                  </w:r>
                                </w:p>
                              </w:tc>
                              <w:tc>
                                <w:tcPr>
                                  <w:tcW w:w="1000" w:type="dxa"/>
                                  <w:gridSpan w:val="2"/>
                                  <w:vMerge w:val="continue"/>
                                </w:tcPr>
                                <w:p/>
                              </w:tc>
                              <w:tc>
                                <w:tcPr>
                                  <w:tcW w:w="880" w:type="dxa"/>
                                  <w:vMerge w:val="continue"/>
                                </w:tcPr>
                                <w:p/>
                              </w:tc>
                              <w:tc>
                                <w:tcPr>
                                  <w:tcW w:w="740" w:type="dxa"/>
                                  <w:vAlign w:val="center"/>
                                </w:tcPr>
                                <w:p>
                                  <w:pPr>
                                    <w:spacing w:line="224"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8</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00" w:lineRule="exact"/>
                                    <w:jc w:val="center"/>
                                  </w:pPr>
                                  <w:r>
                                    <w:rPr>
                                      <w:rFonts w:hint="eastAsia" w:ascii="宋体" w:hAnsi="宋体" w:eastAsia="宋体"/>
                                      <w:color w:val="000000"/>
                                      <w:sz w:val="13"/>
                                    </w:rPr>
                                    <w:t>9</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90年代</w:t>
                                  </w:r>
                                </w:p>
                              </w:tc>
                              <w:tc>
                                <w:tcPr>
                                  <w:tcW w:w="840" w:type="dxa"/>
                                  <w:gridSpan w:val="2"/>
                                  <w:vAlign w:val="center"/>
                                </w:tcPr>
                                <w:p>
                                  <w:pPr>
                                    <w:spacing w:line="216" w:lineRule="exact"/>
                                    <w:jc w:val="center"/>
                                  </w:pPr>
                                  <w:r>
                                    <w:rPr>
                                      <w:rFonts w:hint="eastAsia" w:ascii="宋体" w:hAnsi="宋体" w:eastAsia="宋体"/>
                                      <w:color w:val="000000"/>
                                      <w:sz w:val="13"/>
                                    </w:rPr>
                                    <w:t>2</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4770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98" w:lineRule="exact"/>
                                    <w:jc w:val="center"/>
                                  </w:pPr>
                                  <w:r>
                                    <w:rPr>
                                      <w:rFonts w:hint="eastAsia" w:ascii="宋体" w:hAnsi="宋体" w:eastAsia="宋体"/>
                                      <w:color w:val="000000"/>
                                      <w:sz w:val="13"/>
                                    </w:rPr>
                                    <w:t>10</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20" w:lineRule="exact"/>
                                    <w:jc w:val="center"/>
                                  </w:pPr>
                                  <w:r>
                                    <w:rPr>
                                      <w:rFonts w:hint="eastAsia" w:ascii="宋体" w:hAnsi="宋体" w:eastAsia="宋体"/>
                                      <w:color w:val="000000"/>
                                      <w:sz w:val="13"/>
                                    </w:rPr>
                                    <w:t>2</w:t>
                                  </w:r>
                                </w:p>
                              </w:tc>
                              <w:tc>
                                <w:tcPr>
                                  <w:tcW w:w="580" w:type="dxa"/>
                                  <w:gridSpan w:val="2"/>
                                  <w:vAlign w:val="center"/>
                                </w:tcPr>
                                <w:p>
                                  <w:pPr>
                                    <w:spacing w:line="220" w:lineRule="exact"/>
                                    <w:jc w:val="center"/>
                                  </w:pPr>
                                  <w:r>
                                    <w:rPr>
                                      <w:rFonts w:hint="eastAsia" w:ascii="宋体" w:hAnsi="宋体" w:eastAsia="宋体"/>
                                      <w:color w:val="000000"/>
                                      <w:sz w:val="13"/>
                                    </w:rPr>
                                    <w:t>/</w:t>
                                  </w:r>
                                </w:p>
                              </w:tc>
                              <w:tc>
                                <w:tcPr>
                                  <w:tcW w:w="1100" w:type="dxa"/>
                                  <w:vAlign w:val="center"/>
                                </w:tcPr>
                                <w:p>
                                  <w:pPr>
                                    <w:spacing w:line="168" w:lineRule="exact"/>
                                    <w:jc w:val="center"/>
                                  </w:pPr>
                                  <w:r>
                                    <w:rPr>
                                      <w:rFonts w:hint="eastAsia" w:ascii="宋体" w:hAnsi="宋体" w:eastAsia="宋体"/>
                                      <w:color w:val="000000"/>
                                      <w:sz w:val="13"/>
                                    </w:rPr>
                                    <w:t>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4" w:lineRule="exact"/>
                                    <w:jc w:val="center"/>
                                  </w:pPr>
                                  <w:r>
                                    <w:rPr>
                                      <w:rFonts w:hint="eastAsia" w:ascii="宋体" w:hAnsi="宋体" w:eastAsia="宋体"/>
                                      <w:color w:val="000000"/>
                                      <w:sz w:val="13"/>
                                    </w:rPr>
                                    <w:t>11</w:t>
                                  </w:r>
                                </w:p>
                              </w:tc>
                              <w:tc>
                                <w:tcPr>
                                  <w:tcW w:w="1000" w:type="dxa"/>
                                  <w:gridSpan w:val="2"/>
                                  <w:vMerge w:val="continue"/>
                                </w:tcPr>
                                <w:p/>
                              </w:tc>
                              <w:tc>
                                <w:tcPr>
                                  <w:tcW w:w="880" w:type="dxa"/>
                                  <w:vMerge w:val="continue"/>
                                </w:tcPr>
                                <w:p/>
                              </w:tc>
                              <w:tc>
                                <w:tcPr>
                                  <w:tcW w:w="740" w:type="dxa"/>
                                  <w:vAlign w:val="center"/>
                                </w:tcPr>
                                <w:p>
                                  <w:pPr>
                                    <w:spacing w:line="214"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220" w:lineRule="exact"/>
                                    <w:jc w:val="center"/>
                                  </w:pPr>
                                  <w:r>
                                    <w:rPr>
                                      <w:rFonts w:hint="eastAsia" w:ascii="宋体" w:hAnsi="宋体" w:eastAsia="宋体"/>
                                      <w:color w:val="000000"/>
                                      <w:sz w:val="13"/>
                                    </w:rPr>
                                    <w:t>2</w:t>
                                  </w:r>
                                </w:p>
                              </w:tc>
                              <w:tc>
                                <w:tcPr>
                                  <w:tcW w:w="580" w:type="dxa"/>
                                  <w:gridSpan w:val="2"/>
                                  <w:vAlign w:val="center"/>
                                </w:tcPr>
                                <w:p>
                                  <w:pPr>
                                    <w:spacing w:line="220"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98" w:lineRule="exact"/>
                                    <w:jc w:val="center"/>
                                  </w:pPr>
                                  <w:r>
                                    <w:rPr>
                                      <w:rFonts w:hint="eastAsia" w:ascii="宋体" w:hAnsi="宋体" w:eastAsia="宋体"/>
                                      <w:color w:val="000000"/>
                                      <w:sz w:val="13"/>
                                    </w:rPr>
                                    <w:t>12</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16" w:lineRule="exact"/>
                                    <w:jc w:val="center"/>
                                  </w:pPr>
                                  <w:r>
                                    <w:rPr>
                                      <w:rFonts w:hint="eastAsia" w:ascii="宋体" w:hAnsi="宋体" w:eastAsia="宋体"/>
                                      <w:color w:val="000000"/>
                                      <w:sz w:val="13"/>
                                    </w:rPr>
                                    <w:t>2</w:t>
                                  </w:r>
                                </w:p>
                              </w:tc>
                              <w:tc>
                                <w:tcPr>
                                  <w:tcW w:w="580" w:type="dxa"/>
                                  <w:gridSpan w:val="2"/>
                                  <w:vAlign w:val="center"/>
                                </w:tcPr>
                                <w:p>
                                  <w:pPr>
                                    <w:spacing w:line="211"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4610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83" w:lineRule="exact"/>
                                    <w:jc w:val="center"/>
                                  </w:pPr>
                                  <w:r>
                                    <w:rPr>
                                      <w:rFonts w:hint="eastAsia" w:ascii="宋体" w:hAnsi="宋体" w:eastAsia="宋体"/>
                                      <w:color w:val="000000"/>
                                      <w:sz w:val="13"/>
                                    </w:rPr>
                                    <w:t>13</w:t>
                                  </w:r>
                                </w:p>
                              </w:tc>
                              <w:tc>
                                <w:tcPr>
                                  <w:tcW w:w="1000" w:type="dxa"/>
                                  <w:gridSpan w:val="2"/>
                                  <w:vMerge w:val="restart"/>
                                  <w:vAlign w:val="top"/>
                                </w:tcPr>
                                <w:p>
                                  <w:pPr>
                                    <w:spacing w:before="232" w:line="173" w:lineRule="exact"/>
                                    <w:jc w:val="center"/>
                                  </w:pPr>
                                  <w:r>
                                    <w:rPr>
                                      <w:rFonts w:hint="eastAsia" w:ascii="宋体" w:hAnsi="宋体" w:eastAsia="宋体"/>
                                      <w:color w:val="000000"/>
                                      <w:sz w:val="13"/>
                                    </w:rPr>
                                    <w:t>其他非住宅</w:t>
                                  </w:r>
                                </w:p>
                                <w:p>
                                  <w:pPr>
                                    <w:spacing w:line="136" w:lineRule="exact"/>
                                    <w:jc w:val="center"/>
                                  </w:pPr>
                                  <w:r>
                                    <w:rPr>
                                      <w:rFonts w:hint="eastAsia" w:ascii="宋体" w:hAnsi="宋体" w:eastAsia="宋体"/>
                                      <w:color w:val="000000"/>
                                      <w:sz w:val="13"/>
                                    </w:rPr>
                                    <w:t>（工业及其</w:t>
                                  </w:r>
                                </w:p>
                                <w:p>
                                  <w:pPr>
                                    <w:spacing w:line="136" w:lineRule="exact"/>
                                    <w:jc w:val="center"/>
                                  </w:pPr>
                                  <w:r>
                                    <w:rPr>
                                      <w:rFonts w:hint="eastAsia" w:ascii="宋体" w:hAnsi="宋体" w:eastAsia="宋体"/>
                                      <w:color w:val="000000"/>
                                      <w:sz w:val="13"/>
                                    </w:rPr>
                                    <w:t>附属用房）</w:t>
                                  </w:r>
                                </w:p>
                              </w:tc>
                              <w:tc>
                                <w:tcPr>
                                  <w:tcW w:w="880" w:type="dxa"/>
                                  <w:vMerge w:val="restart"/>
                                  <w:vAlign w:val="center"/>
                                </w:tcPr>
                                <w:p>
                                  <w:pPr>
                                    <w:spacing w:line="208" w:lineRule="exact"/>
                                    <w:jc w:val="center"/>
                                  </w:pPr>
                                  <w:r>
                                    <w:rPr>
                                      <w:rFonts w:hint="eastAsia" w:ascii="宋体" w:hAnsi="宋体" w:eastAsia="宋体"/>
                                      <w:color w:val="000000"/>
                                      <w:sz w:val="13"/>
                                    </w:rPr>
                                    <w:t>征收片区内</w:t>
                                  </w: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90年代</w:t>
                                  </w:r>
                                </w:p>
                              </w:tc>
                              <w:tc>
                                <w:tcPr>
                                  <w:tcW w:w="840" w:type="dxa"/>
                                  <w:gridSpan w:val="2"/>
                                  <w:vAlign w:val="center"/>
                                </w:tcPr>
                                <w:p>
                                  <w:pPr>
                                    <w:spacing w:line="216" w:lineRule="exact"/>
                                    <w:jc w:val="center"/>
                                  </w:pPr>
                                  <w:r>
                                    <w:rPr>
                                      <w:rFonts w:hint="eastAsia" w:ascii="宋体" w:hAnsi="宋体" w:eastAsia="宋体"/>
                                      <w:color w:val="000000"/>
                                      <w:sz w:val="13"/>
                                    </w:rPr>
                                    <w:t>/</w:t>
                                  </w:r>
                                </w:p>
                              </w:tc>
                              <w:tc>
                                <w:tcPr>
                                  <w:tcW w:w="580" w:type="dxa"/>
                                  <w:gridSpan w:val="2"/>
                                  <w:vAlign w:val="center"/>
                                </w:tcPr>
                                <w:p>
                                  <w:pPr>
                                    <w:spacing w:line="211"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14</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16" w:lineRule="exact"/>
                                    <w:jc w:val="center"/>
                                  </w:pPr>
                                  <w:r>
                                    <w:rPr>
                                      <w:rFonts w:hint="eastAsia" w:ascii="宋体" w:hAnsi="宋体" w:eastAsia="宋体"/>
                                      <w:color w:val="000000"/>
                                      <w:sz w:val="13"/>
                                    </w:rPr>
                                    <w:t>/</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220" w:lineRule="exact"/>
                                    <w:jc w:val="center"/>
                                  </w:pPr>
                                  <w:r>
                                    <w:rPr>
                                      <w:rFonts w:hint="eastAsia" w:ascii="宋体" w:hAnsi="宋体" w:eastAsia="宋体"/>
                                      <w:color w:val="000000"/>
                                      <w:sz w:val="13"/>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15</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198" w:lineRule="exact"/>
                                    <w:jc w:val="center"/>
                                  </w:pPr>
                                  <w:r>
                                    <w:rPr>
                                      <w:rFonts w:hint="eastAsia" w:ascii="宋体" w:hAnsi="宋体" w:eastAsia="宋体"/>
                                      <w:color w:val="000000"/>
                                      <w:sz w:val="13"/>
                                    </w:rPr>
                                    <w:t>/</w:t>
                                  </w:r>
                                </w:p>
                              </w:tc>
                              <w:tc>
                                <w:tcPr>
                                  <w:tcW w:w="580" w:type="dxa"/>
                                  <w:gridSpan w:val="2"/>
                                  <w:vAlign w:val="center"/>
                                </w:tcPr>
                                <w:p>
                                  <w:pPr>
                                    <w:spacing w:line="198"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77" w:lineRule="exact"/>
                                    <w:jc w:val="center"/>
                                  </w:pPr>
                                  <w:r>
                                    <w:rPr>
                                      <w:rFonts w:hint="eastAsia" w:ascii="宋体" w:hAnsi="宋体" w:eastAsia="宋体"/>
                                      <w:color w:val="000000"/>
                                      <w:sz w:val="13"/>
                                    </w:rPr>
                                    <w:t>16</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00" w:lineRule="exact"/>
                                    <w:jc w:val="center"/>
                                  </w:pPr>
                                  <w:r>
                                    <w:rPr>
                                      <w:rFonts w:hint="eastAsia" w:ascii="宋体" w:hAnsi="宋体" w:eastAsia="宋体"/>
                                      <w:color w:val="000000"/>
                                      <w:sz w:val="13"/>
                                    </w:rPr>
                                    <w:t>/</w:t>
                                  </w:r>
                                </w:p>
                              </w:tc>
                              <w:tc>
                                <w:tcPr>
                                  <w:tcW w:w="580" w:type="dxa"/>
                                  <w:gridSpan w:val="2"/>
                                  <w:vAlign w:val="center"/>
                                </w:tcPr>
                                <w:p>
                                  <w:pPr>
                                    <w:spacing w:line="200" w:lineRule="exact"/>
                                    <w:jc w:val="center"/>
                                  </w:pPr>
                                  <w:r>
                                    <w:rPr>
                                      <w:rFonts w:hint="eastAsia" w:ascii="宋体" w:hAnsi="宋体" w:eastAsia="宋体"/>
                                      <w:color w:val="000000"/>
                                      <w:sz w:val="13"/>
                                    </w:rPr>
                                    <w:t>/</w:t>
                                  </w:r>
                                </w:p>
                              </w:tc>
                              <w:tc>
                                <w:tcPr>
                                  <w:tcW w:w="1100" w:type="dxa"/>
                                  <w:vAlign w:val="center"/>
                                </w:tcPr>
                                <w:p>
                                  <w:pPr>
                                    <w:spacing w:line="260" w:lineRule="exact"/>
                                    <w:jc w:val="center"/>
                                  </w:pPr>
                                  <w:r>
                                    <w:rPr>
                                      <w:rFonts w:hint="eastAsia" w:ascii="宋体" w:hAnsi="宋体" w:eastAsia="宋体"/>
                                      <w:color w:val="000000"/>
                                      <w:sz w:val="13"/>
                                    </w:rPr>
                                    <w:t>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6360" w:type="dxa"/>
                                  <w:gridSpan w:val="12"/>
                                  <w:vAlign w:val="center"/>
                                </w:tcPr>
                                <w:p>
                                  <w:pPr>
                                    <w:spacing w:line="208" w:lineRule="exact"/>
                                    <w:jc w:val="center"/>
                                  </w:pPr>
                                  <w:r>
                                    <w:rPr>
                                      <w:rFonts w:hint="eastAsia" w:ascii="宋体" w:hAnsi="宋体" w:eastAsia="宋体"/>
                                      <w:color w:val="000000"/>
                                      <w:sz w:val="13"/>
                                    </w:rPr>
                                    <w:t>空地预评估表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trPr>
                              <w:tc>
                                <w:tcPr>
                                  <w:tcW w:w="580" w:type="dxa"/>
                                  <w:gridSpan w:val="2"/>
                                  <w:vAlign w:val="center"/>
                                </w:tcPr>
                                <w:p>
                                  <w:pPr>
                                    <w:spacing w:line="208" w:lineRule="exact"/>
                                    <w:jc w:val="center"/>
                                  </w:pPr>
                                  <w:r>
                                    <w:rPr>
                                      <w:rFonts w:hint="eastAsia" w:ascii="宋体" w:hAnsi="宋体" w:eastAsia="宋体"/>
                                      <w:color w:val="000000"/>
                                      <w:sz w:val="13"/>
                                    </w:rPr>
                                    <w:t>序号</w:t>
                                  </w:r>
                                </w:p>
                              </w:tc>
                              <w:tc>
                                <w:tcPr>
                                  <w:tcW w:w="940" w:type="dxa"/>
                                  <w:vAlign w:val="top"/>
                                </w:tcPr>
                                <w:p>
                                  <w:pPr>
                                    <w:spacing w:before="57" w:line="156" w:lineRule="exact"/>
                                    <w:jc w:val="center"/>
                                  </w:pPr>
                                  <w:r>
                                    <w:rPr>
                                      <w:rFonts w:hint="eastAsia" w:ascii="宋体" w:hAnsi="宋体" w:eastAsia="宋体"/>
                                      <w:color w:val="000000"/>
                                      <w:sz w:val="13"/>
                                    </w:rPr>
                                    <w:t>土地使用权</w:t>
                                  </w:r>
                                </w:p>
                                <w:p>
                                  <w:pPr>
                                    <w:spacing w:line="137" w:lineRule="exact"/>
                                    <w:jc w:val="center"/>
                                  </w:pPr>
                                  <w:r>
                                    <w:rPr>
                                      <w:rFonts w:hint="eastAsia" w:ascii="宋体" w:hAnsi="宋体" w:eastAsia="宋体"/>
                                      <w:color w:val="000000"/>
                                      <w:sz w:val="13"/>
                                    </w:rPr>
                                    <w:t>类型</w:t>
                                  </w:r>
                                </w:p>
                              </w:tc>
                              <w:tc>
                                <w:tcPr>
                                  <w:tcW w:w="1700" w:type="dxa"/>
                                  <w:gridSpan w:val="3"/>
                                  <w:vAlign w:val="center"/>
                                </w:tcPr>
                                <w:p>
                                  <w:pPr>
                                    <w:spacing w:line="208" w:lineRule="exact"/>
                                    <w:jc w:val="center"/>
                                  </w:pPr>
                                  <w:r>
                                    <w:rPr>
                                      <w:rFonts w:hint="eastAsia" w:ascii="宋体" w:hAnsi="宋体" w:eastAsia="宋体"/>
                                      <w:color w:val="000000"/>
                                      <w:sz w:val="13"/>
                                    </w:rPr>
                                    <w:t>土地终止日期</w:t>
                                  </w:r>
                                </w:p>
                              </w:tc>
                              <w:tc>
                                <w:tcPr>
                                  <w:tcW w:w="900" w:type="dxa"/>
                                  <w:gridSpan w:val="2"/>
                                  <w:vAlign w:val="top"/>
                                </w:tcPr>
                                <w:p>
                                  <w:pPr>
                                    <w:spacing w:before="56" w:line="137" w:lineRule="exact"/>
                                    <w:jc w:val="center"/>
                                  </w:pPr>
                                  <w:r>
                                    <w:rPr>
                                      <w:rFonts w:hint="eastAsia" w:ascii="宋体" w:hAnsi="宋体" w:eastAsia="宋体"/>
                                      <w:color w:val="000000"/>
                                      <w:sz w:val="13"/>
                                    </w:rPr>
                                    <w:t>预评估单</w:t>
                                  </w:r>
                                </w:p>
                                <w:p>
                                  <w:pPr>
                                    <w:spacing w:line="146" w:lineRule="exact"/>
                                    <w:jc w:val="center"/>
                                  </w:pPr>
                                  <w:r>
                                    <w:rPr>
                                      <w:rFonts w:hint="eastAsia" w:ascii="宋体" w:hAnsi="宋体" w:eastAsia="宋体"/>
                                      <w:color w:val="000000"/>
                                      <w:sz w:val="13"/>
                                    </w:rPr>
                                    <w:t>价（元／㎡）</w:t>
                                  </w:r>
                                </w:p>
                              </w:tc>
                              <w:tc>
                                <w:tcPr>
                                  <w:tcW w:w="880" w:type="dxa"/>
                                  <w:gridSpan w:val="2"/>
                                  <w:vAlign w:val="top"/>
                                </w:tcPr>
                                <w:p>
                                  <w:pPr>
                                    <w:spacing w:before="52" w:line="137" w:lineRule="exact"/>
                                    <w:jc w:val="center"/>
                                  </w:pPr>
                                  <w:r>
                                    <w:rPr>
                                      <w:rFonts w:hint="eastAsia" w:ascii="宋体" w:hAnsi="宋体" w:eastAsia="宋体"/>
                                      <w:color w:val="000000"/>
                                      <w:sz w:val="13"/>
                                    </w:rPr>
                                    <w:t>亩价</w:t>
                                  </w:r>
                                </w:p>
                                <w:p>
                                  <w:pPr>
                                    <w:spacing w:line="146" w:lineRule="exact"/>
                                    <w:jc w:val="center"/>
                                  </w:pPr>
                                  <w:r>
                                    <w:rPr>
                                      <w:rFonts w:hint="eastAsia" w:ascii="宋体" w:hAnsi="宋体" w:eastAsia="宋体"/>
                                      <w:color w:val="000000"/>
                                      <w:sz w:val="13"/>
                                    </w:rPr>
                                    <w:t>（万元／亩）</w:t>
                                  </w:r>
                                </w:p>
                              </w:tc>
                              <w:tc>
                                <w:tcPr>
                                  <w:tcW w:w="1360" w:type="dxa"/>
                                  <w:gridSpan w:val="2"/>
                                  <w:vAlign w:val="center"/>
                                </w:tcPr>
                                <w:p>
                                  <w:pPr>
                                    <w:spacing w:line="198" w:lineRule="exact"/>
                                    <w:jc w:val="center"/>
                                  </w:pPr>
                                  <w:r>
                                    <w:rPr>
                                      <w:rFonts w:hint="eastAsia" w:ascii="宋体" w:hAnsi="宋体" w:eastAsia="宋体"/>
                                      <w:color w:val="000000"/>
                                      <w:sz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580" w:type="dxa"/>
                                  <w:gridSpan w:val="2"/>
                                  <w:vAlign w:val="center"/>
                                </w:tcPr>
                                <w:p>
                                  <w:pPr>
                                    <w:spacing w:line="211" w:lineRule="exact"/>
                                    <w:jc w:val="center"/>
                                  </w:pPr>
                                  <w:r>
                                    <w:rPr>
                                      <w:rFonts w:hint="eastAsia" w:ascii="宋体" w:hAnsi="宋体" w:eastAsia="宋体"/>
                                      <w:color w:val="000000"/>
                                      <w:sz w:val="13"/>
                                    </w:rPr>
                                    <w:t>1</w:t>
                                  </w:r>
                                </w:p>
                              </w:tc>
                              <w:tc>
                                <w:tcPr>
                                  <w:tcW w:w="940" w:type="dxa"/>
                                  <w:vAlign w:val="center"/>
                                </w:tcPr>
                                <w:p>
                                  <w:pPr>
                                    <w:spacing w:line="198" w:lineRule="exact"/>
                                    <w:jc w:val="center"/>
                                  </w:pPr>
                                  <w:r>
                                    <w:rPr>
                                      <w:rFonts w:hint="eastAsia" w:ascii="宋体" w:hAnsi="宋体" w:eastAsia="宋体"/>
                                      <w:color w:val="000000"/>
                                      <w:sz w:val="13"/>
                                    </w:rPr>
                                    <w:t>出让</w:t>
                                  </w:r>
                                </w:p>
                              </w:tc>
                              <w:tc>
                                <w:tcPr>
                                  <w:tcW w:w="1700" w:type="dxa"/>
                                  <w:gridSpan w:val="3"/>
                                  <w:vAlign w:val="center"/>
                                </w:tcPr>
                                <w:p>
                                  <w:pPr>
                                    <w:spacing w:line="260" w:lineRule="exact"/>
                                    <w:jc w:val="center"/>
                                  </w:pPr>
                                  <w:r>
                                    <w:rPr>
                                      <w:rFonts w:hint="eastAsia" w:ascii="宋体" w:hAnsi="宋体" w:eastAsia="宋体"/>
                                      <w:color w:val="000000"/>
                                      <w:sz w:val="13"/>
                                    </w:rPr>
                                    <w:t>2054年3月18日</w:t>
                                  </w:r>
                                </w:p>
                              </w:tc>
                              <w:tc>
                                <w:tcPr>
                                  <w:tcW w:w="900" w:type="dxa"/>
                                  <w:gridSpan w:val="2"/>
                                  <w:vAlign w:val="center"/>
                                </w:tcPr>
                                <w:p>
                                  <w:pPr>
                                    <w:spacing w:line="220" w:lineRule="exact"/>
                                    <w:jc w:val="center"/>
                                  </w:pPr>
                                  <w:r>
                                    <w:rPr>
                                      <w:rFonts w:hint="eastAsia" w:ascii="宋体" w:hAnsi="宋体" w:eastAsia="宋体"/>
                                      <w:color w:val="000000"/>
                                      <w:sz w:val="13"/>
                                    </w:rPr>
                                    <w:t>2080</w:t>
                                  </w:r>
                                </w:p>
                              </w:tc>
                              <w:tc>
                                <w:tcPr>
                                  <w:tcW w:w="880" w:type="dxa"/>
                                  <w:gridSpan w:val="2"/>
                                  <w:vAlign w:val="center"/>
                                </w:tcPr>
                                <w:p>
                                  <w:pPr>
                                    <w:spacing w:line="240" w:lineRule="exact"/>
                                    <w:jc w:val="center"/>
                                  </w:pPr>
                                  <w:r>
                                    <w:rPr>
                                      <w:rFonts w:hint="eastAsia" w:ascii="宋体" w:hAnsi="宋体" w:eastAsia="宋体"/>
                                      <w:color w:val="000000"/>
                                      <w:sz w:val="13"/>
                                    </w:rPr>
                                    <w:t>138.67</w:t>
                                  </w:r>
                                </w:p>
                              </w:tc>
                              <w:tc>
                                <w:tcPr>
                                  <w:tcW w:w="1360" w:type="dxa"/>
                                  <w:gridSpan w:val="2"/>
                                  <w:vAlign w:val="top"/>
                                </w:tcPr>
                                <w:p>
                                  <w:pPr>
                                    <w:spacing w:before="31" w:line="137" w:lineRule="exact"/>
                                    <w:jc w:val="center"/>
                                  </w:pPr>
                                  <w:r>
                                    <w:rPr>
                                      <w:rFonts w:hint="eastAsia" w:ascii="宋体" w:hAnsi="宋体" w:eastAsia="宋体"/>
                                      <w:color w:val="000000"/>
                                      <w:sz w:val="13"/>
                                    </w:rPr>
                                    <w:t>容积率小于1的</w:t>
                                  </w:r>
                                </w:p>
                                <w:p>
                                  <w:pPr>
                                    <w:spacing w:line="137" w:lineRule="exact"/>
                                    <w:jc w:val="center"/>
                                  </w:pPr>
                                  <w:r>
                                    <w:rPr>
                                      <w:rFonts w:hint="eastAsia" w:ascii="宋体" w:hAnsi="宋体" w:eastAsia="宋体"/>
                                      <w:color w:val="000000"/>
                                      <w:sz w:val="13"/>
                                    </w:rPr>
                                    <w:t>空地</w:t>
                                  </w:r>
                                </w:p>
                              </w:tc>
                            </w:tr>
                          </w:tbl>
                          <w:p>
                            <w:pPr>
                              <w:spacing w:line="357" w:lineRule="exact"/>
                              <w:ind w:firstLine="540"/>
                              <w:jc w:val="both"/>
                            </w:pPr>
                            <w:r>
                              <w:rPr>
                                <w:color w:val="000000"/>
                                <w:sz w:val="20"/>
                              </w:rPr>
                              <w:t>三、保障性补偿</w:t>
                            </w:r>
                          </w:p>
                          <w:p>
                            <w:pPr>
                              <w:spacing w:line="357" w:lineRule="exact"/>
                              <w:ind w:firstLine="540"/>
                              <w:jc w:val="both"/>
                            </w:pPr>
                            <w:r>
                              <w:rPr>
                                <w:color w:val="000000"/>
                                <w:sz w:val="20"/>
                              </w:rPr>
                              <w:t>（一）被征收房屋住房建筑面积公摊系数低于15％的，按</w:t>
                            </w:r>
                          </w:p>
                        </w:txbxContent>
                      </wps:txbx>
                      <wps:bodyPr lIns="25400" tIns="0" rIns="25400" bIns="0">
                        <a:noAutofit/>
                      </wps:bodyPr>
                    </wps:wsp>
                  </a:graphicData>
                </a:graphic>
              </wp:anchor>
            </w:drawing>
          </mc:Choice>
          <mc:Fallback>
            <w:pict>
              <v:shape id="文本框 2" o:spid="_x0000_s1026" o:spt="202" type="#_x0000_t202" style="position:absolute;left:0pt;margin-left:465pt;margin-top:77pt;height:460pt;width:334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VlipImC&#10;iZ9//Tz//nv+8wOVUZ/B+gbS7iwkhvG9GWFrHvwenJH2yJ2KXyCEYrzOi6tr0PgEuEW1qorlpDQb&#10;A6KQAM5yVS8xopBRVdd1uUoZ2SOUdT58YEahaLTYwSiTwuT4yQdoC1IfUmJlbW6FlGmcUqOhxXW1&#10;zNODSwReSA0PI6Gp8WiFcTfOLHemOwFJ+VGDwuXyKo8bky5guKfe3eydKr87BMNFaioiTjBzIZhb&#10;6nXesbgYT+8p6/G/2t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CP5YtkAAAANAQAADwAAAAAA&#10;AAABACAAAAAiAAAAZHJzL2Rvd25yZXYueG1sUEsBAhQAFAAAAAgAh07iQA8ZaejZAQAAnwMAAA4A&#10;AAAAAAAAAQAgAAAAKAEAAGRycy9lMm9Eb2MueG1sUEsFBgAAAAAGAAYAWQEAAHMFAAAAAA==&#10;">
                <v:fill on="f" focussize="0,0"/>
                <v:stroke on="f" weight="0.5pt"/>
                <v:imagedata o:title=""/>
                <o:lock v:ext="edit" aspectratio="f"/>
                <v:textbox inset="2pt,0mm,2pt,0mm">
                  <w:txbxContent>
                    <w:p>
                      <w:pPr>
                        <w:spacing w:line="357" w:lineRule="exact"/>
                        <w:ind w:firstLine="540"/>
                        <w:jc w:val="both"/>
                      </w:pPr>
                      <w:r>
                        <w:rPr>
                          <w:color w:val="000000"/>
                          <w:sz w:val="20"/>
                        </w:rPr>
                        <w:t>5．水、电、气、视、讯等需要提供使用证原件、安装或缴费发票。</w:t>
                      </w:r>
                    </w:p>
                    <w:p>
                      <w:pPr>
                        <w:spacing w:line="357" w:lineRule="exact"/>
                        <w:ind w:firstLine="540"/>
                        <w:jc w:val="both"/>
                      </w:pPr>
                      <w:r>
                        <w:rPr>
                          <w:color w:val="000000"/>
                          <w:sz w:val="20"/>
                        </w:rPr>
                        <w:t>二、被征收土地房屋预评估价格</w:t>
                      </w:r>
                    </w:p>
                    <w:p>
                      <w:pPr>
                        <w:spacing w:line="357" w:lineRule="exact"/>
                        <w:ind w:firstLine="740"/>
                        <w:jc w:val="both"/>
                      </w:pPr>
                      <w:r>
                        <w:rPr>
                          <w:color w:val="000000"/>
                          <w:sz w:val="20"/>
                        </w:rPr>
                        <w:t>棚改城西片区（原罐头厂）房屋征收项目预评估表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20"/>
                        <w:gridCol w:w="60"/>
                        <w:gridCol w:w="940"/>
                        <w:gridCol w:w="880"/>
                        <w:gridCol w:w="740"/>
                        <w:gridCol w:w="80"/>
                        <w:gridCol w:w="620"/>
                        <w:gridCol w:w="280"/>
                        <w:gridCol w:w="560"/>
                        <w:gridCol w:w="320"/>
                        <w:gridCol w:w="26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Merge w:val="restart"/>
                            <w:vAlign w:val="center"/>
                          </w:tcPr>
                          <w:p>
                            <w:pPr>
                              <w:spacing w:line="224" w:lineRule="exact"/>
                              <w:jc w:val="center"/>
                            </w:pPr>
                            <w:r>
                              <w:rPr>
                                <w:rFonts w:hint="eastAsia" w:ascii="宋体" w:hAnsi="宋体" w:eastAsia="宋体"/>
                                <w:color w:val="000000"/>
                                <w:sz w:val="13"/>
                              </w:rPr>
                              <w:t>序号</w:t>
                            </w:r>
                          </w:p>
                        </w:tc>
                        <w:tc>
                          <w:tcPr>
                            <w:tcW w:w="1000" w:type="dxa"/>
                            <w:gridSpan w:val="2"/>
                            <w:vMerge w:val="restart"/>
                            <w:vAlign w:val="center"/>
                          </w:tcPr>
                          <w:p>
                            <w:pPr>
                              <w:spacing w:line="208" w:lineRule="exact"/>
                              <w:jc w:val="center"/>
                            </w:pPr>
                            <w:r>
                              <w:rPr>
                                <w:rFonts w:hint="eastAsia" w:ascii="宋体" w:hAnsi="宋体" w:eastAsia="宋体"/>
                                <w:color w:val="000000"/>
                                <w:sz w:val="13"/>
                              </w:rPr>
                              <w:t>房屋用途</w:t>
                            </w:r>
                          </w:p>
                        </w:tc>
                        <w:tc>
                          <w:tcPr>
                            <w:tcW w:w="880" w:type="dxa"/>
                            <w:vMerge w:val="restart"/>
                            <w:vAlign w:val="center"/>
                          </w:tcPr>
                          <w:p>
                            <w:pPr>
                              <w:spacing w:line="198" w:lineRule="exact"/>
                              <w:jc w:val="center"/>
                            </w:pPr>
                            <w:r>
                              <w:rPr>
                                <w:rFonts w:hint="eastAsia" w:ascii="宋体" w:hAnsi="宋体" w:eastAsia="宋体"/>
                                <w:color w:val="000000"/>
                                <w:sz w:val="13"/>
                              </w:rPr>
                              <w:t>路段</w:t>
                            </w:r>
                          </w:p>
                        </w:tc>
                        <w:tc>
                          <w:tcPr>
                            <w:tcW w:w="740" w:type="dxa"/>
                            <w:vMerge w:val="restart"/>
                            <w:vAlign w:val="center"/>
                          </w:tcPr>
                          <w:p>
                            <w:pPr>
                              <w:spacing w:line="225" w:lineRule="exact"/>
                              <w:jc w:val="center"/>
                            </w:pPr>
                            <w:r>
                              <w:rPr>
                                <w:rFonts w:hint="eastAsia" w:ascii="宋体" w:hAnsi="宋体" w:eastAsia="宋体"/>
                                <w:color w:val="000000"/>
                                <w:sz w:val="13"/>
                              </w:rPr>
                              <w:t>房屋结构</w:t>
                            </w:r>
                          </w:p>
                        </w:tc>
                        <w:tc>
                          <w:tcPr>
                            <w:tcW w:w="700" w:type="dxa"/>
                            <w:gridSpan w:val="2"/>
                            <w:vMerge w:val="restart"/>
                            <w:vAlign w:val="center"/>
                          </w:tcPr>
                          <w:p>
                            <w:pPr>
                              <w:spacing w:line="198" w:lineRule="exact"/>
                              <w:jc w:val="center"/>
                            </w:pPr>
                            <w:r>
                              <w:rPr>
                                <w:rFonts w:hint="eastAsia" w:ascii="宋体" w:hAnsi="宋体" w:eastAsia="宋体"/>
                                <w:color w:val="000000"/>
                                <w:sz w:val="13"/>
                              </w:rPr>
                              <w:t>年代</w:t>
                            </w:r>
                          </w:p>
                        </w:tc>
                        <w:tc>
                          <w:tcPr>
                            <w:tcW w:w="840" w:type="dxa"/>
                            <w:gridSpan w:val="2"/>
                            <w:vMerge w:val="restart"/>
                            <w:vAlign w:val="center"/>
                          </w:tcPr>
                          <w:p>
                            <w:pPr>
                              <w:spacing w:line="198" w:lineRule="exact"/>
                              <w:jc w:val="center"/>
                            </w:pPr>
                            <w:r>
                              <w:rPr>
                                <w:rFonts w:hint="eastAsia" w:ascii="宋体" w:hAnsi="宋体" w:eastAsia="宋体"/>
                                <w:color w:val="000000"/>
                                <w:sz w:val="13"/>
                              </w:rPr>
                              <w:t>楼层</w:t>
                            </w:r>
                          </w:p>
                        </w:tc>
                        <w:tc>
                          <w:tcPr>
                            <w:tcW w:w="1680" w:type="dxa"/>
                            <w:gridSpan w:val="3"/>
                            <w:vAlign w:val="center"/>
                          </w:tcPr>
                          <w:p>
                            <w:pPr>
                              <w:spacing w:line="216" w:lineRule="exact"/>
                              <w:jc w:val="center"/>
                            </w:pPr>
                            <w:r>
                              <w:rPr>
                                <w:rFonts w:hint="eastAsia" w:ascii="宋体" w:hAnsi="宋体" w:eastAsia="宋体"/>
                                <w:color w:val="000000"/>
                                <w:sz w:val="13"/>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Merge w:val="continue"/>
                          </w:tcPr>
                          <w:p/>
                        </w:tc>
                        <w:tc>
                          <w:tcPr>
                            <w:tcW w:w="1000" w:type="dxa"/>
                            <w:gridSpan w:val="2"/>
                            <w:vMerge w:val="continue"/>
                          </w:tcPr>
                          <w:p/>
                        </w:tc>
                        <w:tc>
                          <w:tcPr>
                            <w:tcW w:w="880" w:type="dxa"/>
                            <w:vMerge w:val="continue"/>
                          </w:tcPr>
                          <w:p/>
                        </w:tc>
                        <w:tc>
                          <w:tcPr>
                            <w:tcW w:w="740" w:type="dxa"/>
                            <w:vMerge w:val="continue"/>
                          </w:tcPr>
                          <w:p/>
                        </w:tc>
                        <w:tc>
                          <w:tcPr>
                            <w:tcW w:w="700" w:type="dxa"/>
                            <w:gridSpan w:val="2"/>
                            <w:vMerge w:val="continue"/>
                          </w:tcPr>
                          <w:p/>
                        </w:tc>
                        <w:tc>
                          <w:tcPr>
                            <w:tcW w:w="840" w:type="dxa"/>
                            <w:gridSpan w:val="2"/>
                            <w:vMerge w:val="continue"/>
                          </w:tcPr>
                          <w:p/>
                        </w:tc>
                        <w:tc>
                          <w:tcPr>
                            <w:tcW w:w="580" w:type="dxa"/>
                            <w:gridSpan w:val="2"/>
                            <w:vAlign w:val="center"/>
                          </w:tcPr>
                          <w:p>
                            <w:pPr>
                              <w:spacing w:line="198" w:lineRule="exact"/>
                              <w:jc w:val="center"/>
                            </w:pPr>
                            <w:r>
                              <w:rPr>
                                <w:rFonts w:hint="eastAsia" w:ascii="宋体" w:hAnsi="宋体" w:eastAsia="宋体"/>
                                <w:color w:val="000000"/>
                                <w:sz w:val="13"/>
                              </w:rPr>
                              <w:t>划拨</w:t>
                            </w:r>
                          </w:p>
                        </w:tc>
                        <w:tc>
                          <w:tcPr>
                            <w:tcW w:w="1100" w:type="dxa"/>
                            <w:vAlign w:val="center"/>
                          </w:tcPr>
                          <w:p>
                            <w:pPr>
                              <w:spacing w:line="198" w:lineRule="exact"/>
                              <w:jc w:val="center"/>
                            </w:pPr>
                            <w:r>
                              <w:rPr>
                                <w:rFonts w:hint="eastAsia" w:ascii="宋体" w:hAnsi="宋体" w:eastAsia="宋体"/>
                                <w:color w:val="000000"/>
                                <w:sz w:val="13"/>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1</w:t>
                            </w:r>
                          </w:p>
                        </w:tc>
                        <w:tc>
                          <w:tcPr>
                            <w:tcW w:w="1000" w:type="dxa"/>
                            <w:gridSpan w:val="2"/>
                            <w:vMerge w:val="restart"/>
                            <w:vAlign w:val="center"/>
                          </w:tcPr>
                          <w:p>
                            <w:pPr>
                              <w:spacing w:line="214" w:lineRule="exact"/>
                              <w:jc w:val="center"/>
                            </w:pPr>
                            <w:r>
                              <w:rPr>
                                <w:rFonts w:hint="eastAsia" w:ascii="宋体" w:hAnsi="宋体" w:eastAsia="宋体"/>
                                <w:color w:val="000000"/>
                                <w:sz w:val="13"/>
                              </w:rPr>
                              <w:t>住宅</w:t>
                            </w:r>
                          </w:p>
                        </w:tc>
                        <w:tc>
                          <w:tcPr>
                            <w:tcW w:w="880" w:type="dxa"/>
                            <w:vMerge w:val="restart"/>
                            <w:vAlign w:val="center"/>
                          </w:tcPr>
                          <w:p>
                            <w:pPr>
                              <w:spacing w:line="225" w:lineRule="exact"/>
                              <w:jc w:val="center"/>
                            </w:pPr>
                            <w:r>
                              <w:rPr>
                                <w:rFonts w:hint="eastAsia" w:ascii="宋体" w:hAnsi="宋体" w:eastAsia="宋体"/>
                                <w:color w:val="000000"/>
                                <w:sz w:val="13"/>
                              </w:rPr>
                              <w:t>征收片区内</w:t>
                            </w: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Align w:val="center"/>
                          </w:tcPr>
                          <w:p>
                            <w:pPr>
                              <w:spacing w:line="216" w:lineRule="exact"/>
                              <w:jc w:val="center"/>
                            </w:pPr>
                            <w:r>
                              <w:rPr>
                                <w:rFonts w:hint="eastAsia" w:ascii="宋体" w:hAnsi="宋体" w:eastAsia="宋体"/>
                                <w:color w:val="000000"/>
                                <w:sz w:val="13"/>
                              </w:rPr>
                              <w:t>90年代</w:t>
                            </w:r>
                          </w:p>
                        </w:tc>
                        <w:tc>
                          <w:tcPr>
                            <w:tcW w:w="840" w:type="dxa"/>
                            <w:gridSpan w:val="2"/>
                            <w:vAlign w:val="center"/>
                          </w:tcPr>
                          <w:p>
                            <w:pPr>
                              <w:spacing w:line="220" w:lineRule="exact"/>
                              <w:jc w:val="center"/>
                            </w:pPr>
                            <w:r>
                              <w:rPr>
                                <w:rFonts w:hint="eastAsia" w:ascii="宋体" w:hAnsi="宋体" w:eastAsia="宋体"/>
                                <w:color w:val="000000"/>
                                <w:sz w:val="13"/>
                              </w:rPr>
                              <w:t>/</w:t>
                            </w:r>
                          </w:p>
                        </w:tc>
                        <w:tc>
                          <w:tcPr>
                            <w:tcW w:w="580" w:type="dxa"/>
                            <w:gridSpan w:val="2"/>
                            <w:vAlign w:val="center"/>
                          </w:tcPr>
                          <w:p>
                            <w:pPr>
                              <w:spacing w:line="168" w:lineRule="exact"/>
                              <w:jc w:val="center"/>
                            </w:pPr>
                            <w:r>
                              <w:rPr>
                                <w:rFonts w:hint="eastAsia" w:ascii="宋体" w:hAnsi="宋体" w:eastAsia="宋体"/>
                                <w:color w:val="000000"/>
                                <w:sz w:val="13"/>
                              </w:rPr>
                              <w:t>3760</w:t>
                            </w:r>
                          </w:p>
                        </w:tc>
                        <w:tc>
                          <w:tcPr>
                            <w:tcW w:w="1100" w:type="dxa"/>
                            <w:vAlign w:val="center"/>
                          </w:tcPr>
                          <w:p>
                            <w:pPr>
                              <w:spacing w:line="211" w:lineRule="exact"/>
                              <w:jc w:val="center"/>
                            </w:pPr>
                            <w:r>
                              <w:rPr>
                                <w:rFonts w:hint="eastAsia" w:ascii="宋体" w:hAnsi="宋体" w:eastAsia="宋体"/>
                                <w:color w:val="000000"/>
                                <w:sz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1" w:lineRule="exact"/>
                              <w:jc w:val="center"/>
                            </w:pPr>
                            <w:r>
                              <w:rPr>
                                <w:rFonts w:hint="eastAsia" w:ascii="宋体" w:hAnsi="宋体" w:eastAsia="宋体"/>
                                <w:color w:val="000000"/>
                                <w:sz w:val="13"/>
                              </w:rPr>
                              <w:t>2</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Align w:val="center"/>
                          </w:tcPr>
                          <w:p>
                            <w:pPr>
                              <w:spacing w:line="216" w:lineRule="exact"/>
                              <w:jc w:val="center"/>
                            </w:pPr>
                            <w:r>
                              <w:rPr>
                                <w:rFonts w:hint="eastAsia" w:ascii="宋体" w:hAnsi="宋体" w:eastAsia="宋体"/>
                                <w:color w:val="000000"/>
                                <w:sz w:val="13"/>
                              </w:rPr>
                              <w:t>80年代</w:t>
                            </w:r>
                          </w:p>
                        </w:tc>
                        <w:tc>
                          <w:tcPr>
                            <w:tcW w:w="840" w:type="dxa"/>
                            <w:gridSpan w:val="2"/>
                            <w:vAlign w:val="center"/>
                          </w:tcPr>
                          <w:p>
                            <w:pPr>
                              <w:spacing w:line="220" w:lineRule="exact"/>
                              <w:jc w:val="center"/>
                            </w:pPr>
                            <w:r>
                              <w:rPr>
                                <w:rFonts w:hint="eastAsia" w:ascii="宋体" w:hAnsi="宋体" w:eastAsia="宋体"/>
                                <w:color w:val="000000"/>
                                <w:sz w:val="13"/>
                              </w:rPr>
                              <w:t>/</w:t>
                            </w:r>
                          </w:p>
                        </w:tc>
                        <w:tc>
                          <w:tcPr>
                            <w:tcW w:w="580" w:type="dxa"/>
                            <w:gridSpan w:val="2"/>
                            <w:vAlign w:val="center"/>
                          </w:tcPr>
                          <w:p>
                            <w:pPr>
                              <w:spacing w:line="220" w:lineRule="exact"/>
                              <w:jc w:val="center"/>
                            </w:pPr>
                            <w:r>
                              <w:rPr>
                                <w:rFonts w:hint="eastAsia" w:ascii="宋体" w:hAnsi="宋体" w:eastAsia="宋体"/>
                                <w:color w:val="000000"/>
                                <w:sz w:val="13"/>
                              </w:rPr>
                              <w:t>3730</w:t>
                            </w:r>
                          </w:p>
                        </w:tc>
                        <w:tc>
                          <w:tcPr>
                            <w:tcW w:w="1100" w:type="dxa"/>
                            <w:vAlign w:val="center"/>
                          </w:tcPr>
                          <w:p>
                            <w:pPr>
                              <w:spacing w:line="211" w:lineRule="exact"/>
                              <w:jc w:val="center"/>
                            </w:pPr>
                            <w:r>
                              <w:rPr>
                                <w:rFonts w:hint="eastAsia" w:ascii="宋体" w:hAnsi="宋体" w:eastAsia="宋体"/>
                                <w:color w:val="000000"/>
                                <w:sz w:val="1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00" w:lineRule="exact"/>
                              <w:jc w:val="center"/>
                            </w:pPr>
                            <w:r>
                              <w:rPr>
                                <w:rFonts w:hint="eastAsia" w:ascii="宋体" w:hAnsi="宋体" w:eastAsia="宋体"/>
                                <w:color w:val="000000"/>
                                <w:sz w:val="13"/>
                              </w:rPr>
                              <w:t>3</w:t>
                            </w:r>
                          </w:p>
                        </w:tc>
                        <w:tc>
                          <w:tcPr>
                            <w:tcW w:w="1000" w:type="dxa"/>
                            <w:gridSpan w:val="2"/>
                            <w:vMerge w:val="restart"/>
                            <w:vAlign w:val="top"/>
                          </w:tcPr>
                          <w:p>
                            <w:pPr>
                              <w:spacing w:before="1215" w:line="160" w:lineRule="exact"/>
                              <w:jc w:val="center"/>
                            </w:pPr>
                            <w:r>
                              <w:rPr>
                                <w:rFonts w:hint="eastAsia" w:ascii="宋体" w:hAnsi="宋体" w:eastAsia="宋体"/>
                                <w:color w:val="000000"/>
                                <w:sz w:val="13"/>
                              </w:rPr>
                              <w:t>商业经营性</w:t>
                            </w:r>
                          </w:p>
                          <w:p>
                            <w:pPr>
                              <w:spacing w:line="153" w:lineRule="exact"/>
                              <w:jc w:val="center"/>
                            </w:pPr>
                            <w:r>
                              <w:rPr>
                                <w:rFonts w:hint="eastAsia" w:ascii="宋体" w:hAnsi="宋体" w:eastAsia="宋体"/>
                                <w:color w:val="000000"/>
                                <w:sz w:val="13"/>
                              </w:rPr>
                              <w:t>用房</w:t>
                            </w:r>
                          </w:p>
                        </w:tc>
                        <w:tc>
                          <w:tcPr>
                            <w:tcW w:w="880" w:type="dxa"/>
                            <w:vMerge w:val="restart"/>
                            <w:vAlign w:val="center"/>
                          </w:tcPr>
                          <w:p>
                            <w:pPr>
                              <w:spacing w:line="242" w:lineRule="exact"/>
                              <w:jc w:val="center"/>
                            </w:pPr>
                            <w:r>
                              <w:rPr>
                                <w:rFonts w:hint="eastAsia" w:ascii="宋体" w:hAnsi="宋体" w:eastAsia="宋体"/>
                                <w:color w:val="000000"/>
                                <w:sz w:val="13"/>
                              </w:rPr>
                              <w:t>临大河路</w:t>
                            </w:r>
                          </w:p>
                        </w:tc>
                        <w:tc>
                          <w:tcPr>
                            <w:tcW w:w="740" w:type="dxa"/>
                            <w:vMerge w:val="restart"/>
                            <w:vAlign w:val="center"/>
                          </w:tcPr>
                          <w:p>
                            <w:pPr>
                              <w:spacing w:line="198" w:lineRule="exact"/>
                              <w:jc w:val="center"/>
                            </w:pPr>
                            <w:r>
                              <w:rPr>
                                <w:rFonts w:hint="eastAsia" w:ascii="宋体" w:hAnsi="宋体" w:eastAsia="宋体"/>
                                <w:color w:val="000000"/>
                                <w:sz w:val="13"/>
                              </w:rPr>
                              <w:t>混合</w:t>
                            </w:r>
                          </w:p>
                        </w:tc>
                        <w:tc>
                          <w:tcPr>
                            <w:tcW w:w="700" w:type="dxa"/>
                            <w:gridSpan w:val="2"/>
                            <w:vAlign w:val="center"/>
                          </w:tcPr>
                          <w:p>
                            <w:pPr>
                              <w:spacing w:line="177" w:lineRule="exact"/>
                              <w:jc w:val="center"/>
                            </w:pPr>
                            <w:r>
                              <w:rPr>
                                <w:rFonts w:hint="eastAsia" w:ascii="宋体" w:hAnsi="宋体" w:eastAsia="宋体"/>
                                <w:color w:val="000000"/>
                                <w:sz w:val="13"/>
                              </w:rPr>
                              <w:t>90年代</w:t>
                            </w: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220" w:lineRule="exact"/>
                              <w:jc w:val="center"/>
                            </w:pPr>
                            <w:r>
                              <w:rPr>
                                <w:rFonts w:hint="eastAsia" w:ascii="宋体" w:hAnsi="宋体" w:eastAsia="宋体"/>
                                <w:color w:val="000000"/>
                                <w:sz w:val="13"/>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20" w:lineRule="exact"/>
                              <w:jc w:val="center"/>
                            </w:pPr>
                            <w:r>
                              <w:rPr>
                                <w:rFonts w:hint="eastAsia" w:ascii="宋体" w:hAnsi="宋体" w:eastAsia="宋体"/>
                                <w:color w:val="000000"/>
                                <w:sz w:val="13"/>
                              </w:rPr>
                              <w:t>4</w:t>
                            </w:r>
                          </w:p>
                        </w:tc>
                        <w:tc>
                          <w:tcPr>
                            <w:tcW w:w="1000" w:type="dxa"/>
                            <w:gridSpan w:val="2"/>
                            <w:vMerge w:val="continue"/>
                          </w:tcPr>
                          <w:p/>
                        </w:tc>
                        <w:tc>
                          <w:tcPr>
                            <w:tcW w:w="880" w:type="dxa"/>
                            <w:vMerge w:val="continue"/>
                          </w:tcPr>
                          <w:p/>
                        </w:tc>
                        <w:tc>
                          <w:tcPr>
                            <w:tcW w:w="740" w:type="dxa"/>
                            <w:vMerge w:val="continue"/>
                          </w:tcPr>
                          <w:p/>
                        </w:tc>
                        <w:tc>
                          <w:tcPr>
                            <w:tcW w:w="700" w:type="dxa"/>
                            <w:gridSpan w:val="2"/>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180" w:lineRule="exact"/>
                              <w:jc w:val="center"/>
                            </w:pPr>
                            <w:r>
                              <w:rPr>
                                <w:rFonts w:hint="eastAsia" w:ascii="宋体" w:hAnsi="宋体" w:eastAsia="宋体"/>
                                <w:color w:val="000000"/>
                                <w:sz w:val="13"/>
                              </w:rPr>
                              <w:t>1</w:t>
                            </w:r>
                          </w:p>
                        </w:tc>
                        <w:tc>
                          <w:tcPr>
                            <w:tcW w:w="580" w:type="dxa"/>
                            <w:gridSpan w:val="2"/>
                            <w:vAlign w:val="center"/>
                          </w:tcPr>
                          <w:p>
                            <w:pPr>
                              <w:spacing w:line="206" w:lineRule="exact"/>
                              <w:jc w:val="center"/>
                            </w:pPr>
                            <w:r>
                              <w:rPr>
                                <w:rFonts w:hint="eastAsia" w:ascii="宋体" w:hAnsi="宋体" w:eastAsia="宋体"/>
                                <w:color w:val="000000"/>
                                <w:sz w:val="13"/>
                              </w:rPr>
                              <w:t>/</w:t>
                            </w:r>
                          </w:p>
                        </w:tc>
                        <w:tc>
                          <w:tcPr>
                            <w:tcW w:w="1100" w:type="dxa"/>
                            <w:vAlign w:val="center"/>
                          </w:tcPr>
                          <w:p>
                            <w:pPr>
                              <w:spacing w:line="240" w:lineRule="exact"/>
                              <w:jc w:val="center"/>
                            </w:pPr>
                            <w:r>
                              <w:rPr>
                                <w:rFonts w:hint="eastAsia" w:ascii="宋体" w:hAnsi="宋体" w:eastAsia="宋体"/>
                                <w:color w:val="000000"/>
                                <w:sz w:val="13"/>
                              </w:rPr>
                              <w:t>19610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trPr>
                        <w:tc>
                          <w:tcPr>
                            <w:tcW w:w="520" w:type="dxa"/>
                            <w:vAlign w:val="center"/>
                          </w:tcPr>
                          <w:p>
                            <w:pPr>
                              <w:spacing w:line="216" w:lineRule="exact"/>
                              <w:jc w:val="center"/>
                            </w:pPr>
                            <w:r>
                              <w:rPr>
                                <w:rFonts w:hint="eastAsia" w:ascii="宋体" w:hAnsi="宋体" w:eastAsia="宋体"/>
                                <w:color w:val="000000"/>
                                <w:sz w:val="13"/>
                              </w:rPr>
                              <w:t>5</w:t>
                            </w:r>
                          </w:p>
                        </w:tc>
                        <w:tc>
                          <w:tcPr>
                            <w:tcW w:w="1000" w:type="dxa"/>
                            <w:gridSpan w:val="2"/>
                            <w:vMerge w:val="continue"/>
                          </w:tcPr>
                          <w:p/>
                        </w:tc>
                        <w:tc>
                          <w:tcPr>
                            <w:tcW w:w="880" w:type="dxa"/>
                            <w:vMerge w:val="restart"/>
                            <w:vAlign w:val="center"/>
                          </w:tcPr>
                          <w:p>
                            <w:pPr>
                              <w:spacing w:line="198" w:lineRule="exact"/>
                              <w:jc w:val="center"/>
                            </w:pPr>
                            <w:r>
                              <w:rPr>
                                <w:rFonts w:hint="eastAsia" w:ascii="宋体" w:hAnsi="宋体" w:eastAsia="宋体"/>
                                <w:color w:val="000000"/>
                                <w:sz w:val="13"/>
                              </w:rPr>
                              <w:t>临院坝</w:t>
                            </w:r>
                          </w:p>
                        </w:tc>
                        <w:tc>
                          <w:tcPr>
                            <w:tcW w:w="740" w:type="dxa"/>
                            <w:vAlign w:val="center"/>
                          </w:tcPr>
                          <w:p>
                            <w:pPr>
                              <w:spacing w:line="183" w:lineRule="exact"/>
                              <w:jc w:val="center"/>
                            </w:pPr>
                            <w:r>
                              <w:rPr>
                                <w:rFonts w:hint="eastAsia" w:ascii="宋体" w:hAnsi="宋体" w:eastAsia="宋体"/>
                                <w:color w:val="000000"/>
                                <w:sz w:val="13"/>
                              </w:rPr>
                              <w:t>混合</w:t>
                            </w:r>
                          </w:p>
                        </w:tc>
                        <w:tc>
                          <w:tcPr>
                            <w:tcW w:w="700" w:type="dxa"/>
                            <w:gridSpan w:val="2"/>
                            <w:vMerge w:val="restart"/>
                            <w:vAlign w:val="center"/>
                          </w:tcPr>
                          <w:p>
                            <w:pPr>
                              <w:spacing w:line="216" w:lineRule="exact"/>
                              <w:jc w:val="center"/>
                            </w:pPr>
                            <w:r>
                              <w:rPr>
                                <w:rFonts w:hint="eastAsia" w:ascii="宋体" w:hAnsi="宋体" w:eastAsia="宋体"/>
                                <w:color w:val="000000"/>
                                <w:sz w:val="13"/>
                              </w:rPr>
                              <w:t>90年代</w:t>
                            </w: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0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5990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20" w:lineRule="exact"/>
                              <w:jc w:val="center"/>
                            </w:pPr>
                            <w:r>
                              <w:rPr>
                                <w:rFonts w:hint="eastAsia" w:ascii="宋体" w:hAnsi="宋体" w:eastAsia="宋体"/>
                                <w:color w:val="000000"/>
                                <w:sz w:val="13"/>
                              </w:rPr>
                              <w:t>6</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2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98" w:lineRule="exact"/>
                              <w:jc w:val="center"/>
                            </w:pPr>
                            <w:r>
                              <w:rPr>
                                <w:rFonts w:hint="eastAsia" w:ascii="宋体" w:hAnsi="宋体" w:eastAsia="宋体"/>
                                <w:color w:val="000000"/>
                                <w:sz w:val="13"/>
                              </w:rPr>
                              <w:t>5860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520" w:type="dxa"/>
                            <w:vAlign w:val="center"/>
                          </w:tcPr>
                          <w:p>
                            <w:pPr>
                              <w:spacing w:line="206" w:lineRule="exact"/>
                              <w:jc w:val="center"/>
                            </w:pPr>
                            <w:r>
                              <w:rPr>
                                <w:rFonts w:hint="eastAsia" w:ascii="宋体" w:hAnsi="宋体" w:eastAsia="宋体"/>
                                <w:color w:val="000000"/>
                                <w:sz w:val="13"/>
                              </w:rPr>
                              <w:t>7</w:t>
                            </w:r>
                          </w:p>
                        </w:tc>
                        <w:tc>
                          <w:tcPr>
                            <w:tcW w:w="1000" w:type="dxa"/>
                            <w:gridSpan w:val="2"/>
                            <w:vMerge w:val="continue"/>
                          </w:tcPr>
                          <w:p/>
                        </w:tc>
                        <w:tc>
                          <w:tcPr>
                            <w:tcW w:w="880" w:type="dxa"/>
                            <w:vMerge w:val="continue"/>
                          </w:tcPr>
                          <w:p/>
                        </w:tc>
                        <w:tc>
                          <w:tcPr>
                            <w:tcW w:w="740" w:type="dxa"/>
                            <w:vAlign w:val="center"/>
                          </w:tcPr>
                          <w:p>
                            <w:pPr>
                              <w:spacing w:line="224"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5920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8</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00" w:lineRule="exact"/>
                              <w:jc w:val="center"/>
                            </w:pPr>
                            <w:r>
                              <w:rPr>
                                <w:rFonts w:hint="eastAsia" w:ascii="宋体" w:hAnsi="宋体" w:eastAsia="宋体"/>
                                <w:color w:val="000000"/>
                                <w:sz w:val="13"/>
                              </w:rPr>
                              <w:t>1</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00" w:lineRule="exact"/>
                              <w:jc w:val="center"/>
                            </w:pPr>
                            <w:r>
                              <w:rPr>
                                <w:rFonts w:hint="eastAsia" w:ascii="宋体" w:hAnsi="宋体" w:eastAsia="宋体"/>
                                <w:color w:val="000000"/>
                                <w:sz w:val="13"/>
                              </w:rPr>
                              <w:t>9</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90年代</w:t>
                            </w:r>
                          </w:p>
                        </w:tc>
                        <w:tc>
                          <w:tcPr>
                            <w:tcW w:w="840" w:type="dxa"/>
                            <w:gridSpan w:val="2"/>
                            <w:vAlign w:val="center"/>
                          </w:tcPr>
                          <w:p>
                            <w:pPr>
                              <w:spacing w:line="216" w:lineRule="exact"/>
                              <w:jc w:val="center"/>
                            </w:pPr>
                            <w:r>
                              <w:rPr>
                                <w:rFonts w:hint="eastAsia" w:ascii="宋体" w:hAnsi="宋体" w:eastAsia="宋体"/>
                                <w:color w:val="000000"/>
                                <w:sz w:val="13"/>
                              </w:rPr>
                              <w:t>2</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4770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98" w:lineRule="exact"/>
                              <w:jc w:val="center"/>
                            </w:pPr>
                            <w:r>
                              <w:rPr>
                                <w:rFonts w:hint="eastAsia" w:ascii="宋体" w:hAnsi="宋体" w:eastAsia="宋体"/>
                                <w:color w:val="000000"/>
                                <w:sz w:val="13"/>
                              </w:rPr>
                              <w:t>10</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20" w:lineRule="exact"/>
                              <w:jc w:val="center"/>
                            </w:pPr>
                            <w:r>
                              <w:rPr>
                                <w:rFonts w:hint="eastAsia" w:ascii="宋体" w:hAnsi="宋体" w:eastAsia="宋体"/>
                                <w:color w:val="000000"/>
                                <w:sz w:val="13"/>
                              </w:rPr>
                              <w:t>2</w:t>
                            </w:r>
                          </w:p>
                        </w:tc>
                        <w:tc>
                          <w:tcPr>
                            <w:tcW w:w="580" w:type="dxa"/>
                            <w:gridSpan w:val="2"/>
                            <w:vAlign w:val="center"/>
                          </w:tcPr>
                          <w:p>
                            <w:pPr>
                              <w:spacing w:line="220" w:lineRule="exact"/>
                              <w:jc w:val="center"/>
                            </w:pPr>
                            <w:r>
                              <w:rPr>
                                <w:rFonts w:hint="eastAsia" w:ascii="宋体" w:hAnsi="宋体" w:eastAsia="宋体"/>
                                <w:color w:val="000000"/>
                                <w:sz w:val="13"/>
                              </w:rPr>
                              <w:t>/</w:t>
                            </w:r>
                          </w:p>
                        </w:tc>
                        <w:tc>
                          <w:tcPr>
                            <w:tcW w:w="1100" w:type="dxa"/>
                            <w:vAlign w:val="center"/>
                          </w:tcPr>
                          <w:p>
                            <w:pPr>
                              <w:spacing w:line="168" w:lineRule="exact"/>
                              <w:jc w:val="center"/>
                            </w:pPr>
                            <w:r>
                              <w:rPr>
                                <w:rFonts w:hint="eastAsia" w:ascii="宋体" w:hAnsi="宋体" w:eastAsia="宋体"/>
                                <w:color w:val="000000"/>
                                <w:sz w:val="13"/>
                              </w:rPr>
                              <w:t>4660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4" w:lineRule="exact"/>
                              <w:jc w:val="center"/>
                            </w:pPr>
                            <w:r>
                              <w:rPr>
                                <w:rFonts w:hint="eastAsia" w:ascii="宋体" w:hAnsi="宋体" w:eastAsia="宋体"/>
                                <w:color w:val="000000"/>
                                <w:sz w:val="13"/>
                              </w:rPr>
                              <w:t>11</w:t>
                            </w:r>
                          </w:p>
                        </w:tc>
                        <w:tc>
                          <w:tcPr>
                            <w:tcW w:w="1000" w:type="dxa"/>
                            <w:gridSpan w:val="2"/>
                            <w:vMerge w:val="continue"/>
                          </w:tcPr>
                          <w:p/>
                        </w:tc>
                        <w:tc>
                          <w:tcPr>
                            <w:tcW w:w="880" w:type="dxa"/>
                            <w:vMerge w:val="continue"/>
                          </w:tcPr>
                          <w:p/>
                        </w:tc>
                        <w:tc>
                          <w:tcPr>
                            <w:tcW w:w="740" w:type="dxa"/>
                            <w:vAlign w:val="center"/>
                          </w:tcPr>
                          <w:p>
                            <w:pPr>
                              <w:spacing w:line="214"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220" w:lineRule="exact"/>
                              <w:jc w:val="center"/>
                            </w:pPr>
                            <w:r>
                              <w:rPr>
                                <w:rFonts w:hint="eastAsia" w:ascii="宋体" w:hAnsi="宋体" w:eastAsia="宋体"/>
                                <w:color w:val="000000"/>
                                <w:sz w:val="13"/>
                              </w:rPr>
                              <w:t>2</w:t>
                            </w:r>
                          </w:p>
                        </w:tc>
                        <w:tc>
                          <w:tcPr>
                            <w:tcW w:w="580" w:type="dxa"/>
                            <w:gridSpan w:val="2"/>
                            <w:vAlign w:val="center"/>
                          </w:tcPr>
                          <w:p>
                            <w:pPr>
                              <w:spacing w:line="220"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98" w:lineRule="exact"/>
                              <w:jc w:val="center"/>
                            </w:pPr>
                            <w:r>
                              <w:rPr>
                                <w:rFonts w:hint="eastAsia" w:ascii="宋体" w:hAnsi="宋体" w:eastAsia="宋体"/>
                                <w:color w:val="000000"/>
                                <w:sz w:val="13"/>
                              </w:rPr>
                              <w:t>12</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16" w:lineRule="exact"/>
                              <w:jc w:val="center"/>
                            </w:pPr>
                            <w:r>
                              <w:rPr>
                                <w:rFonts w:hint="eastAsia" w:ascii="宋体" w:hAnsi="宋体" w:eastAsia="宋体"/>
                                <w:color w:val="000000"/>
                                <w:sz w:val="13"/>
                              </w:rPr>
                              <w:t>2</w:t>
                            </w:r>
                          </w:p>
                        </w:tc>
                        <w:tc>
                          <w:tcPr>
                            <w:tcW w:w="580" w:type="dxa"/>
                            <w:gridSpan w:val="2"/>
                            <w:vAlign w:val="center"/>
                          </w:tcPr>
                          <w:p>
                            <w:pPr>
                              <w:spacing w:line="211"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4610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83" w:lineRule="exact"/>
                              <w:jc w:val="center"/>
                            </w:pPr>
                            <w:r>
                              <w:rPr>
                                <w:rFonts w:hint="eastAsia" w:ascii="宋体" w:hAnsi="宋体" w:eastAsia="宋体"/>
                                <w:color w:val="000000"/>
                                <w:sz w:val="13"/>
                              </w:rPr>
                              <w:t>13</w:t>
                            </w:r>
                          </w:p>
                        </w:tc>
                        <w:tc>
                          <w:tcPr>
                            <w:tcW w:w="1000" w:type="dxa"/>
                            <w:gridSpan w:val="2"/>
                            <w:vMerge w:val="restart"/>
                            <w:vAlign w:val="top"/>
                          </w:tcPr>
                          <w:p>
                            <w:pPr>
                              <w:spacing w:before="232" w:line="173" w:lineRule="exact"/>
                              <w:jc w:val="center"/>
                            </w:pPr>
                            <w:r>
                              <w:rPr>
                                <w:rFonts w:hint="eastAsia" w:ascii="宋体" w:hAnsi="宋体" w:eastAsia="宋体"/>
                                <w:color w:val="000000"/>
                                <w:sz w:val="13"/>
                              </w:rPr>
                              <w:t>其他非住宅</w:t>
                            </w:r>
                          </w:p>
                          <w:p>
                            <w:pPr>
                              <w:spacing w:line="136" w:lineRule="exact"/>
                              <w:jc w:val="center"/>
                            </w:pPr>
                            <w:r>
                              <w:rPr>
                                <w:rFonts w:hint="eastAsia" w:ascii="宋体" w:hAnsi="宋体" w:eastAsia="宋体"/>
                                <w:color w:val="000000"/>
                                <w:sz w:val="13"/>
                              </w:rPr>
                              <w:t>（工业及其</w:t>
                            </w:r>
                          </w:p>
                          <w:p>
                            <w:pPr>
                              <w:spacing w:line="136" w:lineRule="exact"/>
                              <w:jc w:val="center"/>
                            </w:pPr>
                            <w:r>
                              <w:rPr>
                                <w:rFonts w:hint="eastAsia" w:ascii="宋体" w:hAnsi="宋体" w:eastAsia="宋体"/>
                                <w:color w:val="000000"/>
                                <w:sz w:val="13"/>
                              </w:rPr>
                              <w:t>附属用房）</w:t>
                            </w:r>
                          </w:p>
                        </w:tc>
                        <w:tc>
                          <w:tcPr>
                            <w:tcW w:w="880" w:type="dxa"/>
                            <w:vMerge w:val="restart"/>
                            <w:vAlign w:val="center"/>
                          </w:tcPr>
                          <w:p>
                            <w:pPr>
                              <w:spacing w:line="208" w:lineRule="exact"/>
                              <w:jc w:val="center"/>
                            </w:pPr>
                            <w:r>
                              <w:rPr>
                                <w:rFonts w:hint="eastAsia" w:ascii="宋体" w:hAnsi="宋体" w:eastAsia="宋体"/>
                                <w:color w:val="000000"/>
                                <w:sz w:val="13"/>
                              </w:rPr>
                              <w:t>征收片区内</w:t>
                            </w: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90年代</w:t>
                            </w:r>
                          </w:p>
                        </w:tc>
                        <w:tc>
                          <w:tcPr>
                            <w:tcW w:w="840" w:type="dxa"/>
                            <w:gridSpan w:val="2"/>
                            <w:vAlign w:val="center"/>
                          </w:tcPr>
                          <w:p>
                            <w:pPr>
                              <w:spacing w:line="216" w:lineRule="exact"/>
                              <w:jc w:val="center"/>
                            </w:pPr>
                            <w:r>
                              <w:rPr>
                                <w:rFonts w:hint="eastAsia" w:ascii="宋体" w:hAnsi="宋体" w:eastAsia="宋体"/>
                                <w:color w:val="000000"/>
                                <w:sz w:val="13"/>
                              </w:rPr>
                              <w:t>/</w:t>
                            </w:r>
                          </w:p>
                        </w:tc>
                        <w:tc>
                          <w:tcPr>
                            <w:tcW w:w="580" w:type="dxa"/>
                            <w:gridSpan w:val="2"/>
                            <w:vAlign w:val="center"/>
                          </w:tcPr>
                          <w:p>
                            <w:pPr>
                              <w:spacing w:line="211"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2910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14</w:t>
                            </w:r>
                          </w:p>
                        </w:tc>
                        <w:tc>
                          <w:tcPr>
                            <w:tcW w:w="1000" w:type="dxa"/>
                            <w:gridSpan w:val="2"/>
                            <w:vMerge w:val="continue"/>
                          </w:tcPr>
                          <w:p/>
                        </w:tc>
                        <w:tc>
                          <w:tcPr>
                            <w:tcW w:w="880" w:type="dxa"/>
                            <w:vMerge w:val="continue"/>
                          </w:tcPr>
                          <w:p/>
                        </w:tc>
                        <w:tc>
                          <w:tcPr>
                            <w:tcW w:w="740" w:type="dxa"/>
                            <w:vAlign w:val="center"/>
                          </w:tcPr>
                          <w:p>
                            <w:pPr>
                              <w:spacing w:line="20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16" w:lineRule="exact"/>
                              <w:jc w:val="center"/>
                            </w:pPr>
                            <w:r>
                              <w:rPr>
                                <w:rFonts w:hint="eastAsia" w:ascii="宋体" w:hAnsi="宋体" w:eastAsia="宋体"/>
                                <w:color w:val="000000"/>
                                <w:sz w:val="13"/>
                              </w:rPr>
                              <w:t>/</w:t>
                            </w:r>
                          </w:p>
                        </w:tc>
                        <w:tc>
                          <w:tcPr>
                            <w:tcW w:w="580" w:type="dxa"/>
                            <w:gridSpan w:val="2"/>
                            <w:vAlign w:val="center"/>
                          </w:tcPr>
                          <w:p>
                            <w:pPr>
                              <w:spacing w:line="216" w:lineRule="exact"/>
                              <w:jc w:val="center"/>
                            </w:pPr>
                            <w:r>
                              <w:rPr>
                                <w:rFonts w:hint="eastAsia" w:ascii="宋体" w:hAnsi="宋体" w:eastAsia="宋体"/>
                                <w:color w:val="000000"/>
                                <w:sz w:val="13"/>
                              </w:rPr>
                              <w:t>/</w:t>
                            </w:r>
                          </w:p>
                        </w:tc>
                        <w:tc>
                          <w:tcPr>
                            <w:tcW w:w="1100" w:type="dxa"/>
                            <w:vAlign w:val="center"/>
                          </w:tcPr>
                          <w:p>
                            <w:pPr>
                              <w:spacing w:line="220" w:lineRule="exact"/>
                              <w:jc w:val="center"/>
                            </w:pPr>
                            <w:r>
                              <w:rPr>
                                <w:rFonts w:hint="eastAsia" w:ascii="宋体" w:hAnsi="宋体" w:eastAsia="宋体"/>
                                <w:color w:val="000000"/>
                                <w:sz w:val="13"/>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216" w:lineRule="exact"/>
                              <w:jc w:val="center"/>
                            </w:pPr>
                            <w:r>
                              <w:rPr>
                                <w:rFonts w:hint="eastAsia" w:ascii="宋体" w:hAnsi="宋体" w:eastAsia="宋体"/>
                                <w:color w:val="000000"/>
                                <w:sz w:val="13"/>
                              </w:rPr>
                              <w:t>15</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混合</w:t>
                            </w:r>
                          </w:p>
                        </w:tc>
                        <w:tc>
                          <w:tcPr>
                            <w:tcW w:w="700" w:type="dxa"/>
                            <w:gridSpan w:val="2"/>
                            <w:vMerge w:val="restart"/>
                            <w:vAlign w:val="center"/>
                          </w:tcPr>
                          <w:p>
                            <w:pPr>
                              <w:spacing w:line="177" w:lineRule="exact"/>
                              <w:jc w:val="center"/>
                            </w:pPr>
                            <w:r>
                              <w:rPr>
                                <w:rFonts w:hint="eastAsia" w:ascii="宋体" w:hAnsi="宋体" w:eastAsia="宋体"/>
                                <w:color w:val="000000"/>
                                <w:sz w:val="13"/>
                              </w:rPr>
                              <w:t>80年代</w:t>
                            </w:r>
                          </w:p>
                        </w:tc>
                        <w:tc>
                          <w:tcPr>
                            <w:tcW w:w="840" w:type="dxa"/>
                            <w:gridSpan w:val="2"/>
                            <w:vAlign w:val="center"/>
                          </w:tcPr>
                          <w:p>
                            <w:pPr>
                              <w:spacing w:line="198" w:lineRule="exact"/>
                              <w:jc w:val="center"/>
                            </w:pPr>
                            <w:r>
                              <w:rPr>
                                <w:rFonts w:hint="eastAsia" w:ascii="宋体" w:hAnsi="宋体" w:eastAsia="宋体"/>
                                <w:color w:val="000000"/>
                                <w:sz w:val="13"/>
                              </w:rPr>
                              <w:t>/</w:t>
                            </w:r>
                          </w:p>
                        </w:tc>
                        <w:tc>
                          <w:tcPr>
                            <w:tcW w:w="580" w:type="dxa"/>
                            <w:gridSpan w:val="2"/>
                            <w:vAlign w:val="center"/>
                          </w:tcPr>
                          <w:p>
                            <w:pPr>
                              <w:spacing w:line="198" w:lineRule="exact"/>
                              <w:jc w:val="center"/>
                            </w:pPr>
                            <w:r>
                              <w:rPr>
                                <w:rFonts w:hint="eastAsia" w:ascii="宋体" w:hAnsi="宋体" w:eastAsia="宋体"/>
                                <w:color w:val="000000"/>
                                <w:sz w:val="13"/>
                              </w:rPr>
                              <w:t>/</w:t>
                            </w:r>
                          </w:p>
                        </w:tc>
                        <w:tc>
                          <w:tcPr>
                            <w:tcW w:w="1100" w:type="dxa"/>
                            <w:vAlign w:val="center"/>
                          </w:tcPr>
                          <w:p>
                            <w:pPr>
                              <w:spacing w:line="183" w:lineRule="exact"/>
                              <w:jc w:val="center"/>
                            </w:pPr>
                            <w:r>
                              <w:rPr>
                                <w:rFonts w:hint="eastAsia" w:ascii="宋体" w:hAnsi="宋体" w:eastAsia="宋体"/>
                                <w:color w:val="000000"/>
                                <w:sz w:val="13"/>
                              </w:rPr>
                              <w:t>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520" w:type="dxa"/>
                            <w:vAlign w:val="center"/>
                          </w:tcPr>
                          <w:p>
                            <w:pPr>
                              <w:spacing w:line="177" w:lineRule="exact"/>
                              <w:jc w:val="center"/>
                            </w:pPr>
                            <w:r>
                              <w:rPr>
                                <w:rFonts w:hint="eastAsia" w:ascii="宋体" w:hAnsi="宋体" w:eastAsia="宋体"/>
                                <w:color w:val="000000"/>
                                <w:sz w:val="13"/>
                              </w:rPr>
                              <w:t>16</w:t>
                            </w:r>
                          </w:p>
                        </w:tc>
                        <w:tc>
                          <w:tcPr>
                            <w:tcW w:w="1000" w:type="dxa"/>
                            <w:gridSpan w:val="2"/>
                            <w:vMerge w:val="continue"/>
                          </w:tcPr>
                          <w:p/>
                        </w:tc>
                        <w:tc>
                          <w:tcPr>
                            <w:tcW w:w="880" w:type="dxa"/>
                            <w:vMerge w:val="continue"/>
                          </w:tcPr>
                          <w:p/>
                        </w:tc>
                        <w:tc>
                          <w:tcPr>
                            <w:tcW w:w="740" w:type="dxa"/>
                            <w:vAlign w:val="center"/>
                          </w:tcPr>
                          <w:p>
                            <w:pPr>
                              <w:spacing w:line="198" w:lineRule="exact"/>
                              <w:jc w:val="center"/>
                            </w:pPr>
                            <w:r>
                              <w:rPr>
                                <w:rFonts w:hint="eastAsia" w:ascii="宋体" w:hAnsi="宋体" w:eastAsia="宋体"/>
                                <w:color w:val="000000"/>
                                <w:sz w:val="13"/>
                              </w:rPr>
                              <w:t>砖木</w:t>
                            </w:r>
                          </w:p>
                        </w:tc>
                        <w:tc>
                          <w:tcPr>
                            <w:tcW w:w="700" w:type="dxa"/>
                            <w:gridSpan w:val="2"/>
                            <w:vMerge w:val="continue"/>
                          </w:tcPr>
                          <w:p/>
                        </w:tc>
                        <w:tc>
                          <w:tcPr>
                            <w:tcW w:w="840" w:type="dxa"/>
                            <w:gridSpan w:val="2"/>
                            <w:vAlign w:val="center"/>
                          </w:tcPr>
                          <w:p>
                            <w:pPr>
                              <w:spacing w:line="200" w:lineRule="exact"/>
                              <w:jc w:val="center"/>
                            </w:pPr>
                            <w:r>
                              <w:rPr>
                                <w:rFonts w:hint="eastAsia" w:ascii="宋体" w:hAnsi="宋体" w:eastAsia="宋体"/>
                                <w:color w:val="000000"/>
                                <w:sz w:val="13"/>
                              </w:rPr>
                              <w:t>/</w:t>
                            </w:r>
                          </w:p>
                        </w:tc>
                        <w:tc>
                          <w:tcPr>
                            <w:tcW w:w="580" w:type="dxa"/>
                            <w:gridSpan w:val="2"/>
                            <w:vAlign w:val="center"/>
                          </w:tcPr>
                          <w:p>
                            <w:pPr>
                              <w:spacing w:line="200" w:lineRule="exact"/>
                              <w:jc w:val="center"/>
                            </w:pPr>
                            <w:r>
                              <w:rPr>
                                <w:rFonts w:hint="eastAsia" w:ascii="宋体" w:hAnsi="宋体" w:eastAsia="宋体"/>
                                <w:color w:val="000000"/>
                                <w:sz w:val="13"/>
                              </w:rPr>
                              <w:t>/</w:t>
                            </w:r>
                          </w:p>
                        </w:tc>
                        <w:tc>
                          <w:tcPr>
                            <w:tcW w:w="1100" w:type="dxa"/>
                            <w:vAlign w:val="center"/>
                          </w:tcPr>
                          <w:p>
                            <w:pPr>
                              <w:spacing w:line="260" w:lineRule="exact"/>
                              <w:jc w:val="center"/>
                            </w:pPr>
                            <w:r>
                              <w:rPr>
                                <w:rFonts w:hint="eastAsia" w:ascii="宋体" w:hAnsi="宋体" w:eastAsia="宋体"/>
                                <w:color w:val="000000"/>
                                <w:sz w:val="13"/>
                              </w:rPr>
                              <w:t>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6360" w:type="dxa"/>
                            <w:gridSpan w:val="12"/>
                            <w:vAlign w:val="center"/>
                          </w:tcPr>
                          <w:p>
                            <w:pPr>
                              <w:spacing w:line="208" w:lineRule="exact"/>
                              <w:jc w:val="center"/>
                            </w:pPr>
                            <w:r>
                              <w:rPr>
                                <w:rFonts w:hint="eastAsia" w:ascii="宋体" w:hAnsi="宋体" w:eastAsia="宋体"/>
                                <w:color w:val="000000"/>
                                <w:sz w:val="13"/>
                              </w:rPr>
                              <w:t>空地预评估表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0" w:hRule="atLeast"/>
                        </w:trPr>
                        <w:tc>
                          <w:tcPr>
                            <w:tcW w:w="580" w:type="dxa"/>
                            <w:gridSpan w:val="2"/>
                            <w:vAlign w:val="center"/>
                          </w:tcPr>
                          <w:p>
                            <w:pPr>
                              <w:spacing w:line="208" w:lineRule="exact"/>
                              <w:jc w:val="center"/>
                            </w:pPr>
                            <w:r>
                              <w:rPr>
                                <w:rFonts w:hint="eastAsia" w:ascii="宋体" w:hAnsi="宋体" w:eastAsia="宋体"/>
                                <w:color w:val="000000"/>
                                <w:sz w:val="13"/>
                              </w:rPr>
                              <w:t>序号</w:t>
                            </w:r>
                          </w:p>
                        </w:tc>
                        <w:tc>
                          <w:tcPr>
                            <w:tcW w:w="940" w:type="dxa"/>
                            <w:vAlign w:val="top"/>
                          </w:tcPr>
                          <w:p>
                            <w:pPr>
                              <w:spacing w:before="57" w:line="156" w:lineRule="exact"/>
                              <w:jc w:val="center"/>
                            </w:pPr>
                            <w:r>
                              <w:rPr>
                                <w:rFonts w:hint="eastAsia" w:ascii="宋体" w:hAnsi="宋体" w:eastAsia="宋体"/>
                                <w:color w:val="000000"/>
                                <w:sz w:val="13"/>
                              </w:rPr>
                              <w:t>土地使用权</w:t>
                            </w:r>
                          </w:p>
                          <w:p>
                            <w:pPr>
                              <w:spacing w:line="137" w:lineRule="exact"/>
                              <w:jc w:val="center"/>
                            </w:pPr>
                            <w:r>
                              <w:rPr>
                                <w:rFonts w:hint="eastAsia" w:ascii="宋体" w:hAnsi="宋体" w:eastAsia="宋体"/>
                                <w:color w:val="000000"/>
                                <w:sz w:val="13"/>
                              </w:rPr>
                              <w:t>类型</w:t>
                            </w:r>
                          </w:p>
                        </w:tc>
                        <w:tc>
                          <w:tcPr>
                            <w:tcW w:w="1700" w:type="dxa"/>
                            <w:gridSpan w:val="3"/>
                            <w:vAlign w:val="center"/>
                          </w:tcPr>
                          <w:p>
                            <w:pPr>
                              <w:spacing w:line="208" w:lineRule="exact"/>
                              <w:jc w:val="center"/>
                            </w:pPr>
                            <w:r>
                              <w:rPr>
                                <w:rFonts w:hint="eastAsia" w:ascii="宋体" w:hAnsi="宋体" w:eastAsia="宋体"/>
                                <w:color w:val="000000"/>
                                <w:sz w:val="13"/>
                              </w:rPr>
                              <w:t>土地终止日期</w:t>
                            </w:r>
                          </w:p>
                        </w:tc>
                        <w:tc>
                          <w:tcPr>
                            <w:tcW w:w="900" w:type="dxa"/>
                            <w:gridSpan w:val="2"/>
                            <w:vAlign w:val="top"/>
                          </w:tcPr>
                          <w:p>
                            <w:pPr>
                              <w:spacing w:before="56" w:line="137" w:lineRule="exact"/>
                              <w:jc w:val="center"/>
                            </w:pPr>
                            <w:r>
                              <w:rPr>
                                <w:rFonts w:hint="eastAsia" w:ascii="宋体" w:hAnsi="宋体" w:eastAsia="宋体"/>
                                <w:color w:val="000000"/>
                                <w:sz w:val="13"/>
                              </w:rPr>
                              <w:t>预评估单</w:t>
                            </w:r>
                          </w:p>
                          <w:p>
                            <w:pPr>
                              <w:spacing w:line="146" w:lineRule="exact"/>
                              <w:jc w:val="center"/>
                            </w:pPr>
                            <w:r>
                              <w:rPr>
                                <w:rFonts w:hint="eastAsia" w:ascii="宋体" w:hAnsi="宋体" w:eastAsia="宋体"/>
                                <w:color w:val="000000"/>
                                <w:sz w:val="13"/>
                              </w:rPr>
                              <w:t>价（元／㎡）</w:t>
                            </w:r>
                          </w:p>
                        </w:tc>
                        <w:tc>
                          <w:tcPr>
                            <w:tcW w:w="880" w:type="dxa"/>
                            <w:gridSpan w:val="2"/>
                            <w:vAlign w:val="top"/>
                          </w:tcPr>
                          <w:p>
                            <w:pPr>
                              <w:spacing w:before="52" w:line="137" w:lineRule="exact"/>
                              <w:jc w:val="center"/>
                            </w:pPr>
                            <w:r>
                              <w:rPr>
                                <w:rFonts w:hint="eastAsia" w:ascii="宋体" w:hAnsi="宋体" w:eastAsia="宋体"/>
                                <w:color w:val="000000"/>
                                <w:sz w:val="13"/>
                              </w:rPr>
                              <w:t>亩价</w:t>
                            </w:r>
                          </w:p>
                          <w:p>
                            <w:pPr>
                              <w:spacing w:line="146" w:lineRule="exact"/>
                              <w:jc w:val="center"/>
                            </w:pPr>
                            <w:r>
                              <w:rPr>
                                <w:rFonts w:hint="eastAsia" w:ascii="宋体" w:hAnsi="宋体" w:eastAsia="宋体"/>
                                <w:color w:val="000000"/>
                                <w:sz w:val="13"/>
                              </w:rPr>
                              <w:t>（万元／亩）</w:t>
                            </w:r>
                          </w:p>
                        </w:tc>
                        <w:tc>
                          <w:tcPr>
                            <w:tcW w:w="1360" w:type="dxa"/>
                            <w:gridSpan w:val="2"/>
                            <w:vAlign w:val="center"/>
                          </w:tcPr>
                          <w:p>
                            <w:pPr>
                              <w:spacing w:line="198" w:lineRule="exact"/>
                              <w:jc w:val="center"/>
                            </w:pPr>
                            <w:r>
                              <w:rPr>
                                <w:rFonts w:hint="eastAsia" w:ascii="宋体" w:hAnsi="宋体" w:eastAsia="宋体"/>
                                <w:color w:val="000000"/>
                                <w:sz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0" w:hRule="atLeast"/>
                        </w:trPr>
                        <w:tc>
                          <w:tcPr>
                            <w:tcW w:w="580" w:type="dxa"/>
                            <w:gridSpan w:val="2"/>
                            <w:vAlign w:val="center"/>
                          </w:tcPr>
                          <w:p>
                            <w:pPr>
                              <w:spacing w:line="211" w:lineRule="exact"/>
                              <w:jc w:val="center"/>
                            </w:pPr>
                            <w:r>
                              <w:rPr>
                                <w:rFonts w:hint="eastAsia" w:ascii="宋体" w:hAnsi="宋体" w:eastAsia="宋体"/>
                                <w:color w:val="000000"/>
                                <w:sz w:val="13"/>
                              </w:rPr>
                              <w:t>1</w:t>
                            </w:r>
                          </w:p>
                        </w:tc>
                        <w:tc>
                          <w:tcPr>
                            <w:tcW w:w="940" w:type="dxa"/>
                            <w:vAlign w:val="center"/>
                          </w:tcPr>
                          <w:p>
                            <w:pPr>
                              <w:spacing w:line="198" w:lineRule="exact"/>
                              <w:jc w:val="center"/>
                            </w:pPr>
                            <w:r>
                              <w:rPr>
                                <w:rFonts w:hint="eastAsia" w:ascii="宋体" w:hAnsi="宋体" w:eastAsia="宋体"/>
                                <w:color w:val="000000"/>
                                <w:sz w:val="13"/>
                              </w:rPr>
                              <w:t>出让</w:t>
                            </w:r>
                          </w:p>
                        </w:tc>
                        <w:tc>
                          <w:tcPr>
                            <w:tcW w:w="1700" w:type="dxa"/>
                            <w:gridSpan w:val="3"/>
                            <w:vAlign w:val="center"/>
                          </w:tcPr>
                          <w:p>
                            <w:pPr>
                              <w:spacing w:line="260" w:lineRule="exact"/>
                              <w:jc w:val="center"/>
                            </w:pPr>
                            <w:r>
                              <w:rPr>
                                <w:rFonts w:hint="eastAsia" w:ascii="宋体" w:hAnsi="宋体" w:eastAsia="宋体"/>
                                <w:color w:val="000000"/>
                                <w:sz w:val="13"/>
                              </w:rPr>
                              <w:t>2054年3月18日</w:t>
                            </w:r>
                          </w:p>
                        </w:tc>
                        <w:tc>
                          <w:tcPr>
                            <w:tcW w:w="900" w:type="dxa"/>
                            <w:gridSpan w:val="2"/>
                            <w:vAlign w:val="center"/>
                          </w:tcPr>
                          <w:p>
                            <w:pPr>
                              <w:spacing w:line="220" w:lineRule="exact"/>
                              <w:jc w:val="center"/>
                            </w:pPr>
                            <w:r>
                              <w:rPr>
                                <w:rFonts w:hint="eastAsia" w:ascii="宋体" w:hAnsi="宋体" w:eastAsia="宋体"/>
                                <w:color w:val="000000"/>
                                <w:sz w:val="13"/>
                              </w:rPr>
                              <w:t>2080</w:t>
                            </w:r>
                          </w:p>
                        </w:tc>
                        <w:tc>
                          <w:tcPr>
                            <w:tcW w:w="880" w:type="dxa"/>
                            <w:gridSpan w:val="2"/>
                            <w:vAlign w:val="center"/>
                          </w:tcPr>
                          <w:p>
                            <w:pPr>
                              <w:spacing w:line="240" w:lineRule="exact"/>
                              <w:jc w:val="center"/>
                            </w:pPr>
                            <w:r>
                              <w:rPr>
                                <w:rFonts w:hint="eastAsia" w:ascii="宋体" w:hAnsi="宋体" w:eastAsia="宋体"/>
                                <w:color w:val="000000"/>
                                <w:sz w:val="13"/>
                              </w:rPr>
                              <w:t>138.67</w:t>
                            </w:r>
                          </w:p>
                        </w:tc>
                        <w:tc>
                          <w:tcPr>
                            <w:tcW w:w="1360" w:type="dxa"/>
                            <w:gridSpan w:val="2"/>
                            <w:vAlign w:val="top"/>
                          </w:tcPr>
                          <w:p>
                            <w:pPr>
                              <w:spacing w:before="31" w:line="137" w:lineRule="exact"/>
                              <w:jc w:val="center"/>
                            </w:pPr>
                            <w:r>
                              <w:rPr>
                                <w:rFonts w:hint="eastAsia" w:ascii="宋体" w:hAnsi="宋体" w:eastAsia="宋体"/>
                                <w:color w:val="000000"/>
                                <w:sz w:val="13"/>
                              </w:rPr>
                              <w:t>容积率小于1的</w:t>
                            </w:r>
                          </w:p>
                          <w:p>
                            <w:pPr>
                              <w:spacing w:line="137" w:lineRule="exact"/>
                              <w:jc w:val="center"/>
                            </w:pPr>
                            <w:r>
                              <w:rPr>
                                <w:rFonts w:hint="eastAsia" w:ascii="宋体" w:hAnsi="宋体" w:eastAsia="宋体"/>
                                <w:color w:val="000000"/>
                                <w:sz w:val="13"/>
                              </w:rPr>
                              <w:t>空地</w:t>
                            </w:r>
                          </w:p>
                        </w:tc>
                      </w:tr>
                    </w:tbl>
                    <w:p>
                      <w:pPr>
                        <w:spacing w:line="357" w:lineRule="exact"/>
                        <w:ind w:firstLine="540"/>
                        <w:jc w:val="both"/>
                      </w:pPr>
                      <w:r>
                        <w:rPr>
                          <w:color w:val="000000"/>
                          <w:sz w:val="20"/>
                        </w:rPr>
                        <w:t>三、保障性补偿</w:t>
                      </w:r>
                    </w:p>
                    <w:p>
                      <w:pPr>
                        <w:spacing w:line="357" w:lineRule="exact"/>
                        <w:ind w:firstLine="540"/>
                        <w:jc w:val="both"/>
                      </w:pPr>
                      <w:r>
                        <w:rPr>
                          <w:color w:val="000000"/>
                          <w:sz w:val="20"/>
                        </w:rPr>
                        <w:t>（一）被征收房屋住房建筑面积公摊系数低于15％的，按</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977900</wp:posOffset>
                </wp:positionH>
                <wp:positionV relativeFrom="page">
                  <wp:posOffset>6832600</wp:posOffset>
                </wp:positionV>
                <wp:extent cx="635000" cy="228600"/>
                <wp:effectExtent l="0" t="0" r="635" b="14605"/>
                <wp:wrapSquare wrapText="bothSides"/>
                <wp:docPr id="2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ind w:firstLine="0"/>
                              <w:jc w:val="both"/>
                            </w:pPr>
                            <w:r>
                              <w:rPr>
                                <w:color w:val="000000"/>
                                <w:sz w:val="16"/>
                              </w:rPr>
                              <w:t>8-</w:t>
                            </w:r>
                          </w:p>
                        </w:txbxContent>
                      </wps:txbx>
                      <wps:bodyPr lIns="25400" tIns="0" rIns="25400" bIns="0">
                        <a:noAutofit/>
                      </wps:bodyPr>
                    </wps:wsp>
                  </a:graphicData>
                </a:graphic>
              </wp:anchor>
            </w:drawing>
          </mc:Choice>
          <mc:Fallback>
            <w:pict>
              <v:shape id="文本框 2" o:spid="_x0000_s1026" o:spt="202" type="#_x0000_t202" style="position:absolute;left:0pt;margin-left:77pt;margin-top:538pt;height:18pt;width:5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5RwjTRRM&#10;/Pzn9/nv//O/X6iM+vTWryDt1kJiGD6aAbbm3u/BGWkP3Kn4BUIoxuu8mF+BxifALaplVSxGpdkQ&#10;EIUEcJbLeoERhYyquqrLZcrIHqCs8+ETMwpFo8EORpkUJscvPkBbkHqfEitrcyOkTOOUGvUNrqtF&#10;nh5cIvBCangYCY2NRysMu2FiuTPtCUjKzxoULhfzPG5MuoDhHnt3k3es/OEQDBepqYg4wkyFYG6p&#10;12nH4mI8vqesh/9qc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boM2N2AAAAA0BAAAPAAAAAAAA&#10;AAEAIAAAACIAAABkcnMvZG93bnJldi54bWxQSwECFAAUAAAACACHTuJALGEv09kBAACfAwAADgAA&#10;AAAAAAABACAAAAAnAQAAZHJzL2Uyb0RvYy54bWxQSwUGAAAAAAYABgBZAQAAcgUAAAAA&#10;">
                <v:fill on="f" focussize="0,0"/>
                <v:stroke on="f" weight="0.5pt"/>
                <v:imagedata o:title=""/>
                <o:lock v:ext="edit" aspectratio="f"/>
                <v:textbox inset="2pt,0mm,2pt,0mm">
                  <w:txbxContent>
                    <w:p>
                      <w:pPr>
                        <w:spacing w:line="260" w:lineRule="exact"/>
                        <w:ind w:firstLine="0"/>
                        <w:jc w:val="both"/>
                      </w:pPr>
                      <w:r>
                        <w:rPr>
                          <w:color w:val="000000"/>
                          <w:sz w:val="16"/>
                        </w:rPr>
                        <w:t>8-</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9321800</wp:posOffset>
                </wp:positionH>
                <wp:positionV relativeFrom="page">
                  <wp:posOffset>6845300</wp:posOffset>
                </wp:positionV>
                <wp:extent cx="635000" cy="241300"/>
                <wp:effectExtent l="0" t="0" r="635" b="14605"/>
                <wp:wrapSquare wrapText="bothSides"/>
                <wp:docPr id="2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ind w:firstLine="0"/>
                              <w:jc w:val="right"/>
                            </w:pPr>
                            <w:r>
                              <w:rPr>
                                <w:color w:val="000000"/>
                                <w:sz w:val="16"/>
                              </w:rPr>
                              <w:t>5-</w:t>
                            </w:r>
                          </w:p>
                        </w:txbxContent>
                      </wps:txbx>
                      <wps:bodyPr lIns="25400" tIns="0" rIns="25400" bIns="0">
                        <a:noAutofit/>
                      </wps:bodyPr>
                    </wps:wsp>
                  </a:graphicData>
                </a:graphic>
              </wp:anchor>
            </w:drawing>
          </mc:Choice>
          <mc:Fallback>
            <w:pict>
              <v:shape id="文本框 2" o:spid="_x0000_s1026" o:spt="202" type="#_x0000_t202" style="position:absolute;left:0pt;margin-left:734pt;margin-top:539pt;height:19pt;width:5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WWOkiYKJ&#10;n3/9PP/+e/7zA5VRn8H6BtLuLCSG8b0ZYWse/B6ckfbInYpfIIRivM6Lq2vQ+AS4RbWqiuWkNBsD&#10;opAAznJVLzGikFFV13W5ShnZI5R1PnxgRqFotNjBKJPC5PjJB2gLUh9SYmVtboWUaZxSo6HFdbXM&#10;04NLBF5IDQ8joanxaIVxN84sd6Y7AUn5UYPC5fIqjxuTLmC4p97d7J0qvzsEw0VqKiJOMHMhmFvq&#10;dd6xuBhP7ynr8b/a3A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O1m9G2AAAAA8BAAAPAAAAAAAA&#10;AAEAIAAAACIAAABkcnMvZG93bnJldi54bWxQSwECFAAUAAAACACHTuJA8rQ9c9kBAACfAwAADgAA&#10;AAAAAAABACAAAAAnAQAAZHJzL2Uyb0RvYy54bWxQSwUGAAAAAAYABgBZAQAAcgUAAAAA&#10;">
                <v:fill on="f" focussize="0,0"/>
                <v:stroke on="f" weight="0.5pt"/>
                <v:imagedata o:title=""/>
                <o:lock v:ext="edit" aspectratio="f"/>
                <v:textbox inset="2pt,0mm,2pt,0mm">
                  <w:txbxContent>
                    <w:p>
                      <w:pPr>
                        <w:spacing w:line="260" w:lineRule="exact"/>
                        <w:ind w:firstLine="0"/>
                        <w:jc w:val="right"/>
                      </w:pPr>
                      <w:r>
                        <w:rPr>
                          <w:color w:val="000000"/>
                          <w:sz w:val="16"/>
                        </w:rPr>
                        <w:t>5-</w:t>
                      </w:r>
                    </w:p>
                  </w:txbxContent>
                </v:textbox>
                <w10:wrap type="square"/>
              </v:shape>
            </w:pict>
          </mc:Fallback>
        </mc:AlternateContent>
      </w:r>
    </w:p>
    <w:p>
      <w:pPr>
        <w:sectPr>
          <w:headerReference r:id="rId7" w:type="default"/>
          <w:footerReference r:id="rId8" w:type="default"/>
          <w:pgSz w:w="16840" w:h="11900" w:orient="landscape"/>
          <w:pgMar w:top="1440" w:right="1140" w:bottom="1440" w:left="1140" w:header="0" w:footer="1440" w:gutter="0"/>
          <w:cols w:space="720" w:num="1"/>
          <w:titlePg/>
        </w:sectPr>
      </w:pPr>
    </w:p>
    <w:p>
      <w:r>
        <mc:AlternateContent>
          <mc:Choice Requires="wps">
            <w:drawing>
              <wp:anchor distT="0" distB="0" distL="114300" distR="114300" simplePos="0" relativeHeight="251659264" behindDoc="0" locked="0" layoutInCell="1" allowOverlap="1">
                <wp:simplePos x="0" y="0"/>
                <wp:positionH relativeFrom="page">
                  <wp:posOffset>800100</wp:posOffset>
                </wp:positionH>
                <wp:positionV relativeFrom="page">
                  <wp:posOffset>1003300</wp:posOffset>
                </wp:positionV>
                <wp:extent cx="4191000" cy="5664200"/>
                <wp:effectExtent l="0" t="0" r="635" b="14605"/>
                <wp:wrapSquare wrapText="bothSides"/>
                <wp:docPr id="28"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2" w:lineRule="exact"/>
                              <w:ind w:firstLine="0"/>
                              <w:jc w:val="both"/>
                            </w:pPr>
                            <w:r>
                              <w:rPr>
                                <w:color w:val="000000"/>
                                <w:sz w:val="20"/>
                              </w:rPr>
                              <w:t>15％的公摊系数计算应补偿的住宅面积，被征收住房建筑面积公</w:t>
                            </w:r>
                          </w:p>
                          <w:p>
                            <w:pPr>
                              <w:spacing w:line="362" w:lineRule="exact"/>
                              <w:ind w:firstLine="0"/>
                              <w:jc w:val="both"/>
                            </w:pPr>
                            <w:r>
                              <w:rPr>
                                <w:color w:val="000000"/>
                                <w:sz w:val="20"/>
                              </w:rPr>
                              <w:t>摊系数高于15％的，按所有权证实际面积计算房屋补偿。</w:t>
                            </w:r>
                          </w:p>
                          <w:p>
                            <w:pPr>
                              <w:spacing w:line="362" w:lineRule="exact"/>
                              <w:ind w:firstLine="460"/>
                              <w:jc w:val="both"/>
                            </w:pPr>
                            <w:r>
                              <w:rPr>
                                <w:color w:val="000000"/>
                                <w:sz w:val="20"/>
                              </w:rPr>
                              <w:t>（二）征收范围内的个人住宅，经申请并审查公示，以产权户为单位，家庭实际居住且在他处无住宅的，按前款规定实施补足后，被征收住房建筑面积不足45平方米的，按建筑面积45平方米给予补偿。对不符合上述条件骗取保障性补偿的，经查实，依法追回保障部分补偿。</w:t>
                            </w:r>
                          </w:p>
                          <w:p>
                            <w:pPr>
                              <w:spacing w:line="362" w:lineRule="exact"/>
                              <w:ind w:firstLine="460"/>
                              <w:jc w:val="both"/>
                            </w:pPr>
                            <w:r>
                              <w:rPr>
                                <w:color w:val="000000"/>
                                <w:sz w:val="20"/>
                              </w:rPr>
                              <w:t>四、停产停业、附属设施、装饰装修的补偿</w:t>
                            </w:r>
                          </w:p>
                          <w:p>
                            <w:pPr>
                              <w:spacing w:line="362" w:lineRule="exact"/>
                              <w:ind w:firstLine="460"/>
                              <w:jc w:val="both"/>
                            </w:pPr>
                            <w:r>
                              <w:rPr>
                                <w:color w:val="000000"/>
                                <w:sz w:val="20"/>
                              </w:rPr>
                              <w:t>（一）非住宅停产停业损失补偿按房屋评估价值的6％计算。</w:t>
                            </w:r>
                          </w:p>
                          <w:p>
                            <w:pPr>
                              <w:spacing w:line="362" w:lineRule="exact"/>
                              <w:ind w:firstLine="460"/>
                              <w:jc w:val="both"/>
                            </w:pPr>
                            <w:r>
                              <w:rPr>
                                <w:color w:val="000000"/>
                                <w:sz w:val="20"/>
                              </w:rPr>
                              <w:t>（二）水、电、气、视、讯按相关部门的标准据实予以补偿。</w:t>
                            </w:r>
                          </w:p>
                          <w:p>
                            <w:pPr>
                              <w:spacing w:line="362" w:lineRule="exact"/>
                              <w:ind w:firstLine="460"/>
                              <w:jc w:val="both"/>
                            </w:pPr>
                            <w:r>
                              <w:rPr>
                                <w:color w:val="000000"/>
                                <w:sz w:val="20"/>
                              </w:rPr>
                              <w:t>（三）被征收房屋的装饰物和附属物，由房屋所有人（使用人）自行拆除，原则上不予补偿。</w:t>
                            </w:r>
                          </w:p>
                          <w:p>
                            <w:pPr>
                              <w:spacing w:line="362" w:lineRule="exact"/>
                              <w:ind w:firstLine="460"/>
                              <w:jc w:val="both"/>
                            </w:pPr>
                            <w:r>
                              <w:rPr>
                                <w:color w:val="000000"/>
                                <w:sz w:val="20"/>
                              </w:rPr>
                              <w:t>被征收房屋的装饰装修由具有相应资质的房地产价格评估机构评估确定补偿价值。被征收人的合法住房室内装修评估价值低于50元／平方米，按建筑面积50元／平方米标准给予补偿。</w:t>
                            </w:r>
                          </w:p>
                          <w:p>
                            <w:pPr>
                              <w:spacing w:line="362" w:lineRule="exact"/>
                              <w:ind w:firstLine="460"/>
                              <w:jc w:val="both"/>
                            </w:pPr>
                            <w:r>
                              <w:rPr>
                                <w:color w:val="000000"/>
                                <w:sz w:val="20"/>
                              </w:rPr>
                              <w:t>五、相关补助和奖励标准</w:t>
                            </w:r>
                          </w:p>
                          <w:p>
                            <w:pPr>
                              <w:spacing w:line="380" w:lineRule="exact"/>
                              <w:ind w:firstLine="460"/>
                              <w:jc w:val="both"/>
                            </w:pPr>
                            <w:r>
                              <w:rPr>
                                <w:color w:val="000000"/>
                                <w:sz w:val="21"/>
                              </w:rPr>
                              <w:t>（一）搬迁补助费。</w:t>
                            </w:r>
                          </w:p>
                          <w:p>
                            <w:pPr>
                              <w:spacing w:line="362" w:lineRule="exact"/>
                              <w:ind w:firstLine="460"/>
                              <w:jc w:val="both"/>
                            </w:pPr>
                            <w:r>
                              <w:rPr>
                                <w:color w:val="000000"/>
                                <w:sz w:val="20"/>
                              </w:rPr>
                              <w:t>货币补偿只计算一次搬迁补助费，标准如下：</w:t>
                            </w:r>
                          </w:p>
                          <w:p>
                            <w:pPr>
                              <w:spacing w:line="362" w:lineRule="exact"/>
                              <w:ind w:firstLine="460"/>
                              <w:jc w:val="both"/>
                            </w:pPr>
                            <w:r>
                              <w:rPr>
                                <w:color w:val="000000"/>
                                <w:sz w:val="20"/>
                              </w:rPr>
                              <w:t>1．住宅：100平方米以下1000元／户·次；100平方米及以上1500元／户·次。</w:t>
                            </w:r>
                          </w:p>
                          <w:p>
                            <w:pPr>
                              <w:spacing w:line="290" w:lineRule="exact"/>
                              <w:ind w:firstLine="460"/>
                              <w:jc w:val="both"/>
                            </w:pPr>
                            <w:r>
                              <w:rPr>
                                <w:color w:val="000000"/>
                                <w:sz w:val="16"/>
                              </w:rPr>
                              <w:t>2．非住宅：按40元／㎡·次计算。</w:t>
                            </w:r>
                          </w:p>
                          <w:p>
                            <w:pPr>
                              <w:spacing w:line="290" w:lineRule="exact"/>
                              <w:ind w:firstLine="460"/>
                              <w:jc w:val="both"/>
                            </w:pPr>
                            <w:r>
                              <w:rPr>
                                <w:color w:val="000000"/>
                                <w:sz w:val="16"/>
                              </w:rPr>
                              <w:t>3．空调移机：200元／台。</w:t>
                            </w:r>
                          </w:p>
                        </w:txbxContent>
                      </wps:txbx>
                      <wps:bodyPr lIns="25400" tIns="0" rIns="25400" bIns="0">
                        <a:noAutofit/>
                      </wps:bodyPr>
                    </wps:wsp>
                  </a:graphicData>
                </a:graphic>
              </wp:anchor>
            </w:drawing>
          </mc:Choice>
          <mc:Fallback>
            <w:pict>
              <v:shape id="文本框 2" o:spid="_x0000_s1026" o:spt="202" type="#_x0000_t202" style="position:absolute;left:0pt;margin-left:63pt;margin-top:79pt;height:446pt;width:330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0a8SI2AAAAAwBAAAPAAAAAAAA&#10;AAEAIAAAACIAAABkcnMvZG93bnJldi54bWxQSwECFAAUAAAACACHTuJAapGjpdkBAACfAwAADgAA&#10;AAAAAAABACAAAAAnAQAAZHJzL2Uyb0RvYy54bWxQSwUGAAAAAAYABgBZAQAAcgUAAAAA&#10;">
                <v:fill on="f" focussize="0,0"/>
                <v:stroke on="f" weight="0.5pt"/>
                <v:imagedata o:title=""/>
                <o:lock v:ext="edit" aspectratio="f"/>
                <v:textbox inset="2pt,0mm,2pt,0mm">
                  <w:txbxContent>
                    <w:p>
                      <w:pPr>
                        <w:spacing w:line="362" w:lineRule="exact"/>
                        <w:ind w:firstLine="0"/>
                        <w:jc w:val="both"/>
                      </w:pPr>
                      <w:r>
                        <w:rPr>
                          <w:color w:val="000000"/>
                          <w:sz w:val="20"/>
                        </w:rPr>
                        <w:t>15％的公摊系数计算应补偿的住宅面积，被征收住房建筑面积公</w:t>
                      </w:r>
                    </w:p>
                    <w:p>
                      <w:pPr>
                        <w:spacing w:line="362" w:lineRule="exact"/>
                        <w:ind w:firstLine="0"/>
                        <w:jc w:val="both"/>
                      </w:pPr>
                      <w:r>
                        <w:rPr>
                          <w:color w:val="000000"/>
                          <w:sz w:val="20"/>
                        </w:rPr>
                        <w:t>摊系数高于15％的，按所有权证实际面积计算房屋补偿。</w:t>
                      </w:r>
                    </w:p>
                    <w:p>
                      <w:pPr>
                        <w:spacing w:line="362" w:lineRule="exact"/>
                        <w:ind w:firstLine="460"/>
                        <w:jc w:val="both"/>
                      </w:pPr>
                      <w:r>
                        <w:rPr>
                          <w:color w:val="000000"/>
                          <w:sz w:val="20"/>
                        </w:rPr>
                        <w:t>（二）征收范围内的个人住宅，经申请并审查公示，以产权户为单位，家庭实际居住且在他处无住宅的，按前款规定实施补足后，被征收住房建筑面积不足45平方米的，按建筑面积45平方米给予补偿。对不符合上述条件骗取保障性补偿的，经查实，依法追回保障部分补偿。</w:t>
                      </w:r>
                    </w:p>
                    <w:p>
                      <w:pPr>
                        <w:spacing w:line="362" w:lineRule="exact"/>
                        <w:ind w:firstLine="460"/>
                        <w:jc w:val="both"/>
                      </w:pPr>
                      <w:r>
                        <w:rPr>
                          <w:color w:val="000000"/>
                          <w:sz w:val="20"/>
                        </w:rPr>
                        <w:t>四、停产停业、附属设施、装饰装修的补偿</w:t>
                      </w:r>
                    </w:p>
                    <w:p>
                      <w:pPr>
                        <w:spacing w:line="362" w:lineRule="exact"/>
                        <w:ind w:firstLine="460"/>
                        <w:jc w:val="both"/>
                      </w:pPr>
                      <w:r>
                        <w:rPr>
                          <w:color w:val="000000"/>
                          <w:sz w:val="20"/>
                        </w:rPr>
                        <w:t>（一）非住宅停产停业损失补偿按房屋评估价值的6％计算。</w:t>
                      </w:r>
                    </w:p>
                    <w:p>
                      <w:pPr>
                        <w:spacing w:line="362" w:lineRule="exact"/>
                        <w:ind w:firstLine="460"/>
                        <w:jc w:val="both"/>
                      </w:pPr>
                      <w:r>
                        <w:rPr>
                          <w:color w:val="000000"/>
                          <w:sz w:val="20"/>
                        </w:rPr>
                        <w:t>（二）水、电、气、视、讯按相关部门的标准据实予以补偿。</w:t>
                      </w:r>
                    </w:p>
                    <w:p>
                      <w:pPr>
                        <w:spacing w:line="362" w:lineRule="exact"/>
                        <w:ind w:firstLine="460"/>
                        <w:jc w:val="both"/>
                      </w:pPr>
                      <w:r>
                        <w:rPr>
                          <w:color w:val="000000"/>
                          <w:sz w:val="20"/>
                        </w:rPr>
                        <w:t>（三）被征收房屋的装饰物和附属物，由房屋所有人（使用人）自行拆除，原则上不予补偿。</w:t>
                      </w:r>
                    </w:p>
                    <w:p>
                      <w:pPr>
                        <w:spacing w:line="362" w:lineRule="exact"/>
                        <w:ind w:firstLine="460"/>
                        <w:jc w:val="both"/>
                      </w:pPr>
                      <w:r>
                        <w:rPr>
                          <w:color w:val="000000"/>
                          <w:sz w:val="20"/>
                        </w:rPr>
                        <w:t>被征收房屋的装饰装修由具有相应资质的房地产价格评估机构评估确定补偿价值。被征收人的合法住房室内装修评估价值低于50元／平方米，按建筑面积50元／平方米标准给予补偿。</w:t>
                      </w:r>
                    </w:p>
                    <w:p>
                      <w:pPr>
                        <w:spacing w:line="362" w:lineRule="exact"/>
                        <w:ind w:firstLine="460"/>
                        <w:jc w:val="both"/>
                      </w:pPr>
                      <w:r>
                        <w:rPr>
                          <w:color w:val="000000"/>
                          <w:sz w:val="20"/>
                        </w:rPr>
                        <w:t>五、相关补助和奖励标准</w:t>
                      </w:r>
                    </w:p>
                    <w:p>
                      <w:pPr>
                        <w:spacing w:line="380" w:lineRule="exact"/>
                        <w:ind w:firstLine="460"/>
                        <w:jc w:val="both"/>
                      </w:pPr>
                      <w:r>
                        <w:rPr>
                          <w:color w:val="000000"/>
                          <w:sz w:val="21"/>
                        </w:rPr>
                        <w:t>（一）搬迁补助费。</w:t>
                      </w:r>
                    </w:p>
                    <w:p>
                      <w:pPr>
                        <w:spacing w:line="362" w:lineRule="exact"/>
                        <w:ind w:firstLine="460"/>
                        <w:jc w:val="both"/>
                      </w:pPr>
                      <w:r>
                        <w:rPr>
                          <w:color w:val="000000"/>
                          <w:sz w:val="20"/>
                        </w:rPr>
                        <w:t>货币补偿只计算一次搬迁补助费，标准如下：</w:t>
                      </w:r>
                    </w:p>
                    <w:p>
                      <w:pPr>
                        <w:spacing w:line="362" w:lineRule="exact"/>
                        <w:ind w:firstLine="460"/>
                        <w:jc w:val="both"/>
                      </w:pPr>
                      <w:r>
                        <w:rPr>
                          <w:color w:val="000000"/>
                          <w:sz w:val="20"/>
                        </w:rPr>
                        <w:t>1．住宅：100平方米以下1000元／户·次；100平方米及以上1500元／户·次。</w:t>
                      </w:r>
                    </w:p>
                    <w:p>
                      <w:pPr>
                        <w:spacing w:line="290" w:lineRule="exact"/>
                        <w:ind w:firstLine="460"/>
                        <w:jc w:val="both"/>
                      </w:pPr>
                      <w:r>
                        <w:rPr>
                          <w:color w:val="000000"/>
                          <w:sz w:val="16"/>
                        </w:rPr>
                        <w:t>2．非住宅：按40元／㎡·次计算。</w:t>
                      </w:r>
                    </w:p>
                    <w:p>
                      <w:pPr>
                        <w:spacing w:line="290" w:lineRule="exact"/>
                        <w:ind w:firstLine="460"/>
                        <w:jc w:val="both"/>
                      </w:pPr>
                      <w:r>
                        <w:rPr>
                          <w:color w:val="000000"/>
                          <w:sz w:val="16"/>
                        </w:rPr>
                        <w:t>3．空调移机：200元／台。</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5943600</wp:posOffset>
                </wp:positionH>
                <wp:positionV relativeFrom="page">
                  <wp:posOffset>977900</wp:posOffset>
                </wp:positionV>
                <wp:extent cx="4089400" cy="5702300"/>
                <wp:effectExtent l="0" t="0" r="635" b="14605"/>
                <wp:wrapSquare wrapText="bothSides"/>
                <wp:docPr id="3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80" w:lineRule="exact"/>
                              <w:ind w:firstLine="400"/>
                              <w:jc w:val="both"/>
                            </w:pPr>
                            <w:r>
                              <w:rPr>
                                <w:color w:val="000000"/>
                                <w:sz w:val="21"/>
                              </w:rPr>
                              <w:t>（二）货币补偿补助费。</w:t>
                            </w:r>
                          </w:p>
                          <w:p>
                            <w:pPr>
                              <w:spacing w:line="362" w:lineRule="exact"/>
                              <w:ind w:firstLine="400"/>
                              <w:jc w:val="both"/>
                            </w:pPr>
                            <w:r>
                              <w:rPr>
                                <w:color w:val="000000"/>
                                <w:sz w:val="20"/>
                              </w:rPr>
                              <w:t>1．住房按评估价值的20％计算，不足3万的补足3万。</w:t>
                            </w:r>
                          </w:p>
                          <w:p>
                            <w:pPr>
                              <w:spacing w:line="362" w:lineRule="exact"/>
                              <w:ind w:firstLine="400"/>
                              <w:jc w:val="both"/>
                            </w:pPr>
                            <w:r>
                              <w:rPr>
                                <w:color w:val="000000"/>
                                <w:sz w:val="20"/>
                              </w:rPr>
                              <w:t>2．非住房按评估价值的10％计算，不足3万的补足3万。</w:t>
                            </w:r>
                          </w:p>
                          <w:p>
                            <w:pPr>
                              <w:spacing w:line="362" w:lineRule="exact"/>
                              <w:ind w:firstLine="400"/>
                              <w:jc w:val="both"/>
                            </w:pPr>
                            <w:r>
                              <w:rPr>
                                <w:color w:val="000000"/>
                                <w:sz w:val="20"/>
                              </w:rPr>
                              <w:t>3．同一产权内既有住宅也有非住宅的，合并给予一次补助，不能分别按两次补足。</w:t>
                            </w:r>
                          </w:p>
                          <w:p>
                            <w:pPr>
                              <w:spacing w:line="380" w:lineRule="exact"/>
                              <w:ind w:firstLine="400"/>
                              <w:jc w:val="both"/>
                            </w:pPr>
                            <w:r>
                              <w:rPr>
                                <w:color w:val="000000"/>
                                <w:sz w:val="21"/>
                              </w:rPr>
                              <w:t>（三）提前签约奖。</w:t>
                            </w:r>
                          </w:p>
                          <w:p>
                            <w:pPr>
                              <w:spacing w:line="362" w:lineRule="exact"/>
                              <w:ind w:firstLine="400"/>
                              <w:jc w:val="both"/>
                            </w:pPr>
                            <w:r>
                              <w:rPr>
                                <w:color w:val="000000"/>
                                <w:sz w:val="20"/>
                              </w:rPr>
                              <w:t>房屋合法建筑面积100平方米以下的，签约期限为15天；房屋合法建筑面积100平方米及以上的，签约期限为20天，在规定签约期限内，每提前一天签约，奖励200元。</w:t>
                            </w:r>
                          </w:p>
                          <w:p>
                            <w:pPr>
                              <w:spacing w:line="362" w:lineRule="exact"/>
                              <w:ind w:firstLine="400"/>
                              <w:jc w:val="both"/>
                            </w:pPr>
                            <w:r>
                              <w:rPr>
                                <w:color w:val="000000"/>
                                <w:sz w:val="20"/>
                              </w:rPr>
                              <w:t>六、征收补偿方法</w:t>
                            </w:r>
                          </w:p>
                          <w:p>
                            <w:pPr>
                              <w:spacing w:line="362" w:lineRule="exact"/>
                              <w:ind w:firstLine="520"/>
                              <w:jc w:val="both"/>
                            </w:pPr>
                            <w:r>
                              <w:rPr>
                                <w:color w:val="000000"/>
                                <w:sz w:val="20"/>
                              </w:rPr>
                              <w:t>（一）被征收房屋的性质、结构、用途和面积，以房地产权属证书档案的记载为准。</w:t>
                            </w:r>
                          </w:p>
                          <w:p>
                            <w:pPr>
                              <w:spacing w:line="362" w:lineRule="exact"/>
                              <w:ind w:firstLine="540"/>
                              <w:jc w:val="both"/>
                            </w:pPr>
                            <w:r>
                              <w:rPr>
                                <w:color w:val="000000"/>
                                <w:sz w:val="20"/>
                              </w:rPr>
                              <w:t>（二）征收补偿的奖励和补助按照独立产权户予以计算。</w:t>
                            </w:r>
                          </w:p>
                          <w:p>
                            <w:pPr>
                              <w:spacing w:line="362" w:lineRule="exact"/>
                              <w:ind w:firstLine="520"/>
                              <w:jc w:val="both"/>
                            </w:pPr>
                            <w:r>
                              <w:rPr>
                                <w:color w:val="000000"/>
                                <w:sz w:val="20"/>
                              </w:rPr>
                              <w:t>（三）征收个人住宅，被征收人符合住房保障条件的，优先给予住房保障，具体按重庆市保障性住房申请审核程序和《重庆市政府办公厅关于做好房屋被征收家庭住房保障工作的通知渝办发［2011］127号）执行。</w:t>
                            </w:r>
                          </w:p>
                          <w:p>
                            <w:pPr>
                              <w:spacing w:line="362" w:lineRule="exact"/>
                              <w:ind w:firstLine="540"/>
                              <w:jc w:val="both"/>
                            </w:pPr>
                            <w:r>
                              <w:rPr>
                                <w:color w:val="000000"/>
                                <w:sz w:val="20"/>
                              </w:rPr>
                              <w:t>（四）征收范围内涉及公房征收的，按《重庆市梁平区国有土地上房屋征收与补偿办法》（梁平府发［2017］19号）相关规定办理。</w:t>
                            </w:r>
                          </w:p>
                          <w:p>
                            <w:pPr>
                              <w:spacing w:line="362" w:lineRule="exact"/>
                              <w:ind w:firstLine="560"/>
                              <w:jc w:val="both"/>
                            </w:pPr>
                            <w:r>
                              <w:rPr>
                                <w:color w:val="000000"/>
                                <w:sz w:val="20"/>
                              </w:rPr>
                              <w:t>（五）对征收有抵押权的房屋，由抵押权人和抵押人重新设立抵押物或者由抵押人清偿债务后，给予补偿。</w:t>
                            </w:r>
                          </w:p>
                        </w:txbxContent>
                      </wps:txbx>
                      <wps:bodyPr lIns="25400" tIns="0" rIns="25400" bIns="0">
                        <a:noAutofit/>
                      </wps:bodyPr>
                    </wps:wsp>
                  </a:graphicData>
                </a:graphic>
              </wp:anchor>
            </w:drawing>
          </mc:Choice>
          <mc:Fallback>
            <w:pict>
              <v:shape id="文本框 2" o:spid="_x0000_s1026" o:spt="202" type="#_x0000_t202" style="position:absolute;left:0pt;margin-left:468pt;margin-top:77pt;height:449pt;width:322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invaHaAAAADQEAAA8AAAAA&#10;AAAAAQAgAAAAIgAAAGRycy9kb3ducmV2LnhtbFBLAQIUABQAAAAIAIdO4kBSOp542QEAAJ8DAAAO&#10;AAAAAAAAAAEAIAAAACkBAABkcnMvZTJvRG9jLnhtbFBLBQYAAAAABgAGAFkBAAB0BQAAAAA=&#10;">
                <v:fill on="f" focussize="0,0"/>
                <v:stroke on="f" weight="0.5pt"/>
                <v:imagedata o:title=""/>
                <o:lock v:ext="edit" aspectratio="f"/>
                <v:textbox inset="2pt,0mm,2pt,0mm">
                  <w:txbxContent>
                    <w:p>
                      <w:pPr>
                        <w:spacing w:line="380" w:lineRule="exact"/>
                        <w:ind w:firstLine="400"/>
                        <w:jc w:val="both"/>
                      </w:pPr>
                      <w:r>
                        <w:rPr>
                          <w:color w:val="000000"/>
                          <w:sz w:val="21"/>
                        </w:rPr>
                        <w:t>（二）货币补偿补助费。</w:t>
                      </w:r>
                    </w:p>
                    <w:p>
                      <w:pPr>
                        <w:spacing w:line="362" w:lineRule="exact"/>
                        <w:ind w:firstLine="400"/>
                        <w:jc w:val="both"/>
                      </w:pPr>
                      <w:r>
                        <w:rPr>
                          <w:color w:val="000000"/>
                          <w:sz w:val="20"/>
                        </w:rPr>
                        <w:t>1．住房按评估价值的20％计算，不足3万的补足3万。</w:t>
                      </w:r>
                    </w:p>
                    <w:p>
                      <w:pPr>
                        <w:spacing w:line="362" w:lineRule="exact"/>
                        <w:ind w:firstLine="400"/>
                        <w:jc w:val="both"/>
                      </w:pPr>
                      <w:r>
                        <w:rPr>
                          <w:color w:val="000000"/>
                          <w:sz w:val="20"/>
                        </w:rPr>
                        <w:t>2．非住房按评估价值的10％计算，不足3万的补足3万。</w:t>
                      </w:r>
                    </w:p>
                    <w:p>
                      <w:pPr>
                        <w:spacing w:line="362" w:lineRule="exact"/>
                        <w:ind w:firstLine="400"/>
                        <w:jc w:val="both"/>
                      </w:pPr>
                      <w:r>
                        <w:rPr>
                          <w:color w:val="000000"/>
                          <w:sz w:val="20"/>
                        </w:rPr>
                        <w:t>3．同一产权内既有住宅也有非住宅的，合并给予一次补助，不能分别按两次补足。</w:t>
                      </w:r>
                    </w:p>
                    <w:p>
                      <w:pPr>
                        <w:spacing w:line="380" w:lineRule="exact"/>
                        <w:ind w:firstLine="400"/>
                        <w:jc w:val="both"/>
                      </w:pPr>
                      <w:r>
                        <w:rPr>
                          <w:color w:val="000000"/>
                          <w:sz w:val="21"/>
                        </w:rPr>
                        <w:t>（三）提前签约奖。</w:t>
                      </w:r>
                    </w:p>
                    <w:p>
                      <w:pPr>
                        <w:spacing w:line="362" w:lineRule="exact"/>
                        <w:ind w:firstLine="400"/>
                        <w:jc w:val="both"/>
                      </w:pPr>
                      <w:r>
                        <w:rPr>
                          <w:color w:val="000000"/>
                          <w:sz w:val="20"/>
                        </w:rPr>
                        <w:t>房屋合法建筑面积100平方米以下的，签约期限为15天；房屋合法建筑面积100平方米及以上的，签约期限为20天，在规定签约期限内，每提前一天签约，奖励200元。</w:t>
                      </w:r>
                    </w:p>
                    <w:p>
                      <w:pPr>
                        <w:spacing w:line="362" w:lineRule="exact"/>
                        <w:ind w:firstLine="400"/>
                        <w:jc w:val="both"/>
                      </w:pPr>
                      <w:r>
                        <w:rPr>
                          <w:color w:val="000000"/>
                          <w:sz w:val="20"/>
                        </w:rPr>
                        <w:t>六、征收补偿方法</w:t>
                      </w:r>
                    </w:p>
                    <w:p>
                      <w:pPr>
                        <w:spacing w:line="362" w:lineRule="exact"/>
                        <w:ind w:firstLine="520"/>
                        <w:jc w:val="both"/>
                      </w:pPr>
                      <w:r>
                        <w:rPr>
                          <w:color w:val="000000"/>
                          <w:sz w:val="20"/>
                        </w:rPr>
                        <w:t>（一）被征收房屋的性质、结构、用途和面积，以房地产权属证书档案的记载为准。</w:t>
                      </w:r>
                    </w:p>
                    <w:p>
                      <w:pPr>
                        <w:spacing w:line="362" w:lineRule="exact"/>
                        <w:ind w:firstLine="540"/>
                        <w:jc w:val="both"/>
                      </w:pPr>
                      <w:r>
                        <w:rPr>
                          <w:color w:val="000000"/>
                          <w:sz w:val="20"/>
                        </w:rPr>
                        <w:t>（二）征收补偿的奖励和补助按照独立产权户予以计算。</w:t>
                      </w:r>
                    </w:p>
                    <w:p>
                      <w:pPr>
                        <w:spacing w:line="362" w:lineRule="exact"/>
                        <w:ind w:firstLine="520"/>
                        <w:jc w:val="both"/>
                      </w:pPr>
                      <w:r>
                        <w:rPr>
                          <w:color w:val="000000"/>
                          <w:sz w:val="20"/>
                        </w:rPr>
                        <w:t>（三）征收个人住宅，被征收人符合住房保障条件的，优先给予住房保障，具体按重庆市保障性住房申请审核程序和《重庆市政府办公厅关于做好房屋被征收家庭住房保障工作的通知渝办发［2011］127号）执行。</w:t>
                      </w:r>
                    </w:p>
                    <w:p>
                      <w:pPr>
                        <w:spacing w:line="362" w:lineRule="exact"/>
                        <w:ind w:firstLine="540"/>
                        <w:jc w:val="both"/>
                      </w:pPr>
                      <w:r>
                        <w:rPr>
                          <w:color w:val="000000"/>
                          <w:sz w:val="20"/>
                        </w:rPr>
                        <w:t>（四）征收范围内涉及公房征收的，按《重庆市梁平区国有土地上房屋征收与补偿办法》（梁平府发［2017］19号）相关规定办理。</w:t>
                      </w:r>
                    </w:p>
                    <w:p>
                      <w:pPr>
                        <w:spacing w:line="362" w:lineRule="exact"/>
                        <w:ind w:firstLine="560"/>
                        <w:jc w:val="both"/>
                      </w:pPr>
                      <w:r>
                        <w:rPr>
                          <w:color w:val="000000"/>
                          <w:sz w:val="20"/>
                        </w:rPr>
                        <w:t>（五）对征收有抵押权的房屋，由抵押权人和抵押人重新设立抵押物或者由抵押人清偿债务后，给予补偿。</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9334500</wp:posOffset>
                </wp:positionH>
                <wp:positionV relativeFrom="page">
                  <wp:posOffset>6807200</wp:posOffset>
                </wp:positionV>
                <wp:extent cx="647700" cy="241300"/>
                <wp:effectExtent l="0" t="0" r="635" b="14605"/>
                <wp:wrapSquare wrapText="bothSides"/>
                <wp:docPr id="3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ind w:firstLine="0"/>
                              <w:jc w:val="right"/>
                            </w:pPr>
                            <w:r>
                              <w:rPr>
                                <w:color w:val="000000"/>
                                <w:sz w:val="16"/>
                              </w:rPr>
                              <w:t>-7-</w:t>
                            </w:r>
                          </w:p>
                        </w:txbxContent>
                      </wps:txbx>
                      <wps:bodyPr lIns="25400" tIns="0" rIns="25400" bIns="0">
                        <a:noAutofit/>
                      </wps:bodyPr>
                    </wps:wsp>
                  </a:graphicData>
                </a:graphic>
              </wp:anchor>
            </w:drawing>
          </mc:Choice>
          <mc:Fallback>
            <w:pict>
              <v:shape id="文本框 2" o:spid="_x0000_s1026" o:spt="202" type="#_x0000_t202" style="position:absolute;left:0pt;margin-left:735pt;margin-top:536pt;height:19pt;width:51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vEHQ9kAAAAPAQAADwAAAAAA&#10;AAABACAAAAAiAAAAZHJzL2Rvd25yZXYueG1sUEsBAhQAFAAAAAgAh07iQIzvjNjZAQAAnwMAAA4A&#10;AAAAAAAAAQAgAAAAKAEAAGRycy9lMm9Eb2MueG1sUEsFBgAAAAAGAAYAWQEAAHMFAAAAAA==&#10;">
                <v:fill on="f" focussize="0,0"/>
                <v:stroke on="f" weight="0.5pt"/>
                <v:imagedata o:title=""/>
                <o:lock v:ext="edit" aspectratio="f"/>
                <v:textbox inset="2pt,0mm,2pt,0mm">
                  <w:txbxContent>
                    <w:p>
                      <w:pPr>
                        <w:spacing w:line="260" w:lineRule="exact"/>
                        <w:ind w:firstLine="0"/>
                        <w:jc w:val="right"/>
                      </w:pPr>
                      <w:r>
                        <w:rPr>
                          <w:color w:val="000000"/>
                          <w:sz w:val="16"/>
                        </w:rPr>
                        <w:t>-7-</w:t>
                      </w:r>
                    </w:p>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965200</wp:posOffset>
                </wp:positionH>
                <wp:positionV relativeFrom="page">
                  <wp:posOffset>6819900</wp:posOffset>
                </wp:positionV>
                <wp:extent cx="660400" cy="241300"/>
                <wp:effectExtent l="0" t="0" r="635" b="14605"/>
                <wp:wrapSquare wrapText="bothSides"/>
                <wp:docPr id="34"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60" w:lineRule="exact"/>
                              <w:ind w:firstLine="0"/>
                              <w:jc w:val="both"/>
                            </w:pPr>
                            <w:r>
                              <w:rPr>
                                <w:color w:val="000000"/>
                                <w:sz w:val="16"/>
                              </w:rPr>
                              <w:t>-6-</w:t>
                            </w:r>
                          </w:p>
                        </w:txbxContent>
                      </wps:txbx>
                      <wps:bodyPr lIns="25400" tIns="0" rIns="25400" bIns="0">
                        <a:noAutofit/>
                      </wps:bodyPr>
                    </wps:wsp>
                  </a:graphicData>
                </a:graphic>
              </wp:anchor>
            </w:drawing>
          </mc:Choice>
          <mc:Fallback>
            <w:pict>
              <v:shape id="文本框 2" o:spid="_x0000_s1026" o:spt="202" type="#_x0000_t202" style="position:absolute;left:0pt;margin-left:76pt;margin-top:537pt;height:19pt;width:52pt;mso-position-horizontal-relative:page;mso-position-vertical-relative:page;mso-wrap-distance-bottom:0pt;mso-wrap-distance-left:9pt;mso-wrap-distance-right:9pt;mso-wrap-distance-top:0pt;z-index:251659264;mso-width-relative:page;mso-height-relative:page;" filled="f" stroked="f" coordsize="21600,21600" o:gfxdata="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Z8s/dgAAAANAQAADwAAAAAA&#10;AAABACAAAAAiAAAAZHJzL2Rvd25yZXYueG1sUEsBAhQAFAAAAAgAh07iQK+XyuPaAQAAnwMAAA4A&#10;AAAAAAAAAQAgAAAAJwEAAGRycy9lMm9Eb2MueG1sUEsFBgAAAAAGAAYAWQEAAHMFAAAAAA==&#10;">
                <v:fill on="f" focussize="0,0"/>
                <v:stroke on="f" weight="0.5pt"/>
                <v:imagedata o:title=""/>
                <o:lock v:ext="edit" aspectratio="f"/>
                <v:textbox inset="2pt,0mm,2pt,0mm">
                  <w:txbxContent>
                    <w:p>
                      <w:pPr>
                        <w:spacing w:line="260" w:lineRule="exact"/>
                        <w:ind w:firstLine="0"/>
                        <w:jc w:val="both"/>
                      </w:pPr>
                      <w:r>
                        <w:rPr>
                          <w:color w:val="000000"/>
                          <w:sz w:val="16"/>
                        </w:rPr>
                        <w:t>-6-</w:t>
                      </w:r>
                    </w:p>
                  </w:txbxContent>
                </v:textbox>
                <w10:wrap type="square"/>
              </v:shape>
            </w:pict>
          </mc:Fallback>
        </mc:AlternateContent>
      </w:r>
    </w:p>
    <w:sectPr>
      <w:headerReference r:id="rId9" w:type="default"/>
      <w:footerReference r:id="rId10" w:type="default"/>
      <w:pgSz w:w="16840" w:h="11900" w:orient="landscape"/>
      <w:pgMar w:top="1440" w:right="1160" w:bottom="1440" w:left="1160" w:header="0" w:footer="1440" w:gutter="0"/>
      <w:cols w:space="4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6345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2021-12-08T09:22:27Z</dcterms:created>
  <dc:creator>openxml-sdk </dc:creator>
  <dc:description>openxml-sdk, CCi Textin Word Converter, JL</dc:description>
  <cp:keywords>CCi</cp:keywords>
  <cp:lastModifiedBy>区住房城乡建委</cp:lastModifiedBy>
  <dcterms:modified xsi:type="dcterms:W3CDTF">2021-12-08T09:26:10Z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FFF60A8E37CB49598C3275D714CD9011</vt:lpwstr>
  </property>
</Properties>
</file>