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B020">
      <w:pPr>
        <w:pStyle w:val="2"/>
        <w:rPr>
          <w:rFonts w:ascii="方正小标宋_GBK" w:hAnsi="宋体" w:eastAsia="方正小标宋_GBK"/>
          <w:szCs w:val="44"/>
        </w:rPr>
      </w:pPr>
      <w:r>
        <w:rPr>
          <w:rFonts w:hint="eastAsia" w:ascii="方正小标宋_GBK" w:hAnsi="宋体" w:eastAsia="方正小标宋_GBK"/>
          <w:szCs w:val="44"/>
        </w:rPr>
        <w:t>关于重庆市梁平区</w:t>
      </w:r>
      <w:r>
        <w:rPr>
          <w:rFonts w:hint="eastAsia" w:ascii="方正小标宋_GBK" w:hAnsi="宋体" w:eastAsia="方正小标宋_GBK" w:cs="Times New Roman"/>
          <w:szCs w:val="44"/>
        </w:rPr>
        <w:t>2023</w:t>
      </w:r>
      <w:r>
        <w:rPr>
          <w:rFonts w:hint="eastAsia" w:ascii="方正小标宋_GBK" w:hAnsi="宋体" w:eastAsia="方正小标宋_GBK"/>
          <w:szCs w:val="44"/>
        </w:rPr>
        <w:t>年预算执行情况和</w:t>
      </w:r>
      <w:r>
        <w:rPr>
          <w:rFonts w:hint="eastAsia" w:ascii="方正小标宋_GBK" w:hAnsi="宋体" w:eastAsia="方正小标宋_GBK" w:cs="Times New Roman"/>
          <w:szCs w:val="44"/>
        </w:rPr>
        <w:t>2024</w:t>
      </w:r>
      <w:r>
        <w:rPr>
          <w:rFonts w:hint="eastAsia" w:ascii="方正小标宋_GBK" w:hAnsi="宋体" w:eastAsia="方正小标宋_GBK"/>
          <w:szCs w:val="44"/>
        </w:rPr>
        <w:t>年预算草案的报告</w:t>
      </w:r>
    </w:p>
    <w:p w14:paraId="5102ADC2">
      <w:pPr>
        <w:spacing w:after="386" w:line="259" w:lineRule="auto"/>
        <w:ind w:left="470" w:firstLine="0"/>
        <w:rPr>
          <w:rFonts w:ascii="方正楷体_GBK" w:hAnsi="宋体" w:eastAsia="方正楷体_GBK"/>
          <w:sz w:val="24"/>
          <w:szCs w:val="24"/>
        </w:rPr>
      </w:pPr>
      <w:r>
        <w:rPr>
          <w:rFonts w:hint="eastAsia" w:ascii="方正楷体_GBK" w:hAnsi="宋体" w:eastAsia="方正楷体_GBK" w:cs="Times New Roman"/>
          <w:b/>
          <w:sz w:val="24"/>
          <w:szCs w:val="24"/>
        </w:rPr>
        <w:t>——2024</w:t>
      </w:r>
      <w:r>
        <w:rPr>
          <w:rFonts w:hint="eastAsia" w:ascii="方正楷体_GBK" w:hAnsi="宋体" w:eastAsia="方正楷体_GBK"/>
          <w:sz w:val="24"/>
          <w:szCs w:val="24"/>
        </w:rPr>
        <w:t>年</w:t>
      </w:r>
      <w:r>
        <w:rPr>
          <w:rFonts w:hint="eastAsia" w:ascii="方正楷体_GBK" w:hAnsi="宋体" w:eastAsia="方正楷体_GBK" w:cs="Times New Roman"/>
          <w:b/>
          <w:sz w:val="24"/>
          <w:szCs w:val="24"/>
        </w:rPr>
        <w:t>1</w:t>
      </w:r>
      <w:r>
        <w:rPr>
          <w:rFonts w:hint="eastAsia" w:ascii="方正楷体_GBK" w:hAnsi="宋体" w:eastAsia="方正楷体_GBK"/>
          <w:sz w:val="24"/>
          <w:szCs w:val="24"/>
        </w:rPr>
        <w:t>月</w:t>
      </w:r>
      <w:r>
        <w:rPr>
          <w:rFonts w:hint="eastAsia" w:ascii="方正楷体_GBK" w:hAnsi="宋体" w:eastAsia="方正楷体_GBK" w:cs="Times New Roman"/>
          <w:b/>
          <w:sz w:val="24"/>
          <w:szCs w:val="24"/>
        </w:rPr>
        <w:t>26</w:t>
      </w:r>
      <w:r>
        <w:rPr>
          <w:rFonts w:hint="eastAsia" w:ascii="方正楷体_GBK" w:hAnsi="宋体" w:eastAsia="方正楷体_GBK"/>
          <w:sz w:val="24"/>
          <w:szCs w:val="24"/>
        </w:rPr>
        <w:t>日在梁平区十八届人民代表大会第四次会议上</w:t>
      </w:r>
    </w:p>
    <w:p w14:paraId="50930F2D">
      <w:pPr>
        <w:spacing w:after="770" w:line="259" w:lineRule="auto"/>
        <w:ind w:right="161" w:firstLine="0"/>
        <w:jc w:val="center"/>
        <w:rPr>
          <w:rFonts w:ascii="方正楷体_GBK" w:hAnsi="宋体" w:eastAsia="方正楷体_GBK"/>
          <w:sz w:val="24"/>
          <w:szCs w:val="24"/>
        </w:rPr>
      </w:pPr>
      <w:r>
        <w:rPr>
          <w:rFonts w:hint="eastAsia" w:ascii="方正楷体_GBK" w:hAnsi="宋体" w:eastAsia="方正楷体_GBK"/>
          <w:sz w:val="24"/>
          <w:szCs w:val="24"/>
        </w:rPr>
        <w:t>重庆市梁平区财政局</w:t>
      </w:r>
    </w:p>
    <w:p w14:paraId="4E4EDE0D">
      <w:pPr>
        <w:spacing w:after="173" w:line="259" w:lineRule="auto"/>
        <w:ind w:left="-15" w:firstLine="0"/>
        <w:rPr>
          <w:rFonts w:ascii="宋体" w:hAnsi="宋体" w:eastAsia="宋体"/>
          <w:sz w:val="24"/>
          <w:szCs w:val="24"/>
        </w:rPr>
      </w:pPr>
      <w:r>
        <w:rPr>
          <w:rFonts w:ascii="宋体" w:hAnsi="宋体" w:eastAsia="宋体"/>
          <w:sz w:val="24"/>
          <w:szCs w:val="24"/>
        </w:rPr>
        <w:t>各位代表：</w:t>
      </w:r>
    </w:p>
    <w:p w14:paraId="4BB88328">
      <w:pPr>
        <w:ind w:left="-15" w:right="161"/>
        <w:rPr>
          <w:rFonts w:ascii="宋体" w:hAnsi="宋体" w:eastAsia="宋体"/>
          <w:sz w:val="24"/>
          <w:szCs w:val="24"/>
        </w:rPr>
      </w:pPr>
      <w:r>
        <w:rPr>
          <w:rFonts w:ascii="宋体" w:hAnsi="宋体" w:eastAsia="宋体"/>
          <w:sz w:val="24"/>
          <w:szCs w:val="24"/>
        </w:rPr>
        <w:t xml:space="preserve">受区人民政府委托，现将重庆市梁平区 </w:t>
      </w:r>
      <w:r>
        <w:rPr>
          <w:rFonts w:ascii="宋体" w:hAnsi="宋体" w:eastAsia="宋体" w:cs="Times New Roman"/>
          <w:sz w:val="24"/>
          <w:szCs w:val="24"/>
        </w:rPr>
        <w:t xml:space="preserve">2023 </w:t>
      </w:r>
      <w:r>
        <w:rPr>
          <w:rFonts w:ascii="宋体" w:hAnsi="宋体" w:eastAsia="宋体"/>
          <w:sz w:val="24"/>
          <w:szCs w:val="24"/>
        </w:rPr>
        <w:t xml:space="preserve">年预算执行情况和 </w:t>
      </w:r>
      <w:r>
        <w:rPr>
          <w:rFonts w:ascii="宋体" w:hAnsi="宋体" w:eastAsia="宋体" w:cs="Times New Roman"/>
          <w:sz w:val="24"/>
          <w:szCs w:val="24"/>
        </w:rPr>
        <w:t xml:space="preserve">2024 </w:t>
      </w:r>
      <w:r>
        <w:rPr>
          <w:rFonts w:ascii="宋体" w:hAnsi="宋体" w:eastAsia="宋体"/>
          <w:sz w:val="24"/>
          <w:szCs w:val="24"/>
        </w:rPr>
        <w:t>年预算草案的报告提请大会审查，并请各位政协委员和其他列席会议的同志提出意见。一、</w:t>
      </w:r>
      <w:r>
        <w:rPr>
          <w:rFonts w:ascii="宋体" w:hAnsi="宋体" w:eastAsia="宋体" w:cs="Times New Roman"/>
          <w:sz w:val="24"/>
          <w:szCs w:val="24"/>
        </w:rPr>
        <w:t xml:space="preserve">2023 </w:t>
      </w:r>
      <w:r>
        <w:rPr>
          <w:rFonts w:ascii="宋体" w:hAnsi="宋体" w:eastAsia="宋体"/>
          <w:sz w:val="24"/>
          <w:szCs w:val="24"/>
        </w:rPr>
        <w:t>年预算执行情况</w:t>
      </w:r>
    </w:p>
    <w:p w14:paraId="535B0651">
      <w:pPr>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是全面贯彻党的二十大精神的开局之年，是三年新冠疫情防控转段后经济恢复发展的一年，也是梁平发展进程中极不寻常、极不平凡的一年。全区上下坚持以习近平新时代中国特色社会主义思想为指导，深入学习贯彻党的二十大和二十届二中全会精神，认真贯彻党中央、国务院决策部署和市委、市政府工作要求，在区委的坚强领导和区人大、区政协的有力监督支持下，稳妥应对经济恢复基础尚不牢固和需求收缩、供给冲击、预期转弱三重压力仍然较大的复杂形势，强化党建统领，坚持稳中求进工作总基调，完整、准确、全面贯彻新发展理念，坚持高质量发展不动摇，突出稳进增效、除险清患、改革求变、惠民有感工作导向，着力扩大内需、优化结构、提振信心、防范化解风险，坚持依法理财、科学理财、为民理财，服务保障区委工作部署，严格落实区人大预算决议，加力提效实施好积极的财政政策，做好</w:t>
      </w:r>
      <w:r>
        <w:rPr>
          <w:rFonts w:ascii="宋体" w:hAnsi="宋体" w:eastAsia="宋体" w:cs="Times New Roman"/>
          <w:sz w:val="24"/>
          <w:szCs w:val="24"/>
        </w:rPr>
        <w:t>“</w:t>
      </w:r>
      <w:r>
        <w:rPr>
          <w:rFonts w:ascii="宋体" w:hAnsi="宋体" w:eastAsia="宋体"/>
          <w:sz w:val="24"/>
          <w:szCs w:val="24"/>
        </w:rPr>
        <w:t>生财、聚财、用财、管财</w:t>
      </w:r>
      <w:r>
        <w:rPr>
          <w:rFonts w:ascii="宋体" w:hAnsi="宋体" w:eastAsia="宋体" w:cs="Times New Roman"/>
          <w:sz w:val="24"/>
          <w:szCs w:val="24"/>
        </w:rPr>
        <w:t>”</w:t>
      </w:r>
      <w:r>
        <w:rPr>
          <w:rFonts w:ascii="宋体" w:hAnsi="宋体" w:eastAsia="宋体"/>
          <w:sz w:val="24"/>
          <w:szCs w:val="24"/>
        </w:rPr>
        <w:t>各项工作，为全区经济稳定发展、民生政策及时兑现、社会大局保持稳定提供了财力支撑。</w:t>
      </w:r>
    </w:p>
    <w:p w14:paraId="0F1AAFE0">
      <w:pPr>
        <w:spacing w:after="196" w:line="259" w:lineRule="auto"/>
        <w:ind w:left="636" w:hanging="10"/>
        <w:rPr>
          <w:rFonts w:ascii="宋体" w:hAnsi="宋体" w:eastAsia="宋体"/>
          <w:sz w:val="24"/>
          <w:szCs w:val="24"/>
        </w:rPr>
      </w:pPr>
      <w:r>
        <w:rPr>
          <w:rFonts w:ascii="宋体" w:hAnsi="宋体" w:eastAsia="宋体"/>
          <w:sz w:val="24"/>
          <w:szCs w:val="24"/>
        </w:rPr>
        <w:t>（一）全区财政预算执行情况。</w:t>
      </w:r>
    </w:p>
    <w:p w14:paraId="1899610F">
      <w:pPr>
        <w:spacing w:after="154" w:line="259" w:lineRule="auto"/>
        <w:ind w:left="631" w:firstLine="0"/>
        <w:rPr>
          <w:rFonts w:ascii="宋体" w:hAnsi="宋体" w:eastAsia="宋体"/>
          <w:sz w:val="24"/>
          <w:szCs w:val="24"/>
        </w:rPr>
      </w:pPr>
      <w:r>
        <w:rPr>
          <w:rFonts w:ascii="宋体" w:hAnsi="宋体" w:eastAsia="宋体" w:cs="Times New Roman"/>
          <w:b/>
          <w:sz w:val="24"/>
          <w:szCs w:val="24"/>
        </w:rPr>
        <w:t xml:space="preserve">1. </w:t>
      </w:r>
      <w:r>
        <w:rPr>
          <w:rFonts w:ascii="宋体" w:hAnsi="宋体" w:eastAsia="宋体"/>
          <w:sz w:val="24"/>
          <w:szCs w:val="24"/>
        </w:rPr>
        <w:t>一般公共预算</w:t>
      </w:r>
    </w:p>
    <w:p w14:paraId="00553C56">
      <w:pPr>
        <w:spacing w:after="16" w:line="259" w:lineRule="auto"/>
        <w:ind w:left="10" w:right="161" w:hanging="10"/>
        <w:jc w:val="center"/>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年全区一般公共预算收支平衡表</w:t>
      </w:r>
    </w:p>
    <w:p w14:paraId="13CE6573">
      <w:pPr>
        <w:spacing w:after="0" w:line="259" w:lineRule="auto"/>
        <w:ind w:left="10" w:right="281" w:hanging="10"/>
        <w:jc w:val="right"/>
        <w:rPr>
          <w:rFonts w:ascii="宋体" w:hAnsi="宋体" w:eastAsia="宋体"/>
          <w:sz w:val="24"/>
          <w:szCs w:val="24"/>
        </w:rPr>
      </w:pPr>
      <w:r>
        <w:rPr>
          <w:rFonts w:ascii="宋体" w:hAnsi="宋体" w:eastAsia="宋体"/>
          <w:sz w:val="24"/>
          <w:szCs w:val="24"/>
        </w:rPr>
        <w:t>单位：万元</w:t>
      </w:r>
    </w:p>
    <w:tbl>
      <w:tblPr>
        <w:tblStyle w:val="6"/>
        <w:tblW w:w="8968" w:type="dxa"/>
        <w:tblInd w:w="24" w:type="dxa"/>
        <w:tblLayout w:type="autofit"/>
        <w:tblCellMar>
          <w:top w:w="79" w:type="dxa"/>
          <w:left w:w="28" w:type="dxa"/>
          <w:bottom w:w="0" w:type="dxa"/>
          <w:right w:w="26" w:type="dxa"/>
        </w:tblCellMar>
      </w:tblPr>
      <w:tblGrid>
        <w:gridCol w:w="2624"/>
        <w:gridCol w:w="1766"/>
        <w:gridCol w:w="2710"/>
        <w:gridCol w:w="1868"/>
      </w:tblGrid>
      <w:tr w14:paraId="53BA6FF6">
        <w:tblPrEx>
          <w:tblCellMar>
            <w:top w:w="79" w:type="dxa"/>
            <w:left w:w="28" w:type="dxa"/>
            <w:bottom w:w="0" w:type="dxa"/>
            <w:right w:w="26" w:type="dxa"/>
          </w:tblCellMar>
        </w:tblPrEx>
        <w:trPr>
          <w:trHeight w:val="408" w:hRule="atLeast"/>
        </w:trPr>
        <w:tc>
          <w:tcPr>
            <w:tcW w:w="2624" w:type="dxa"/>
            <w:tcBorders>
              <w:top w:val="single" w:color="000000" w:sz="6" w:space="0"/>
              <w:left w:val="single" w:color="000000" w:sz="6" w:space="0"/>
              <w:bottom w:val="single" w:color="000000" w:sz="2" w:space="0"/>
              <w:right w:val="single" w:color="000000" w:sz="2" w:space="0"/>
            </w:tcBorders>
          </w:tcPr>
          <w:p w14:paraId="66129DFB">
            <w:pPr>
              <w:spacing w:after="0" w:line="259" w:lineRule="auto"/>
              <w:ind w:right="1" w:firstLine="0"/>
              <w:jc w:val="center"/>
              <w:rPr>
                <w:rFonts w:ascii="宋体" w:hAnsi="宋体" w:eastAsia="宋体"/>
                <w:sz w:val="24"/>
                <w:szCs w:val="24"/>
              </w:rPr>
            </w:pPr>
            <w:r>
              <w:rPr>
                <w:rFonts w:ascii="宋体" w:hAnsi="宋体" w:eastAsia="宋体"/>
                <w:sz w:val="24"/>
                <w:szCs w:val="24"/>
              </w:rPr>
              <w:t>收 入</w:t>
            </w:r>
          </w:p>
        </w:tc>
        <w:tc>
          <w:tcPr>
            <w:tcW w:w="1766" w:type="dxa"/>
            <w:tcBorders>
              <w:top w:val="single" w:color="000000" w:sz="6" w:space="0"/>
              <w:left w:val="single" w:color="000000" w:sz="2" w:space="0"/>
              <w:bottom w:val="single" w:color="000000" w:sz="2" w:space="0"/>
              <w:right w:val="single" w:color="000000" w:sz="2" w:space="0"/>
            </w:tcBorders>
          </w:tcPr>
          <w:p w14:paraId="0533E893">
            <w:pPr>
              <w:spacing w:after="0" w:line="259" w:lineRule="auto"/>
              <w:ind w:right="4" w:firstLine="0"/>
              <w:jc w:val="center"/>
              <w:rPr>
                <w:rFonts w:ascii="宋体" w:hAnsi="宋体" w:eastAsia="宋体"/>
                <w:sz w:val="24"/>
                <w:szCs w:val="24"/>
              </w:rPr>
            </w:pPr>
            <w:r>
              <w:rPr>
                <w:rFonts w:ascii="宋体" w:hAnsi="宋体" w:eastAsia="宋体"/>
                <w:sz w:val="24"/>
                <w:szCs w:val="24"/>
              </w:rPr>
              <w:t>执行数</w:t>
            </w:r>
          </w:p>
        </w:tc>
        <w:tc>
          <w:tcPr>
            <w:tcW w:w="2710" w:type="dxa"/>
            <w:tcBorders>
              <w:top w:val="single" w:color="000000" w:sz="6" w:space="0"/>
              <w:left w:val="single" w:color="000000" w:sz="2" w:space="0"/>
              <w:bottom w:val="single" w:color="000000" w:sz="2" w:space="0"/>
              <w:right w:val="single" w:color="000000" w:sz="2" w:space="0"/>
            </w:tcBorders>
          </w:tcPr>
          <w:p w14:paraId="6231455A">
            <w:pPr>
              <w:spacing w:after="0" w:line="259" w:lineRule="auto"/>
              <w:ind w:right="2" w:firstLine="0"/>
              <w:jc w:val="center"/>
              <w:rPr>
                <w:rFonts w:ascii="宋体" w:hAnsi="宋体" w:eastAsia="宋体"/>
                <w:sz w:val="24"/>
                <w:szCs w:val="24"/>
              </w:rPr>
            </w:pPr>
            <w:r>
              <w:rPr>
                <w:rFonts w:ascii="宋体" w:hAnsi="宋体" w:eastAsia="宋体"/>
                <w:sz w:val="24"/>
                <w:szCs w:val="24"/>
              </w:rPr>
              <w:t>支 出</w:t>
            </w:r>
          </w:p>
        </w:tc>
        <w:tc>
          <w:tcPr>
            <w:tcW w:w="1868" w:type="dxa"/>
            <w:tcBorders>
              <w:top w:val="single" w:color="000000" w:sz="6" w:space="0"/>
              <w:left w:val="single" w:color="000000" w:sz="2" w:space="0"/>
              <w:bottom w:val="single" w:color="000000" w:sz="2" w:space="0"/>
              <w:right w:val="single" w:color="000000" w:sz="6" w:space="0"/>
            </w:tcBorders>
          </w:tcPr>
          <w:p w14:paraId="6C13C4C0">
            <w:pPr>
              <w:spacing w:after="0" w:line="259" w:lineRule="auto"/>
              <w:ind w:firstLine="0"/>
              <w:jc w:val="center"/>
              <w:rPr>
                <w:rFonts w:ascii="宋体" w:hAnsi="宋体" w:eastAsia="宋体"/>
                <w:sz w:val="24"/>
                <w:szCs w:val="24"/>
              </w:rPr>
            </w:pPr>
            <w:r>
              <w:rPr>
                <w:rFonts w:ascii="宋体" w:hAnsi="宋体" w:eastAsia="宋体"/>
                <w:sz w:val="24"/>
                <w:szCs w:val="24"/>
              </w:rPr>
              <w:t>执行数</w:t>
            </w:r>
          </w:p>
        </w:tc>
      </w:tr>
      <w:tr w14:paraId="4375102C">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0A5B033E">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766" w:type="dxa"/>
            <w:tcBorders>
              <w:top w:val="single" w:color="000000" w:sz="2" w:space="0"/>
              <w:left w:val="single" w:color="000000" w:sz="2" w:space="0"/>
              <w:bottom w:val="single" w:color="000000" w:sz="2" w:space="0"/>
              <w:right w:val="single" w:color="000000" w:sz="2" w:space="0"/>
            </w:tcBorders>
          </w:tcPr>
          <w:p w14:paraId="27C44D0E">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353,503</w:t>
            </w:r>
          </w:p>
        </w:tc>
        <w:tc>
          <w:tcPr>
            <w:tcW w:w="2710" w:type="dxa"/>
            <w:tcBorders>
              <w:top w:val="single" w:color="000000" w:sz="2" w:space="0"/>
              <w:left w:val="single" w:color="000000" w:sz="2" w:space="0"/>
              <w:bottom w:val="single" w:color="000000" w:sz="2" w:space="0"/>
              <w:right w:val="single" w:color="000000" w:sz="2" w:space="0"/>
            </w:tcBorders>
          </w:tcPr>
          <w:p w14:paraId="5D075E78">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868" w:type="dxa"/>
            <w:tcBorders>
              <w:top w:val="single" w:color="000000" w:sz="2" w:space="0"/>
              <w:left w:val="single" w:color="000000" w:sz="2" w:space="0"/>
              <w:bottom w:val="single" w:color="000000" w:sz="2" w:space="0"/>
              <w:right w:val="single" w:color="000000" w:sz="6" w:space="0"/>
            </w:tcBorders>
          </w:tcPr>
          <w:p w14:paraId="68B05359">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775,094</w:t>
            </w:r>
          </w:p>
        </w:tc>
      </w:tr>
      <w:tr w14:paraId="64A5F543">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7DCC9C18">
            <w:pPr>
              <w:spacing w:after="0" w:line="259" w:lineRule="auto"/>
              <w:ind w:firstLine="0"/>
              <w:rPr>
                <w:rFonts w:ascii="宋体" w:hAnsi="宋体" w:eastAsia="宋体"/>
                <w:sz w:val="24"/>
                <w:szCs w:val="24"/>
              </w:rPr>
            </w:pPr>
            <w:r>
              <w:rPr>
                <w:rFonts w:ascii="宋体" w:hAnsi="宋体" w:eastAsia="宋体"/>
                <w:sz w:val="24"/>
                <w:szCs w:val="24"/>
              </w:rPr>
              <w:t>税收收入</w:t>
            </w:r>
          </w:p>
        </w:tc>
        <w:tc>
          <w:tcPr>
            <w:tcW w:w="1766" w:type="dxa"/>
            <w:tcBorders>
              <w:top w:val="single" w:color="000000" w:sz="2" w:space="0"/>
              <w:left w:val="single" w:color="000000" w:sz="2" w:space="0"/>
              <w:bottom w:val="single" w:color="000000" w:sz="2" w:space="0"/>
              <w:right w:val="single" w:color="000000" w:sz="2" w:space="0"/>
            </w:tcBorders>
          </w:tcPr>
          <w:p w14:paraId="0951EC42">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161,442</w:t>
            </w:r>
          </w:p>
        </w:tc>
        <w:tc>
          <w:tcPr>
            <w:tcW w:w="2710" w:type="dxa"/>
            <w:tcBorders>
              <w:top w:val="single" w:color="000000" w:sz="2" w:space="0"/>
              <w:left w:val="single" w:color="000000" w:sz="2" w:space="0"/>
              <w:bottom w:val="single" w:color="000000" w:sz="2" w:space="0"/>
              <w:right w:val="single" w:color="000000" w:sz="2" w:space="0"/>
            </w:tcBorders>
          </w:tcPr>
          <w:p w14:paraId="4EC20C61">
            <w:pPr>
              <w:spacing w:after="160" w:line="259" w:lineRule="auto"/>
              <w:ind w:firstLine="0"/>
              <w:rPr>
                <w:rFonts w:ascii="宋体" w:hAnsi="宋体" w:eastAsia="宋体"/>
                <w:sz w:val="24"/>
                <w:szCs w:val="24"/>
              </w:rPr>
            </w:pPr>
          </w:p>
        </w:tc>
        <w:tc>
          <w:tcPr>
            <w:tcW w:w="1868" w:type="dxa"/>
            <w:tcBorders>
              <w:top w:val="single" w:color="000000" w:sz="2" w:space="0"/>
              <w:left w:val="single" w:color="000000" w:sz="2" w:space="0"/>
              <w:bottom w:val="single" w:color="000000" w:sz="2" w:space="0"/>
              <w:right w:val="single" w:color="000000" w:sz="6" w:space="0"/>
            </w:tcBorders>
          </w:tcPr>
          <w:p w14:paraId="60D3A223">
            <w:pPr>
              <w:spacing w:after="160" w:line="259" w:lineRule="auto"/>
              <w:ind w:firstLine="0"/>
              <w:rPr>
                <w:rFonts w:ascii="宋体" w:hAnsi="宋体" w:eastAsia="宋体"/>
                <w:sz w:val="24"/>
                <w:szCs w:val="24"/>
              </w:rPr>
            </w:pPr>
          </w:p>
        </w:tc>
      </w:tr>
      <w:tr w14:paraId="3219CD14">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69583D08">
            <w:pPr>
              <w:spacing w:after="0" w:line="259" w:lineRule="auto"/>
              <w:ind w:firstLine="0"/>
              <w:rPr>
                <w:rFonts w:ascii="宋体" w:hAnsi="宋体" w:eastAsia="宋体"/>
                <w:sz w:val="24"/>
                <w:szCs w:val="24"/>
              </w:rPr>
            </w:pPr>
            <w:r>
              <w:rPr>
                <w:rFonts w:ascii="宋体" w:hAnsi="宋体" w:eastAsia="宋体"/>
                <w:sz w:val="24"/>
                <w:szCs w:val="24"/>
              </w:rPr>
              <w:t>非税收入</w:t>
            </w:r>
          </w:p>
        </w:tc>
        <w:tc>
          <w:tcPr>
            <w:tcW w:w="1766" w:type="dxa"/>
            <w:tcBorders>
              <w:top w:val="single" w:color="000000" w:sz="2" w:space="0"/>
              <w:left w:val="single" w:color="000000" w:sz="2" w:space="0"/>
              <w:bottom w:val="single" w:color="000000" w:sz="2" w:space="0"/>
              <w:right w:val="single" w:color="000000" w:sz="2" w:space="0"/>
            </w:tcBorders>
          </w:tcPr>
          <w:p w14:paraId="5B946673">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192,061</w:t>
            </w:r>
          </w:p>
        </w:tc>
        <w:tc>
          <w:tcPr>
            <w:tcW w:w="2710" w:type="dxa"/>
            <w:tcBorders>
              <w:top w:val="single" w:color="000000" w:sz="2" w:space="0"/>
              <w:left w:val="single" w:color="000000" w:sz="2" w:space="0"/>
              <w:bottom w:val="single" w:color="000000" w:sz="2" w:space="0"/>
              <w:right w:val="single" w:color="000000" w:sz="2" w:space="0"/>
            </w:tcBorders>
          </w:tcPr>
          <w:p w14:paraId="7E9F08E7">
            <w:pPr>
              <w:spacing w:after="160" w:line="259" w:lineRule="auto"/>
              <w:ind w:firstLine="0"/>
              <w:rPr>
                <w:rFonts w:ascii="宋体" w:hAnsi="宋体" w:eastAsia="宋体"/>
                <w:sz w:val="24"/>
                <w:szCs w:val="24"/>
              </w:rPr>
            </w:pPr>
          </w:p>
        </w:tc>
        <w:tc>
          <w:tcPr>
            <w:tcW w:w="1868" w:type="dxa"/>
            <w:tcBorders>
              <w:top w:val="single" w:color="000000" w:sz="2" w:space="0"/>
              <w:left w:val="single" w:color="000000" w:sz="2" w:space="0"/>
              <w:bottom w:val="single" w:color="000000" w:sz="2" w:space="0"/>
              <w:right w:val="single" w:color="000000" w:sz="6" w:space="0"/>
            </w:tcBorders>
          </w:tcPr>
          <w:p w14:paraId="091E89D2">
            <w:pPr>
              <w:spacing w:after="160" w:line="259" w:lineRule="auto"/>
              <w:ind w:firstLine="0"/>
              <w:rPr>
                <w:rFonts w:ascii="宋体" w:hAnsi="宋体" w:eastAsia="宋体"/>
                <w:sz w:val="24"/>
                <w:szCs w:val="24"/>
              </w:rPr>
            </w:pPr>
          </w:p>
        </w:tc>
      </w:tr>
      <w:tr w14:paraId="6EE1BD74">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2C809F60">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766" w:type="dxa"/>
            <w:tcBorders>
              <w:top w:val="single" w:color="000000" w:sz="2" w:space="0"/>
              <w:left w:val="single" w:color="000000" w:sz="2" w:space="0"/>
              <w:bottom w:val="single" w:color="000000" w:sz="2" w:space="0"/>
              <w:right w:val="single" w:color="000000" w:sz="2" w:space="0"/>
            </w:tcBorders>
          </w:tcPr>
          <w:p w14:paraId="58B4AE30">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664,140</w:t>
            </w:r>
          </w:p>
        </w:tc>
        <w:tc>
          <w:tcPr>
            <w:tcW w:w="2710" w:type="dxa"/>
            <w:tcBorders>
              <w:top w:val="single" w:color="000000" w:sz="2" w:space="0"/>
              <w:left w:val="single" w:color="000000" w:sz="2" w:space="0"/>
              <w:bottom w:val="single" w:color="000000" w:sz="2" w:space="0"/>
              <w:right w:val="single" w:color="000000" w:sz="2" w:space="0"/>
            </w:tcBorders>
          </w:tcPr>
          <w:p w14:paraId="177411F4">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868" w:type="dxa"/>
            <w:tcBorders>
              <w:top w:val="single" w:color="000000" w:sz="2" w:space="0"/>
              <w:left w:val="single" w:color="000000" w:sz="2" w:space="0"/>
              <w:bottom w:val="single" w:color="000000" w:sz="2" w:space="0"/>
              <w:right w:val="single" w:color="000000" w:sz="6" w:space="0"/>
            </w:tcBorders>
          </w:tcPr>
          <w:p w14:paraId="29E0E9A7">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242,549</w:t>
            </w:r>
          </w:p>
        </w:tc>
      </w:tr>
      <w:tr w14:paraId="0D455D7A">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170D385D">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766" w:type="dxa"/>
            <w:tcBorders>
              <w:top w:val="single" w:color="000000" w:sz="2" w:space="0"/>
              <w:left w:val="single" w:color="000000" w:sz="2" w:space="0"/>
              <w:bottom w:val="single" w:color="000000" w:sz="2" w:space="0"/>
              <w:right w:val="single" w:color="000000" w:sz="2" w:space="0"/>
            </w:tcBorders>
          </w:tcPr>
          <w:p w14:paraId="4857391A">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438,445</w:t>
            </w:r>
          </w:p>
        </w:tc>
        <w:tc>
          <w:tcPr>
            <w:tcW w:w="2710" w:type="dxa"/>
            <w:tcBorders>
              <w:top w:val="single" w:color="000000" w:sz="2" w:space="0"/>
              <w:left w:val="single" w:color="000000" w:sz="2" w:space="0"/>
              <w:bottom w:val="single" w:color="000000" w:sz="2" w:space="0"/>
              <w:right w:val="single" w:color="000000" w:sz="2" w:space="0"/>
            </w:tcBorders>
          </w:tcPr>
          <w:p w14:paraId="6796830D">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868" w:type="dxa"/>
            <w:tcBorders>
              <w:top w:val="single" w:color="000000" w:sz="2" w:space="0"/>
              <w:left w:val="single" w:color="000000" w:sz="2" w:space="0"/>
              <w:bottom w:val="single" w:color="000000" w:sz="2" w:space="0"/>
              <w:right w:val="single" w:color="000000" w:sz="6" w:space="0"/>
            </w:tcBorders>
          </w:tcPr>
          <w:p w14:paraId="643C6E15">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33,865</w:t>
            </w:r>
          </w:p>
        </w:tc>
      </w:tr>
      <w:tr w14:paraId="2CFEF93A">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1863E3DD">
            <w:pPr>
              <w:spacing w:after="0" w:line="259" w:lineRule="auto"/>
              <w:ind w:firstLine="0"/>
              <w:rPr>
                <w:rFonts w:ascii="宋体" w:hAnsi="宋体" w:eastAsia="宋体"/>
                <w:sz w:val="24"/>
                <w:szCs w:val="24"/>
              </w:rPr>
            </w:pPr>
            <w:r>
              <w:rPr>
                <w:rFonts w:ascii="宋体" w:hAnsi="宋体" w:eastAsia="宋体"/>
                <w:sz w:val="24"/>
                <w:szCs w:val="24"/>
              </w:rPr>
              <w:t>政府债券转贷收入</w:t>
            </w:r>
          </w:p>
        </w:tc>
        <w:tc>
          <w:tcPr>
            <w:tcW w:w="1766" w:type="dxa"/>
            <w:tcBorders>
              <w:top w:val="single" w:color="000000" w:sz="2" w:space="0"/>
              <w:left w:val="single" w:color="000000" w:sz="2" w:space="0"/>
              <w:bottom w:val="single" w:color="000000" w:sz="2" w:space="0"/>
              <w:right w:val="single" w:color="000000" w:sz="2" w:space="0"/>
            </w:tcBorders>
          </w:tcPr>
          <w:p w14:paraId="3DA77F38">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70,895</w:t>
            </w:r>
          </w:p>
        </w:tc>
        <w:tc>
          <w:tcPr>
            <w:tcW w:w="2710" w:type="dxa"/>
            <w:tcBorders>
              <w:top w:val="single" w:color="000000" w:sz="2" w:space="0"/>
              <w:left w:val="single" w:color="000000" w:sz="2" w:space="0"/>
              <w:bottom w:val="single" w:color="000000" w:sz="2" w:space="0"/>
              <w:right w:val="single" w:color="000000" w:sz="2" w:space="0"/>
            </w:tcBorders>
          </w:tcPr>
          <w:p w14:paraId="48663BCB">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868" w:type="dxa"/>
            <w:tcBorders>
              <w:top w:val="single" w:color="000000" w:sz="2" w:space="0"/>
              <w:left w:val="single" w:color="000000" w:sz="2" w:space="0"/>
              <w:bottom w:val="single" w:color="000000" w:sz="2" w:space="0"/>
              <w:right w:val="single" w:color="000000" w:sz="6" w:space="0"/>
            </w:tcBorders>
          </w:tcPr>
          <w:p w14:paraId="6F48C834">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53,587</w:t>
            </w:r>
          </w:p>
        </w:tc>
      </w:tr>
      <w:tr w14:paraId="409E013D">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3A960485">
            <w:pPr>
              <w:spacing w:after="0" w:line="259" w:lineRule="auto"/>
              <w:ind w:firstLine="0"/>
              <w:jc w:val="both"/>
              <w:rPr>
                <w:rFonts w:ascii="宋体" w:hAnsi="宋体" w:eastAsia="宋体"/>
                <w:sz w:val="24"/>
                <w:szCs w:val="24"/>
              </w:rPr>
            </w:pPr>
            <w:r>
              <w:rPr>
                <w:rFonts w:ascii="宋体" w:hAnsi="宋体" w:eastAsia="宋体"/>
                <w:sz w:val="24"/>
                <w:szCs w:val="24"/>
              </w:rPr>
              <w:t>动用预算稳定调节基金</w:t>
            </w:r>
          </w:p>
        </w:tc>
        <w:tc>
          <w:tcPr>
            <w:tcW w:w="1766" w:type="dxa"/>
            <w:tcBorders>
              <w:top w:val="single" w:color="000000" w:sz="2" w:space="0"/>
              <w:left w:val="single" w:color="000000" w:sz="2" w:space="0"/>
              <w:bottom w:val="single" w:color="000000" w:sz="2" w:space="0"/>
              <w:right w:val="single" w:color="000000" w:sz="2" w:space="0"/>
            </w:tcBorders>
          </w:tcPr>
          <w:p w14:paraId="555C22CD">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5,965</w:t>
            </w:r>
          </w:p>
        </w:tc>
        <w:tc>
          <w:tcPr>
            <w:tcW w:w="2710" w:type="dxa"/>
            <w:tcBorders>
              <w:top w:val="single" w:color="000000" w:sz="2" w:space="0"/>
              <w:left w:val="single" w:color="000000" w:sz="2" w:space="0"/>
              <w:bottom w:val="single" w:color="000000" w:sz="2" w:space="0"/>
              <w:right w:val="single" w:color="000000" w:sz="2" w:space="0"/>
            </w:tcBorders>
          </w:tcPr>
          <w:p w14:paraId="6325A673">
            <w:pPr>
              <w:spacing w:after="0" w:line="259" w:lineRule="auto"/>
              <w:ind w:firstLine="0"/>
              <w:rPr>
                <w:rFonts w:ascii="宋体" w:hAnsi="宋体" w:eastAsia="宋体"/>
                <w:sz w:val="24"/>
                <w:szCs w:val="24"/>
              </w:rPr>
            </w:pPr>
            <w:r>
              <w:rPr>
                <w:rFonts w:ascii="宋体" w:hAnsi="宋体" w:eastAsia="宋体"/>
                <w:sz w:val="24"/>
                <w:szCs w:val="24"/>
              </w:rPr>
              <w:t>补充预算稳定调节基金</w:t>
            </w:r>
          </w:p>
        </w:tc>
        <w:tc>
          <w:tcPr>
            <w:tcW w:w="1868" w:type="dxa"/>
            <w:tcBorders>
              <w:top w:val="single" w:color="000000" w:sz="2" w:space="0"/>
              <w:left w:val="single" w:color="000000" w:sz="2" w:space="0"/>
              <w:bottom w:val="single" w:color="000000" w:sz="2" w:space="0"/>
              <w:right w:val="single" w:color="000000" w:sz="6" w:space="0"/>
            </w:tcBorders>
          </w:tcPr>
          <w:p w14:paraId="0770E189">
            <w:pPr>
              <w:spacing w:after="0" w:line="259" w:lineRule="auto"/>
              <w:ind w:firstLine="0"/>
              <w:jc w:val="right"/>
              <w:rPr>
                <w:rFonts w:ascii="宋体" w:hAnsi="宋体" w:eastAsia="宋体"/>
                <w:sz w:val="24"/>
                <w:szCs w:val="24"/>
              </w:rPr>
            </w:pPr>
            <w:r>
              <w:rPr>
                <w:rFonts w:ascii="宋体" w:hAnsi="宋体" w:eastAsia="宋体" w:cs="Times New Roman"/>
                <w:sz w:val="24"/>
                <w:szCs w:val="24"/>
              </w:rPr>
              <w:t>11,756</w:t>
            </w:r>
          </w:p>
        </w:tc>
      </w:tr>
      <w:tr w14:paraId="62A4C1BE">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2C4A6002">
            <w:pPr>
              <w:spacing w:after="0" w:line="259" w:lineRule="auto"/>
              <w:ind w:firstLine="0"/>
              <w:rPr>
                <w:rFonts w:ascii="宋体" w:hAnsi="宋体" w:eastAsia="宋体"/>
                <w:sz w:val="24"/>
                <w:szCs w:val="24"/>
              </w:rPr>
            </w:pPr>
            <w:r>
              <w:rPr>
                <w:rFonts w:ascii="宋体" w:hAnsi="宋体" w:eastAsia="宋体"/>
                <w:sz w:val="24"/>
                <w:szCs w:val="24"/>
              </w:rPr>
              <w:t>调入资金</w:t>
            </w:r>
          </w:p>
        </w:tc>
        <w:tc>
          <w:tcPr>
            <w:tcW w:w="1766" w:type="dxa"/>
            <w:tcBorders>
              <w:top w:val="single" w:color="000000" w:sz="2" w:space="0"/>
              <w:left w:val="single" w:color="000000" w:sz="2" w:space="0"/>
              <w:bottom w:val="single" w:color="000000" w:sz="2" w:space="0"/>
              <w:right w:val="single" w:color="000000" w:sz="2" w:space="0"/>
            </w:tcBorders>
          </w:tcPr>
          <w:p w14:paraId="7299DF45">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95,000</w:t>
            </w:r>
          </w:p>
        </w:tc>
        <w:tc>
          <w:tcPr>
            <w:tcW w:w="2710" w:type="dxa"/>
            <w:tcBorders>
              <w:top w:val="single" w:color="000000" w:sz="2" w:space="0"/>
              <w:left w:val="single" w:color="000000" w:sz="2" w:space="0"/>
              <w:bottom w:val="single" w:color="000000" w:sz="2" w:space="0"/>
              <w:right w:val="single" w:color="000000" w:sz="2" w:space="0"/>
            </w:tcBorders>
          </w:tcPr>
          <w:p w14:paraId="56E80EEE">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868" w:type="dxa"/>
            <w:tcBorders>
              <w:top w:val="single" w:color="000000" w:sz="2" w:space="0"/>
              <w:left w:val="single" w:color="000000" w:sz="2" w:space="0"/>
              <w:bottom w:val="single" w:color="000000" w:sz="2" w:space="0"/>
              <w:right w:val="single" w:color="000000" w:sz="6" w:space="0"/>
            </w:tcBorders>
          </w:tcPr>
          <w:p w14:paraId="0A350E1C">
            <w:pPr>
              <w:spacing w:after="160" w:line="259" w:lineRule="auto"/>
              <w:ind w:firstLine="0"/>
              <w:rPr>
                <w:rFonts w:ascii="宋体" w:hAnsi="宋体" w:eastAsia="宋体"/>
                <w:sz w:val="24"/>
                <w:szCs w:val="24"/>
              </w:rPr>
            </w:pPr>
          </w:p>
        </w:tc>
      </w:tr>
      <w:tr w14:paraId="30F1CEBF">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4E9151FF">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766" w:type="dxa"/>
            <w:tcBorders>
              <w:top w:val="single" w:color="000000" w:sz="2" w:space="0"/>
              <w:left w:val="single" w:color="000000" w:sz="2" w:space="0"/>
              <w:bottom w:val="single" w:color="000000" w:sz="2" w:space="0"/>
              <w:right w:val="single" w:color="000000" w:sz="2" w:space="0"/>
            </w:tcBorders>
          </w:tcPr>
          <w:p w14:paraId="6939FFE0">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53,835</w:t>
            </w:r>
          </w:p>
        </w:tc>
        <w:tc>
          <w:tcPr>
            <w:tcW w:w="2710" w:type="dxa"/>
            <w:tcBorders>
              <w:top w:val="single" w:color="000000" w:sz="2" w:space="0"/>
              <w:left w:val="single" w:color="000000" w:sz="2" w:space="0"/>
              <w:bottom w:val="single" w:color="000000" w:sz="2" w:space="0"/>
              <w:right w:val="single" w:color="000000" w:sz="2" w:space="0"/>
            </w:tcBorders>
          </w:tcPr>
          <w:p w14:paraId="34629917">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868" w:type="dxa"/>
            <w:tcBorders>
              <w:top w:val="single" w:color="000000" w:sz="2" w:space="0"/>
              <w:left w:val="single" w:color="000000" w:sz="2" w:space="0"/>
              <w:bottom w:val="single" w:color="000000" w:sz="2" w:space="0"/>
              <w:right w:val="single" w:color="000000" w:sz="6" w:space="0"/>
            </w:tcBorders>
          </w:tcPr>
          <w:p w14:paraId="26361F96">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143,341</w:t>
            </w:r>
          </w:p>
        </w:tc>
      </w:tr>
      <w:tr w14:paraId="105B3B6B">
        <w:tblPrEx>
          <w:tblCellMar>
            <w:top w:w="79" w:type="dxa"/>
            <w:left w:w="28" w:type="dxa"/>
            <w:bottom w:w="0" w:type="dxa"/>
            <w:right w:w="26" w:type="dxa"/>
          </w:tblCellMar>
        </w:tblPrEx>
        <w:trPr>
          <w:trHeight w:val="418" w:hRule="atLeast"/>
        </w:trPr>
        <w:tc>
          <w:tcPr>
            <w:tcW w:w="2624" w:type="dxa"/>
            <w:tcBorders>
              <w:top w:val="single" w:color="000000" w:sz="2" w:space="0"/>
              <w:left w:val="single" w:color="000000" w:sz="6" w:space="0"/>
              <w:bottom w:val="single" w:color="000000" w:sz="6" w:space="0"/>
              <w:right w:val="single" w:color="000000" w:sz="2" w:space="0"/>
            </w:tcBorders>
          </w:tcPr>
          <w:p w14:paraId="792DE859">
            <w:pPr>
              <w:spacing w:after="0" w:line="259" w:lineRule="auto"/>
              <w:ind w:right="1" w:firstLine="0"/>
              <w:jc w:val="center"/>
              <w:rPr>
                <w:rFonts w:ascii="宋体" w:hAnsi="宋体" w:eastAsia="宋体"/>
                <w:sz w:val="24"/>
                <w:szCs w:val="24"/>
              </w:rPr>
            </w:pPr>
            <w:r>
              <w:rPr>
                <w:rFonts w:ascii="宋体" w:hAnsi="宋体" w:eastAsia="宋体"/>
                <w:sz w:val="24"/>
                <w:szCs w:val="24"/>
              </w:rPr>
              <w:t>总 计</w:t>
            </w:r>
          </w:p>
        </w:tc>
        <w:tc>
          <w:tcPr>
            <w:tcW w:w="1766" w:type="dxa"/>
            <w:tcBorders>
              <w:top w:val="single" w:color="000000" w:sz="2" w:space="0"/>
              <w:left w:val="single" w:color="000000" w:sz="2" w:space="0"/>
              <w:bottom w:val="single" w:color="000000" w:sz="6" w:space="0"/>
              <w:right w:val="single" w:color="000000" w:sz="2" w:space="0"/>
            </w:tcBorders>
          </w:tcPr>
          <w:p w14:paraId="28B1C557">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1,017,643</w:t>
            </w:r>
          </w:p>
        </w:tc>
        <w:tc>
          <w:tcPr>
            <w:tcW w:w="2710" w:type="dxa"/>
            <w:tcBorders>
              <w:top w:val="single" w:color="000000" w:sz="2" w:space="0"/>
              <w:left w:val="single" w:color="000000" w:sz="2" w:space="0"/>
              <w:bottom w:val="single" w:color="000000" w:sz="6" w:space="0"/>
              <w:right w:val="single" w:color="000000" w:sz="2" w:space="0"/>
            </w:tcBorders>
          </w:tcPr>
          <w:p w14:paraId="30B625EF">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868" w:type="dxa"/>
            <w:tcBorders>
              <w:top w:val="single" w:color="000000" w:sz="2" w:space="0"/>
              <w:left w:val="single" w:color="000000" w:sz="2" w:space="0"/>
              <w:bottom w:val="single" w:color="000000" w:sz="6" w:space="0"/>
              <w:right w:val="single" w:color="000000" w:sz="6" w:space="0"/>
            </w:tcBorders>
          </w:tcPr>
          <w:p w14:paraId="2C607213">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1,017,643</w:t>
            </w:r>
          </w:p>
        </w:tc>
      </w:tr>
    </w:tbl>
    <w:p w14:paraId="3759234D">
      <w:pPr>
        <w:ind w:left="-15"/>
        <w:rPr>
          <w:rFonts w:ascii="宋体" w:hAnsi="宋体" w:eastAsia="宋体" w:cs="Times New Roman"/>
          <w:sz w:val="24"/>
          <w:szCs w:val="24"/>
        </w:rPr>
      </w:pPr>
      <w:r>
        <w:rPr>
          <w:rFonts w:ascii="宋体" w:hAnsi="宋体" w:eastAsia="宋体" w:cs="Times New Roman"/>
          <w:sz w:val="24"/>
          <w:szCs w:val="24"/>
        </w:rPr>
        <w:t>——全区一般公共预算收入 353,503 万元，完成调整预算的100.2%，增长 17.4 %，其中，税收收入 161,442 万元，增长 18.4%。非税收入 192,061 万元，增长 16.6%。加上上级补助收入 438,445 万元、地方政府债券转贷收入 70,895 万元、动用预算稳定调节基金 5,965 万元、调入资金 95,000 万元、上年结转收入 53,835 万元后，收入总计 1,017,643 万元。</w:t>
      </w:r>
    </w:p>
    <w:p w14:paraId="2A99E552">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全区一般公共预算支出 </w:t>
      </w:r>
      <w:r>
        <w:rPr>
          <w:rFonts w:ascii="宋体" w:hAnsi="宋体" w:eastAsia="宋体" w:cs="Times New Roman"/>
          <w:sz w:val="24"/>
          <w:szCs w:val="24"/>
        </w:rPr>
        <w:t xml:space="preserve">775,094 </w:t>
      </w:r>
      <w:r>
        <w:rPr>
          <w:rFonts w:ascii="宋体" w:hAnsi="宋体" w:eastAsia="宋体"/>
          <w:sz w:val="24"/>
          <w:szCs w:val="24"/>
        </w:rPr>
        <w:t xml:space="preserve">万元，增长 </w:t>
      </w:r>
      <w:r>
        <w:rPr>
          <w:rFonts w:ascii="宋体" w:hAnsi="宋体" w:eastAsia="宋体" w:cs="Times New Roman"/>
          <w:sz w:val="24"/>
          <w:szCs w:val="24"/>
        </w:rPr>
        <w:t>11.4%</w:t>
      </w:r>
      <w:r>
        <w:rPr>
          <w:rFonts w:ascii="宋体" w:hAnsi="宋体" w:eastAsia="宋体"/>
          <w:sz w:val="24"/>
          <w:szCs w:val="24"/>
        </w:rPr>
        <w:t xml:space="preserve">，完成调整预算的 </w:t>
      </w:r>
      <w:r>
        <w:rPr>
          <w:rFonts w:ascii="宋体" w:hAnsi="宋体" w:eastAsia="宋体" w:cs="Times New Roman"/>
          <w:sz w:val="24"/>
          <w:szCs w:val="24"/>
        </w:rPr>
        <w:t>96.8%</w:t>
      </w:r>
      <w:r>
        <w:rPr>
          <w:rFonts w:ascii="宋体" w:hAnsi="宋体" w:eastAsia="宋体"/>
          <w:sz w:val="24"/>
          <w:szCs w:val="24"/>
        </w:rPr>
        <w:t xml:space="preserve">。加上上解市级支出 </w:t>
      </w:r>
      <w:r>
        <w:rPr>
          <w:rFonts w:ascii="宋体" w:hAnsi="宋体" w:eastAsia="宋体" w:cs="Times New Roman"/>
          <w:sz w:val="24"/>
          <w:szCs w:val="24"/>
        </w:rPr>
        <w:t xml:space="preserve">33,865 </w:t>
      </w:r>
      <w:r>
        <w:rPr>
          <w:rFonts w:ascii="宋体" w:hAnsi="宋体" w:eastAsia="宋体"/>
          <w:sz w:val="24"/>
          <w:szCs w:val="24"/>
        </w:rPr>
        <w:t xml:space="preserve">万元、地方政府债务还本支出 </w:t>
      </w:r>
      <w:r>
        <w:rPr>
          <w:rFonts w:ascii="宋体" w:hAnsi="宋体" w:eastAsia="宋体" w:cs="Times New Roman"/>
          <w:sz w:val="24"/>
          <w:szCs w:val="24"/>
        </w:rPr>
        <w:t xml:space="preserve">53,587 </w:t>
      </w:r>
      <w:r>
        <w:rPr>
          <w:rFonts w:ascii="宋体" w:hAnsi="宋体" w:eastAsia="宋体"/>
          <w:sz w:val="24"/>
          <w:szCs w:val="24"/>
        </w:rPr>
        <w:t xml:space="preserve">万元、补充预算稳定调节基金 </w:t>
      </w:r>
      <w:r>
        <w:rPr>
          <w:rFonts w:ascii="宋体" w:hAnsi="宋体" w:eastAsia="宋体" w:cs="Times New Roman"/>
          <w:sz w:val="24"/>
          <w:szCs w:val="24"/>
        </w:rPr>
        <w:t xml:space="preserve">11,756 </w:t>
      </w:r>
      <w:r>
        <w:rPr>
          <w:rFonts w:ascii="宋体" w:hAnsi="宋体" w:eastAsia="宋体"/>
          <w:sz w:val="24"/>
          <w:szCs w:val="24"/>
        </w:rPr>
        <w:t xml:space="preserve">万元和结转下年支出 </w:t>
      </w:r>
      <w:r>
        <w:rPr>
          <w:rFonts w:ascii="宋体" w:hAnsi="宋体" w:eastAsia="宋体" w:cs="Times New Roman"/>
          <w:sz w:val="24"/>
          <w:szCs w:val="24"/>
        </w:rPr>
        <w:t xml:space="preserve">143,341 </w:t>
      </w:r>
      <w:r>
        <w:rPr>
          <w:rFonts w:ascii="宋体" w:hAnsi="宋体" w:eastAsia="宋体"/>
          <w:sz w:val="24"/>
          <w:szCs w:val="24"/>
        </w:rPr>
        <w:t>万元后，支出总计</w:t>
      </w:r>
      <w:r>
        <w:rPr>
          <w:rFonts w:ascii="宋体" w:hAnsi="宋体" w:eastAsia="宋体" w:cs="Times New Roman"/>
          <w:sz w:val="24"/>
          <w:szCs w:val="24"/>
        </w:rPr>
        <w:t xml:space="preserve">1,017,643 </w:t>
      </w:r>
      <w:r>
        <w:rPr>
          <w:rFonts w:ascii="宋体" w:hAnsi="宋体" w:eastAsia="宋体"/>
          <w:sz w:val="24"/>
          <w:szCs w:val="24"/>
        </w:rPr>
        <w:t>万元。</w:t>
      </w:r>
    </w:p>
    <w:p w14:paraId="59C44EDF">
      <w:pPr>
        <w:numPr>
          <w:ilvl w:val="0"/>
          <w:numId w:val="1"/>
        </w:numPr>
        <w:spacing w:after="54" w:line="259" w:lineRule="auto"/>
        <w:ind w:hanging="401"/>
        <w:rPr>
          <w:rFonts w:ascii="宋体" w:hAnsi="宋体" w:eastAsia="宋体"/>
          <w:sz w:val="24"/>
          <w:szCs w:val="24"/>
        </w:rPr>
      </w:pPr>
      <w:r>
        <w:rPr>
          <w:rFonts w:ascii="宋体" w:hAnsi="宋体" w:eastAsia="宋体"/>
          <w:sz w:val="24"/>
          <w:szCs w:val="24"/>
        </w:rPr>
        <w:t>政府性基金预算</w:t>
      </w:r>
    </w:p>
    <w:p w14:paraId="64A8E68D">
      <w:pPr>
        <w:numPr>
          <w:ilvl w:val="1"/>
          <w:numId w:val="1"/>
        </w:numPr>
        <w:spacing w:after="16" w:line="259" w:lineRule="auto"/>
        <w:ind w:right="160" w:hanging="720"/>
        <w:jc w:val="center"/>
        <w:rPr>
          <w:rFonts w:ascii="宋体" w:hAnsi="宋体" w:eastAsia="宋体"/>
          <w:sz w:val="24"/>
          <w:szCs w:val="24"/>
        </w:rPr>
      </w:pPr>
      <w:r>
        <w:rPr>
          <w:rFonts w:ascii="宋体" w:hAnsi="宋体" w:eastAsia="宋体"/>
          <w:sz w:val="24"/>
          <w:szCs w:val="24"/>
        </w:rPr>
        <w:t>年全区政府性基金预算收支平衡表</w:t>
      </w:r>
    </w:p>
    <w:p w14:paraId="08F70A83">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9030" w:type="dxa"/>
        <w:tblInd w:w="-7" w:type="dxa"/>
        <w:tblLayout w:type="autofit"/>
        <w:tblCellMar>
          <w:top w:w="66" w:type="dxa"/>
          <w:left w:w="27" w:type="dxa"/>
          <w:bottom w:w="0" w:type="dxa"/>
          <w:right w:w="28" w:type="dxa"/>
        </w:tblCellMar>
      </w:tblPr>
      <w:tblGrid>
        <w:gridCol w:w="3051"/>
        <w:gridCol w:w="1412"/>
        <w:gridCol w:w="3020"/>
        <w:gridCol w:w="1547"/>
      </w:tblGrid>
      <w:tr w14:paraId="514EEFBA">
        <w:tblPrEx>
          <w:tblCellMar>
            <w:top w:w="66" w:type="dxa"/>
            <w:left w:w="27" w:type="dxa"/>
            <w:bottom w:w="0" w:type="dxa"/>
            <w:right w:w="28" w:type="dxa"/>
          </w:tblCellMar>
        </w:tblPrEx>
        <w:trPr>
          <w:trHeight w:val="415" w:hRule="atLeast"/>
        </w:trPr>
        <w:tc>
          <w:tcPr>
            <w:tcW w:w="3051" w:type="dxa"/>
            <w:tcBorders>
              <w:top w:val="single" w:color="000000" w:sz="6" w:space="0"/>
              <w:left w:val="single" w:color="000000" w:sz="6" w:space="0"/>
              <w:bottom w:val="single" w:color="000000" w:sz="2" w:space="0"/>
              <w:right w:val="single" w:color="000000" w:sz="2" w:space="0"/>
            </w:tcBorders>
          </w:tcPr>
          <w:p w14:paraId="1473CA4E">
            <w:pPr>
              <w:spacing w:after="0" w:line="259" w:lineRule="auto"/>
              <w:ind w:left="2" w:firstLine="0"/>
              <w:jc w:val="center"/>
              <w:rPr>
                <w:rFonts w:ascii="宋体" w:hAnsi="宋体" w:eastAsia="宋体"/>
                <w:sz w:val="24"/>
                <w:szCs w:val="24"/>
              </w:rPr>
            </w:pPr>
            <w:r>
              <w:rPr>
                <w:rFonts w:ascii="宋体" w:hAnsi="宋体" w:eastAsia="宋体"/>
                <w:sz w:val="24"/>
                <w:szCs w:val="24"/>
              </w:rPr>
              <w:t>收 入</w:t>
            </w:r>
          </w:p>
        </w:tc>
        <w:tc>
          <w:tcPr>
            <w:tcW w:w="1412" w:type="dxa"/>
            <w:tcBorders>
              <w:top w:val="single" w:color="000000" w:sz="6" w:space="0"/>
              <w:left w:val="single" w:color="000000" w:sz="2" w:space="0"/>
              <w:bottom w:val="single" w:color="000000" w:sz="2" w:space="0"/>
              <w:right w:val="single" w:color="000000" w:sz="2" w:space="0"/>
            </w:tcBorders>
          </w:tcPr>
          <w:p w14:paraId="23D7662A">
            <w:pPr>
              <w:spacing w:after="0" w:line="259" w:lineRule="auto"/>
              <w:ind w:left="320" w:firstLine="0"/>
              <w:rPr>
                <w:rFonts w:ascii="宋体" w:hAnsi="宋体" w:eastAsia="宋体"/>
                <w:sz w:val="24"/>
                <w:szCs w:val="24"/>
              </w:rPr>
            </w:pPr>
            <w:r>
              <w:rPr>
                <w:rFonts w:ascii="宋体" w:hAnsi="宋体" w:eastAsia="宋体"/>
                <w:sz w:val="24"/>
                <w:szCs w:val="24"/>
              </w:rPr>
              <w:t>执行数</w:t>
            </w:r>
          </w:p>
        </w:tc>
        <w:tc>
          <w:tcPr>
            <w:tcW w:w="3020" w:type="dxa"/>
            <w:tcBorders>
              <w:top w:val="single" w:color="000000" w:sz="6" w:space="0"/>
              <w:left w:val="single" w:color="000000" w:sz="2" w:space="0"/>
              <w:bottom w:val="single" w:color="000000" w:sz="2" w:space="0"/>
              <w:right w:val="single" w:color="000000" w:sz="2" w:space="0"/>
            </w:tcBorders>
          </w:tcPr>
          <w:p w14:paraId="56EB1C76">
            <w:pPr>
              <w:spacing w:after="0" w:line="259" w:lineRule="auto"/>
              <w:ind w:left="1" w:firstLine="0"/>
              <w:jc w:val="center"/>
              <w:rPr>
                <w:rFonts w:ascii="宋体" w:hAnsi="宋体" w:eastAsia="宋体"/>
                <w:sz w:val="24"/>
                <w:szCs w:val="24"/>
              </w:rPr>
            </w:pPr>
            <w:r>
              <w:rPr>
                <w:rFonts w:ascii="宋体" w:hAnsi="宋体" w:eastAsia="宋体"/>
                <w:sz w:val="24"/>
                <w:szCs w:val="24"/>
              </w:rPr>
              <w:t>支 出</w:t>
            </w:r>
          </w:p>
        </w:tc>
        <w:tc>
          <w:tcPr>
            <w:tcW w:w="1547" w:type="dxa"/>
            <w:tcBorders>
              <w:top w:val="single" w:color="000000" w:sz="6" w:space="0"/>
              <w:left w:val="single" w:color="000000" w:sz="2" w:space="0"/>
              <w:bottom w:val="single" w:color="000000" w:sz="2" w:space="0"/>
              <w:right w:val="single" w:color="000000" w:sz="6" w:space="0"/>
            </w:tcBorders>
          </w:tcPr>
          <w:p w14:paraId="15C5350C">
            <w:pPr>
              <w:spacing w:after="0" w:line="259" w:lineRule="auto"/>
              <w:ind w:left="386" w:firstLine="0"/>
              <w:rPr>
                <w:rFonts w:ascii="宋体" w:hAnsi="宋体" w:eastAsia="宋体"/>
                <w:sz w:val="24"/>
                <w:szCs w:val="24"/>
              </w:rPr>
            </w:pPr>
            <w:r>
              <w:rPr>
                <w:rFonts w:ascii="宋体" w:hAnsi="宋体" w:eastAsia="宋体"/>
                <w:sz w:val="24"/>
                <w:szCs w:val="24"/>
              </w:rPr>
              <w:t>执行数</w:t>
            </w:r>
          </w:p>
        </w:tc>
      </w:tr>
      <w:tr w14:paraId="5A3C5A2C">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23AED15A">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412" w:type="dxa"/>
            <w:tcBorders>
              <w:top w:val="single" w:color="000000" w:sz="2" w:space="0"/>
              <w:left w:val="single" w:color="000000" w:sz="2" w:space="0"/>
              <w:bottom w:val="single" w:color="000000" w:sz="2" w:space="0"/>
              <w:right w:val="single" w:color="000000" w:sz="2" w:space="0"/>
            </w:tcBorders>
          </w:tcPr>
          <w:p w14:paraId="5C88661E">
            <w:pPr>
              <w:spacing w:after="0" w:line="259" w:lineRule="auto"/>
              <w:ind w:firstLine="0"/>
              <w:jc w:val="right"/>
              <w:rPr>
                <w:rFonts w:ascii="宋体" w:hAnsi="宋体" w:eastAsia="宋体"/>
                <w:sz w:val="24"/>
                <w:szCs w:val="24"/>
              </w:rPr>
            </w:pPr>
            <w:r>
              <w:rPr>
                <w:rFonts w:ascii="宋体" w:hAnsi="宋体" w:eastAsia="宋体" w:cs="Times New Roman"/>
                <w:b/>
                <w:sz w:val="24"/>
                <w:szCs w:val="24"/>
              </w:rPr>
              <w:t>294,708</w:t>
            </w:r>
          </w:p>
        </w:tc>
        <w:tc>
          <w:tcPr>
            <w:tcW w:w="3020" w:type="dxa"/>
            <w:tcBorders>
              <w:top w:val="single" w:color="000000" w:sz="2" w:space="0"/>
              <w:left w:val="single" w:color="000000" w:sz="2" w:space="0"/>
              <w:bottom w:val="single" w:color="000000" w:sz="2" w:space="0"/>
              <w:right w:val="single" w:color="000000" w:sz="2" w:space="0"/>
            </w:tcBorders>
          </w:tcPr>
          <w:p w14:paraId="67F58BE2">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547" w:type="dxa"/>
            <w:tcBorders>
              <w:top w:val="single" w:color="000000" w:sz="2" w:space="0"/>
              <w:left w:val="single" w:color="000000" w:sz="2" w:space="0"/>
              <w:bottom w:val="single" w:color="000000" w:sz="2" w:space="0"/>
              <w:right w:val="single" w:color="000000" w:sz="6" w:space="0"/>
            </w:tcBorders>
          </w:tcPr>
          <w:p w14:paraId="05E84545">
            <w:pPr>
              <w:spacing w:after="0" w:line="259" w:lineRule="auto"/>
              <w:ind w:firstLine="0"/>
              <w:jc w:val="right"/>
              <w:rPr>
                <w:rFonts w:ascii="宋体" w:hAnsi="宋体" w:eastAsia="宋体"/>
                <w:sz w:val="24"/>
                <w:szCs w:val="24"/>
              </w:rPr>
            </w:pPr>
            <w:r>
              <w:rPr>
                <w:rFonts w:ascii="宋体" w:hAnsi="宋体" w:eastAsia="宋体" w:cs="Times New Roman"/>
                <w:b/>
                <w:sz w:val="24"/>
                <w:szCs w:val="24"/>
              </w:rPr>
              <w:t>484,067</w:t>
            </w:r>
          </w:p>
        </w:tc>
      </w:tr>
      <w:tr w14:paraId="393E2C81">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7961C36B">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412" w:type="dxa"/>
            <w:tcBorders>
              <w:top w:val="single" w:color="000000" w:sz="2" w:space="0"/>
              <w:left w:val="single" w:color="000000" w:sz="2" w:space="0"/>
              <w:bottom w:val="single" w:color="000000" w:sz="2" w:space="0"/>
              <w:right w:val="single" w:color="000000" w:sz="2" w:space="0"/>
            </w:tcBorders>
          </w:tcPr>
          <w:p w14:paraId="39F920F2">
            <w:pPr>
              <w:spacing w:after="0" w:line="259" w:lineRule="auto"/>
              <w:ind w:firstLine="0"/>
              <w:jc w:val="right"/>
              <w:rPr>
                <w:rFonts w:ascii="宋体" w:hAnsi="宋体" w:eastAsia="宋体"/>
                <w:sz w:val="24"/>
                <w:szCs w:val="24"/>
              </w:rPr>
            </w:pPr>
            <w:r>
              <w:rPr>
                <w:rFonts w:ascii="宋体" w:hAnsi="宋体" w:eastAsia="宋体" w:cs="Times New Roman"/>
                <w:b/>
                <w:sz w:val="24"/>
                <w:szCs w:val="24"/>
              </w:rPr>
              <w:t>360,801</w:t>
            </w:r>
          </w:p>
        </w:tc>
        <w:tc>
          <w:tcPr>
            <w:tcW w:w="3020" w:type="dxa"/>
            <w:tcBorders>
              <w:top w:val="single" w:color="000000" w:sz="2" w:space="0"/>
              <w:left w:val="single" w:color="000000" w:sz="2" w:space="0"/>
              <w:bottom w:val="single" w:color="000000" w:sz="2" w:space="0"/>
              <w:right w:val="single" w:color="000000" w:sz="2" w:space="0"/>
            </w:tcBorders>
          </w:tcPr>
          <w:p w14:paraId="28CA452C">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547" w:type="dxa"/>
            <w:tcBorders>
              <w:top w:val="single" w:color="000000" w:sz="2" w:space="0"/>
              <w:left w:val="single" w:color="000000" w:sz="2" w:space="0"/>
              <w:bottom w:val="single" w:color="000000" w:sz="2" w:space="0"/>
              <w:right w:val="single" w:color="000000" w:sz="6" w:space="0"/>
            </w:tcBorders>
          </w:tcPr>
          <w:p w14:paraId="2E89138E">
            <w:pPr>
              <w:spacing w:after="0" w:line="259" w:lineRule="auto"/>
              <w:ind w:firstLine="0"/>
              <w:jc w:val="right"/>
              <w:rPr>
                <w:rFonts w:ascii="宋体" w:hAnsi="宋体" w:eastAsia="宋体"/>
                <w:sz w:val="24"/>
                <w:szCs w:val="24"/>
              </w:rPr>
            </w:pPr>
            <w:r>
              <w:rPr>
                <w:rFonts w:ascii="宋体" w:hAnsi="宋体" w:eastAsia="宋体" w:cs="Times New Roman"/>
                <w:b/>
                <w:sz w:val="24"/>
                <w:szCs w:val="24"/>
              </w:rPr>
              <w:t>171,442</w:t>
            </w:r>
          </w:p>
        </w:tc>
      </w:tr>
      <w:tr w14:paraId="6BDF5E42">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2DB015D7">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412" w:type="dxa"/>
            <w:tcBorders>
              <w:top w:val="single" w:color="000000" w:sz="2" w:space="0"/>
              <w:left w:val="single" w:color="000000" w:sz="2" w:space="0"/>
              <w:bottom w:val="single" w:color="000000" w:sz="2" w:space="0"/>
              <w:right w:val="single" w:color="000000" w:sz="2" w:space="0"/>
            </w:tcBorders>
          </w:tcPr>
          <w:p w14:paraId="09A25287">
            <w:pPr>
              <w:spacing w:after="0" w:line="259" w:lineRule="auto"/>
              <w:ind w:firstLine="0"/>
              <w:jc w:val="right"/>
              <w:rPr>
                <w:rFonts w:ascii="宋体" w:hAnsi="宋体" w:eastAsia="宋体"/>
                <w:sz w:val="24"/>
                <w:szCs w:val="24"/>
              </w:rPr>
            </w:pPr>
            <w:r>
              <w:rPr>
                <w:rFonts w:ascii="宋体" w:hAnsi="宋体" w:eastAsia="宋体" w:cs="Times New Roman"/>
                <w:sz w:val="24"/>
                <w:szCs w:val="24"/>
              </w:rPr>
              <w:t>12,000</w:t>
            </w:r>
          </w:p>
        </w:tc>
        <w:tc>
          <w:tcPr>
            <w:tcW w:w="3020" w:type="dxa"/>
            <w:tcBorders>
              <w:top w:val="single" w:color="000000" w:sz="2" w:space="0"/>
              <w:left w:val="single" w:color="000000" w:sz="2" w:space="0"/>
              <w:bottom w:val="single" w:color="000000" w:sz="2" w:space="0"/>
              <w:right w:val="single" w:color="000000" w:sz="2" w:space="0"/>
            </w:tcBorders>
          </w:tcPr>
          <w:p w14:paraId="4AD8C389">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547" w:type="dxa"/>
            <w:tcBorders>
              <w:top w:val="single" w:color="000000" w:sz="2" w:space="0"/>
              <w:left w:val="single" w:color="000000" w:sz="2" w:space="0"/>
              <w:bottom w:val="single" w:color="000000" w:sz="2" w:space="0"/>
              <w:right w:val="single" w:color="000000" w:sz="6" w:space="0"/>
            </w:tcBorders>
          </w:tcPr>
          <w:p w14:paraId="6B01209B">
            <w:pPr>
              <w:spacing w:after="0" w:line="259" w:lineRule="auto"/>
              <w:ind w:firstLine="0"/>
              <w:jc w:val="right"/>
              <w:rPr>
                <w:rFonts w:ascii="宋体" w:hAnsi="宋体" w:eastAsia="宋体"/>
                <w:sz w:val="24"/>
                <w:szCs w:val="24"/>
              </w:rPr>
            </w:pPr>
            <w:r>
              <w:rPr>
                <w:rFonts w:ascii="宋体" w:hAnsi="宋体" w:eastAsia="宋体" w:cs="Times New Roman"/>
                <w:sz w:val="24"/>
                <w:szCs w:val="24"/>
              </w:rPr>
              <w:t>12,463</w:t>
            </w:r>
          </w:p>
        </w:tc>
      </w:tr>
      <w:tr w14:paraId="771858E2">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348BC03D">
            <w:pPr>
              <w:spacing w:after="0" w:line="259" w:lineRule="auto"/>
              <w:ind w:left="1" w:firstLine="0"/>
              <w:jc w:val="both"/>
              <w:rPr>
                <w:rFonts w:ascii="宋体" w:hAnsi="宋体" w:eastAsia="宋体"/>
                <w:sz w:val="24"/>
                <w:szCs w:val="24"/>
              </w:rPr>
            </w:pPr>
            <w:r>
              <w:rPr>
                <w:rFonts w:ascii="宋体" w:hAnsi="宋体" w:eastAsia="宋体"/>
                <w:sz w:val="24"/>
                <w:szCs w:val="24"/>
              </w:rPr>
              <w:t>地方政府专项债券转贷收入</w:t>
            </w:r>
          </w:p>
        </w:tc>
        <w:tc>
          <w:tcPr>
            <w:tcW w:w="1412" w:type="dxa"/>
            <w:tcBorders>
              <w:top w:val="single" w:color="000000" w:sz="2" w:space="0"/>
              <w:left w:val="single" w:color="000000" w:sz="2" w:space="0"/>
              <w:bottom w:val="single" w:color="000000" w:sz="2" w:space="0"/>
              <w:right w:val="single" w:color="000000" w:sz="2" w:space="0"/>
            </w:tcBorders>
          </w:tcPr>
          <w:p w14:paraId="033E2B9B">
            <w:pPr>
              <w:spacing w:after="0" w:line="259" w:lineRule="auto"/>
              <w:ind w:firstLine="0"/>
              <w:jc w:val="right"/>
              <w:rPr>
                <w:rFonts w:ascii="宋体" w:hAnsi="宋体" w:eastAsia="宋体"/>
                <w:sz w:val="24"/>
                <w:szCs w:val="24"/>
              </w:rPr>
            </w:pPr>
            <w:r>
              <w:rPr>
                <w:rFonts w:ascii="宋体" w:hAnsi="宋体" w:eastAsia="宋体" w:cs="Times New Roman"/>
                <w:sz w:val="24"/>
                <w:szCs w:val="24"/>
              </w:rPr>
              <w:t>336,600</w:t>
            </w:r>
          </w:p>
        </w:tc>
        <w:tc>
          <w:tcPr>
            <w:tcW w:w="3020" w:type="dxa"/>
            <w:tcBorders>
              <w:top w:val="single" w:color="000000" w:sz="2" w:space="0"/>
              <w:left w:val="single" w:color="000000" w:sz="2" w:space="0"/>
              <w:bottom w:val="single" w:color="000000" w:sz="2" w:space="0"/>
              <w:right w:val="single" w:color="000000" w:sz="2" w:space="0"/>
            </w:tcBorders>
          </w:tcPr>
          <w:p w14:paraId="523BF0D6">
            <w:pPr>
              <w:spacing w:after="0" w:line="259" w:lineRule="auto"/>
              <w:ind w:firstLine="0"/>
              <w:jc w:val="both"/>
              <w:rPr>
                <w:rFonts w:ascii="宋体" w:hAnsi="宋体" w:eastAsia="宋体"/>
                <w:sz w:val="24"/>
                <w:szCs w:val="24"/>
              </w:rPr>
            </w:pPr>
            <w:r>
              <w:rPr>
                <w:rFonts w:ascii="宋体" w:hAnsi="宋体" w:eastAsia="宋体"/>
                <w:sz w:val="24"/>
                <w:szCs w:val="24"/>
              </w:rPr>
              <w:t>地方政府专项债务还本支出</w:t>
            </w:r>
          </w:p>
        </w:tc>
        <w:tc>
          <w:tcPr>
            <w:tcW w:w="1547" w:type="dxa"/>
            <w:tcBorders>
              <w:top w:val="single" w:color="000000" w:sz="2" w:space="0"/>
              <w:left w:val="single" w:color="000000" w:sz="2" w:space="0"/>
              <w:bottom w:val="single" w:color="000000" w:sz="2" w:space="0"/>
              <w:right w:val="single" w:color="000000" w:sz="6" w:space="0"/>
            </w:tcBorders>
          </w:tcPr>
          <w:p w14:paraId="7071FF11">
            <w:pPr>
              <w:spacing w:after="0" w:line="259" w:lineRule="auto"/>
              <w:ind w:firstLine="0"/>
              <w:jc w:val="right"/>
              <w:rPr>
                <w:rFonts w:ascii="宋体" w:hAnsi="宋体" w:eastAsia="宋体"/>
                <w:sz w:val="24"/>
                <w:szCs w:val="24"/>
              </w:rPr>
            </w:pPr>
            <w:r>
              <w:rPr>
                <w:rFonts w:ascii="宋体" w:hAnsi="宋体" w:eastAsia="宋体" w:cs="Times New Roman"/>
                <w:sz w:val="24"/>
                <w:szCs w:val="24"/>
              </w:rPr>
              <w:t>36,600</w:t>
            </w:r>
          </w:p>
        </w:tc>
      </w:tr>
      <w:tr w14:paraId="0337ACD4">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2C303B11">
            <w:pPr>
              <w:spacing w:after="0" w:line="259" w:lineRule="auto"/>
              <w:ind w:left="1" w:firstLine="0"/>
              <w:rPr>
                <w:rFonts w:ascii="宋体" w:hAnsi="宋体" w:eastAsia="宋体"/>
                <w:sz w:val="24"/>
                <w:szCs w:val="24"/>
              </w:rPr>
            </w:pPr>
            <w:r>
              <w:rPr>
                <w:rFonts w:ascii="宋体" w:hAnsi="宋体" w:eastAsia="宋体"/>
                <w:sz w:val="24"/>
                <w:szCs w:val="24"/>
              </w:rPr>
              <w:t>抗疫特别国债</w:t>
            </w:r>
          </w:p>
        </w:tc>
        <w:tc>
          <w:tcPr>
            <w:tcW w:w="1412" w:type="dxa"/>
            <w:tcBorders>
              <w:top w:val="single" w:color="000000" w:sz="2" w:space="0"/>
              <w:left w:val="single" w:color="000000" w:sz="2" w:space="0"/>
              <w:bottom w:val="single" w:color="000000" w:sz="2" w:space="0"/>
              <w:right w:val="single" w:color="000000" w:sz="2" w:space="0"/>
            </w:tcBorders>
          </w:tcPr>
          <w:p w14:paraId="42B4D70D">
            <w:pPr>
              <w:spacing w:after="160" w:line="259" w:lineRule="auto"/>
              <w:ind w:firstLine="0"/>
              <w:rPr>
                <w:rFonts w:ascii="宋体" w:hAnsi="宋体" w:eastAsia="宋体"/>
                <w:sz w:val="24"/>
                <w:szCs w:val="24"/>
              </w:rPr>
            </w:pPr>
          </w:p>
        </w:tc>
        <w:tc>
          <w:tcPr>
            <w:tcW w:w="3020" w:type="dxa"/>
            <w:tcBorders>
              <w:top w:val="single" w:color="000000" w:sz="2" w:space="0"/>
              <w:left w:val="single" w:color="000000" w:sz="2" w:space="0"/>
              <w:bottom w:val="single" w:color="000000" w:sz="2" w:space="0"/>
              <w:right w:val="single" w:color="000000" w:sz="2" w:space="0"/>
            </w:tcBorders>
          </w:tcPr>
          <w:p w14:paraId="32BE46E4">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547" w:type="dxa"/>
            <w:tcBorders>
              <w:top w:val="single" w:color="000000" w:sz="2" w:space="0"/>
              <w:left w:val="single" w:color="000000" w:sz="2" w:space="0"/>
              <w:bottom w:val="single" w:color="000000" w:sz="2" w:space="0"/>
              <w:right w:val="single" w:color="000000" w:sz="6" w:space="0"/>
            </w:tcBorders>
          </w:tcPr>
          <w:p w14:paraId="1D83381E">
            <w:pPr>
              <w:spacing w:after="0" w:line="259" w:lineRule="auto"/>
              <w:ind w:firstLine="0"/>
              <w:jc w:val="right"/>
              <w:rPr>
                <w:rFonts w:ascii="宋体" w:hAnsi="宋体" w:eastAsia="宋体"/>
                <w:sz w:val="24"/>
                <w:szCs w:val="24"/>
              </w:rPr>
            </w:pPr>
            <w:r>
              <w:rPr>
                <w:rFonts w:ascii="宋体" w:hAnsi="宋体" w:eastAsia="宋体" w:cs="Times New Roman"/>
                <w:sz w:val="24"/>
                <w:szCs w:val="24"/>
              </w:rPr>
              <w:t>95,000</w:t>
            </w:r>
          </w:p>
        </w:tc>
      </w:tr>
      <w:tr w14:paraId="3879D02D">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353CDD68">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412" w:type="dxa"/>
            <w:tcBorders>
              <w:top w:val="single" w:color="000000" w:sz="2" w:space="0"/>
              <w:left w:val="single" w:color="000000" w:sz="2" w:space="0"/>
              <w:bottom w:val="single" w:color="000000" w:sz="2" w:space="0"/>
              <w:right w:val="single" w:color="000000" w:sz="2" w:space="0"/>
            </w:tcBorders>
          </w:tcPr>
          <w:p w14:paraId="209EFC70">
            <w:pPr>
              <w:spacing w:after="0" w:line="259" w:lineRule="auto"/>
              <w:ind w:firstLine="0"/>
              <w:jc w:val="right"/>
              <w:rPr>
                <w:rFonts w:ascii="宋体" w:hAnsi="宋体" w:eastAsia="宋体"/>
                <w:sz w:val="24"/>
                <w:szCs w:val="24"/>
              </w:rPr>
            </w:pPr>
            <w:r>
              <w:rPr>
                <w:rFonts w:ascii="宋体" w:hAnsi="宋体" w:eastAsia="宋体" w:cs="Times New Roman"/>
                <w:sz w:val="24"/>
                <w:szCs w:val="24"/>
              </w:rPr>
              <w:t>12,201</w:t>
            </w:r>
          </w:p>
        </w:tc>
        <w:tc>
          <w:tcPr>
            <w:tcW w:w="3020" w:type="dxa"/>
            <w:tcBorders>
              <w:top w:val="single" w:color="000000" w:sz="2" w:space="0"/>
              <w:left w:val="single" w:color="000000" w:sz="2" w:space="0"/>
              <w:bottom w:val="single" w:color="000000" w:sz="2" w:space="0"/>
              <w:right w:val="single" w:color="000000" w:sz="2" w:space="0"/>
            </w:tcBorders>
          </w:tcPr>
          <w:p w14:paraId="57134FE6">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547" w:type="dxa"/>
            <w:tcBorders>
              <w:top w:val="single" w:color="000000" w:sz="2" w:space="0"/>
              <w:left w:val="single" w:color="000000" w:sz="2" w:space="0"/>
              <w:bottom w:val="single" w:color="000000" w:sz="2" w:space="0"/>
              <w:right w:val="single" w:color="000000" w:sz="6" w:space="0"/>
            </w:tcBorders>
          </w:tcPr>
          <w:p w14:paraId="2EC11705">
            <w:pPr>
              <w:spacing w:after="0" w:line="259" w:lineRule="auto"/>
              <w:ind w:firstLine="0"/>
              <w:jc w:val="right"/>
              <w:rPr>
                <w:rFonts w:ascii="宋体" w:hAnsi="宋体" w:eastAsia="宋体"/>
                <w:sz w:val="24"/>
                <w:szCs w:val="24"/>
              </w:rPr>
            </w:pPr>
            <w:r>
              <w:rPr>
                <w:rFonts w:ascii="宋体" w:hAnsi="宋体" w:eastAsia="宋体" w:cs="Times New Roman"/>
                <w:sz w:val="24"/>
                <w:szCs w:val="24"/>
              </w:rPr>
              <w:t>27,379</w:t>
            </w:r>
          </w:p>
        </w:tc>
      </w:tr>
      <w:tr w14:paraId="50E5151C">
        <w:tblPrEx>
          <w:tblCellMar>
            <w:top w:w="66" w:type="dxa"/>
            <w:left w:w="27" w:type="dxa"/>
            <w:bottom w:w="0" w:type="dxa"/>
            <w:right w:w="28" w:type="dxa"/>
          </w:tblCellMar>
        </w:tblPrEx>
        <w:trPr>
          <w:trHeight w:val="422" w:hRule="atLeast"/>
        </w:trPr>
        <w:tc>
          <w:tcPr>
            <w:tcW w:w="3051" w:type="dxa"/>
            <w:tcBorders>
              <w:top w:val="single" w:color="000000" w:sz="2" w:space="0"/>
              <w:left w:val="single" w:color="000000" w:sz="6" w:space="0"/>
              <w:bottom w:val="single" w:color="000000" w:sz="4" w:space="0"/>
              <w:right w:val="single" w:color="000000" w:sz="2" w:space="0"/>
            </w:tcBorders>
          </w:tcPr>
          <w:p w14:paraId="0DCAE2F8">
            <w:pPr>
              <w:spacing w:after="0" w:line="259" w:lineRule="auto"/>
              <w:ind w:left="2" w:firstLine="0"/>
              <w:jc w:val="center"/>
              <w:rPr>
                <w:rFonts w:ascii="宋体" w:hAnsi="宋体" w:eastAsia="宋体"/>
                <w:sz w:val="24"/>
                <w:szCs w:val="24"/>
              </w:rPr>
            </w:pPr>
            <w:r>
              <w:rPr>
                <w:rFonts w:ascii="宋体" w:hAnsi="宋体" w:eastAsia="宋体"/>
                <w:sz w:val="24"/>
                <w:szCs w:val="24"/>
              </w:rPr>
              <w:t>总 计</w:t>
            </w:r>
          </w:p>
        </w:tc>
        <w:tc>
          <w:tcPr>
            <w:tcW w:w="1412" w:type="dxa"/>
            <w:tcBorders>
              <w:top w:val="single" w:color="000000" w:sz="2" w:space="0"/>
              <w:left w:val="single" w:color="000000" w:sz="2" w:space="0"/>
              <w:bottom w:val="single" w:color="000000" w:sz="4" w:space="0"/>
              <w:right w:val="single" w:color="000000" w:sz="2" w:space="0"/>
            </w:tcBorders>
          </w:tcPr>
          <w:p w14:paraId="7BE452B5">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c>
          <w:tcPr>
            <w:tcW w:w="3020" w:type="dxa"/>
            <w:tcBorders>
              <w:top w:val="single" w:color="000000" w:sz="2" w:space="0"/>
              <w:left w:val="single" w:color="000000" w:sz="2" w:space="0"/>
              <w:bottom w:val="single" w:color="000000" w:sz="4" w:space="0"/>
              <w:right w:val="single" w:color="000000" w:sz="2" w:space="0"/>
            </w:tcBorders>
          </w:tcPr>
          <w:p w14:paraId="708DCEC2">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547" w:type="dxa"/>
            <w:tcBorders>
              <w:top w:val="single" w:color="000000" w:sz="2" w:space="0"/>
              <w:left w:val="single" w:color="000000" w:sz="2" w:space="0"/>
              <w:bottom w:val="single" w:color="000000" w:sz="4" w:space="0"/>
              <w:right w:val="single" w:color="000000" w:sz="6" w:space="0"/>
            </w:tcBorders>
          </w:tcPr>
          <w:p w14:paraId="1FF42D48">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r>
    </w:tbl>
    <w:p w14:paraId="7A827C59">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全区政府性基金预算收入 </w:t>
      </w:r>
      <w:r>
        <w:rPr>
          <w:rFonts w:ascii="宋体" w:hAnsi="宋体" w:eastAsia="宋体" w:cs="Times New Roman"/>
          <w:sz w:val="24"/>
          <w:szCs w:val="24"/>
        </w:rPr>
        <w:t xml:space="preserve">294,708 </w:t>
      </w:r>
      <w:r>
        <w:rPr>
          <w:rFonts w:ascii="宋体" w:hAnsi="宋体" w:eastAsia="宋体"/>
          <w:sz w:val="24"/>
          <w:szCs w:val="24"/>
        </w:rPr>
        <w:t xml:space="preserve">万元，增长 </w:t>
      </w:r>
      <w:r>
        <w:rPr>
          <w:rFonts w:ascii="宋体" w:hAnsi="宋体" w:eastAsia="宋体" w:cs="Times New Roman"/>
          <w:sz w:val="24"/>
          <w:szCs w:val="24"/>
        </w:rPr>
        <w:t>31.3%</w:t>
      </w:r>
      <w:r>
        <w:rPr>
          <w:rFonts w:ascii="宋体" w:hAnsi="宋体" w:eastAsia="宋体"/>
          <w:sz w:val="24"/>
          <w:szCs w:val="24"/>
        </w:rPr>
        <w:t xml:space="preserve">，完成调整预算的 </w:t>
      </w:r>
      <w:r>
        <w:rPr>
          <w:rFonts w:ascii="宋体" w:hAnsi="宋体" w:eastAsia="宋体" w:cs="Times New Roman"/>
          <w:sz w:val="24"/>
          <w:szCs w:val="24"/>
        </w:rPr>
        <w:t>100.2%</w:t>
      </w:r>
      <w:r>
        <w:rPr>
          <w:rFonts w:ascii="宋体" w:hAnsi="宋体" w:eastAsia="宋体"/>
          <w:sz w:val="24"/>
          <w:szCs w:val="24"/>
        </w:rPr>
        <w:t xml:space="preserve">。加上级补助收入 </w:t>
      </w:r>
      <w:r>
        <w:rPr>
          <w:rFonts w:ascii="宋体" w:hAnsi="宋体" w:eastAsia="宋体" w:cs="Times New Roman"/>
          <w:sz w:val="24"/>
          <w:szCs w:val="24"/>
        </w:rPr>
        <w:t xml:space="preserve">12,000 </w:t>
      </w:r>
      <w:r>
        <w:rPr>
          <w:rFonts w:ascii="宋体" w:hAnsi="宋体" w:eastAsia="宋体"/>
          <w:sz w:val="24"/>
          <w:szCs w:val="24"/>
        </w:rPr>
        <w:t xml:space="preserve">万元、地方政府专项债券转贷收入 </w:t>
      </w:r>
      <w:r>
        <w:rPr>
          <w:rFonts w:ascii="宋体" w:hAnsi="宋体" w:eastAsia="宋体" w:cs="Times New Roman"/>
          <w:sz w:val="24"/>
          <w:szCs w:val="24"/>
        </w:rPr>
        <w:t xml:space="preserve">336,600 </w:t>
      </w:r>
      <w:r>
        <w:rPr>
          <w:rFonts w:ascii="宋体" w:hAnsi="宋体" w:eastAsia="宋体"/>
          <w:sz w:val="24"/>
          <w:szCs w:val="24"/>
        </w:rPr>
        <w:t xml:space="preserve">万元和上年结转收入 </w:t>
      </w:r>
      <w:r>
        <w:rPr>
          <w:rFonts w:ascii="宋体" w:hAnsi="宋体" w:eastAsia="宋体" w:cs="Times New Roman"/>
          <w:sz w:val="24"/>
          <w:szCs w:val="24"/>
        </w:rPr>
        <w:t xml:space="preserve">12,201 </w:t>
      </w:r>
      <w:r>
        <w:rPr>
          <w:rFonts w:ascii="宋体" w:hAnsi="宋体" w:eastAsia="宋体"/>
          <w:sz w:val="24"/>
          <w:szCs w:val="24"/>
        </w:rPr>
        <w:t xml:space="preserve">万元后，收入总计 </w:t>
      </w:r>
      <w:r>
        <w:rPr>
          <w:rFonts w:ascii="宋体" w:hAnsi="宋体" w:eastAsia="宋体" w:cs="Times New Roman"/>
          <w:sz w:val="24"/>
          <w:szCs w:val="24"/>
        </w:rPr>
        <w:t xml:space="preserve">655,509 </w:t>
      </w:r>
      <w:r>
        <w:rPr>
          <w:rFonts w:ascii="宋体" w:hAnsi="宋体" w:eastAsia="宋体"/>
          <w:sz w:val="24"/>
          <w:szCs w:val="24"/>
        </w:rPr>
        <w:t>万元。</w:t>
      </w:r>
    </w:p>
    <w:p w14:paraId="78A6D192">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全区政府性基金预算支出 </w:t>
      </w:r>
      <w:r>
        <w:rPr>
          <w:rFonts w:ascii="宋体" w:hAnsi="宋体" w:eastAsia="宋体" w:cs="Times New Roman"/>
          <w:sz w:val="24"/>
          <w:szCs w:val="24"/>
        </w:rPr>
        <w:t xml:space="preserve">484,067 </w:t>
      </w:r>
      <w:r>
        <w:rPr>
          <w:rFonts w:ascii="宋体" w:hAnsi="宋体" w:eastAsia="宋体"/>
          <w:sz w:val="24"/>
          <w:szCs w:val="24"/>
        </w:rPr>
        <w:t xml:space="preserve">万元，减少 </w:t>
      </w:r>
      <w:r>
        <w:rPr>
          <w:rFonts w:ascii="宋体" w:hAnsi="宋体" w:eastAsia="宋体" w:cs="Times New Roman"/>
          <w:sz w:val="24"/>
          <w:szCs w:val="24"/>
        </w:rPr>
        <w:t>29%</w:t>
      </w:r>
      <w:r>
        <w:rPr>
          <w:rFonts w:ascii="宋体" w:hAnsi="宋体" w:eastAsia="宋体"/>
          <w:sz w:val="24"/>
          <w:szCs w:val="24"/>
        </w:rPr>
        <w:t xml:space="preserve">。加上上解市级支出 </w:t>
      </w:r>
      <w:r>
        <w:rPr>
          <w:rFonts w:ascii="宋体" w:hAnsi="宋体" w:eastAsia="宋体" w:cs="Times New Roman"/>
          <w:sz w:val="24"/>
          <w:szCs w:val="24"/>
        </w:rPr>
        <w:t xml:space="preserve">12,463 </w:t>
      </w:r>
      <w:r>
        <w:rPr>
          <w:rFonts w:ascii="宋体" w:hAnsi="宋体" w:eastAsia="宋体"/>
          <w:sz w:val="24"/>
          <w:szCs w:val="24"/>
        </w:rPr>
        <w:t xml:space="preserve">万元、调出资金 </w:t>
      </w:r>
      <w:r>
        <w:rPr>
          <w:rFonts w:ascii="宋体" w:hAnsi="宋体" w:eastAsia="宋体" w:cs="Times New Roman"/>
          <w:sz w:val="24"/>
          <w:szCs w:val="24"/>
        </w:rPr>
        <w:t xml:space="preserve">95,000 </w:t>
      </w:r>
      <w:r>
        <w:rPr>
          <w:rFonts w:ascii="宋体" w:hAnsi="宋体" w:eastAsia="宋体"/>
          <w:sz w:val="24"/>
          <w:szCs w:val="24"/>
        </w:rPr>
        <w:t xml:space="preserve">万元、地方政府专项债券还本支出 </w:t>
      </w:r>
      <w:r>
        <w:rPr>
          <w:rFonts w:ascii="宋体" w:hAnsi="宋体" w:eastAsia="宋体" w:cs="Times New Roman"/>
          <w:sz w:val="24"/>
          <w:szCs w:val="24"/>
        </w:rPr>
        <w:t xml:space="preserve">36,600 </w:t>
      </w:r>
      <w:r>
        <w:rPr>
          <w:rFonts w:ascii="宋体" w:hAnsi="宋体" w:eastAsia="宋体"/>
          <w:sz w:val="24"/>
          <w:szCs w:val="24"/>
        </w:rPr>
        <w:t xml:space="preserve">万元和结转下年支出 </w:t>
      </w:r>
      <w:r>
        <w:rPr>
          <w:rFonts w:ascii="宋体" w:hAnsi="宋体" w:eastAsia="宋体" w:cs="Times New Roman"/>
          <w:sz w:val="24"/>
          <w:szCs w:val="24"/>
        </w:rPr>
        <w:t xml:space="preserve">27,379 </w:t>
      </w:r>
      <w:r>
        <w:rPr>
          <w:rFonts w:ascii="宋体" w:hAnsi="宋体" w:eastAsia="宋体"/>
          <w:sz w:val="24"/>
          <w:szCs w:val="24"/>
        </w:rPr>
        <w:t xml:space="preserve">万元后，支出总计 </w:t>
      </w:r>
      <w:r>
        <w:rPr>
          <w:rFonts w:ascii="宋体" w:hAnsi="宋体" w:eastAsia="宋体" w:cs="Times New Roman"/>
          <w:sz w:val="24"/>
          <w:szCs w:val="24"/>
        </w:rPr>
        <w:t xml:space="preserve">655,509 </w:t>
      </w:r>
      <w:r>
        <w:rPr>
          <w:rFonts w:ascii="宋体" w:hAnsi="宋体" w:eastAsia="宋体"/>
          <w:sz w:val="24"/>
          <w:szCs w:val="24"/>
        </w:rPr>
        <w:t>万元。</w:t>
      </w:r>
    </w:p>
    <w:p w14:paraId="792D7225">
      <w:pPr>
        <w:numPr>
          <w:ilvl w:val="0"/>
          <w:numId w:val="1"/>
        </w:numPr>
        <w:spacing w:after="132" w:line="259" w:lineRule="auto"/>
        <w:ind w:hanging="401"/>
        <w:rPr>
          <w:rFonts w:ascii="宋体" w:hAnsi="宋体" w:eastAsia="宋体"/>
          <w:sz w:val="24"/>
          <w:szCs w:val="24"/>
        </w:rPr>
      </w:pPr>
      <w:r>
        <w:rPr>
          <w:rFonts w:ascii="宋体" w:hAnsi="宋体" w:eastAsia="宋体"/>
          <w:sz w:val="24"/>
          <w:szCs w:val="24"/>
        </w:rPr>
        <w:t>国有资本经营预算</w:t>
      </w:r>
    </w:p>
    <w:p w14:paraId="1515C086">
      <w:pPr>
        <w:numPr>
          <w:ilvl w:val="1"/>
          <w:numId w:val="1"/>
        </w:numPr>
        <w:spacing w:after="16" w:line="259" w:lineRule="auto"/>
        <w:ind w:right="160" w:hanging="720"/>
        <w:jc w:val="center"/>
        <w:rPr>
          <w:rFonts w:ascii="宋体" w:hAnsi="宋体" w:eastAsia="宋体"/>
          <w:sz w:val="24"/>
          <w:szCs w:val="24"/>
        </w:rPr>
      </w:pPr>
      <w:r>
        <w:rPr>
          <w:rFonts w:ascii="宋体" w:hAnsi="宋体" w:eastAsia="宋体"/>
          <w:sz w:val="24"/>
          <w:szCs w:val="24"/>
        </w:rPr>
        <w:t>年全区国有资本经营预算收支平衡表</w:t>
      </w:r>
    </w:p>
    <w:p w14:paraId="2B97E857">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970" w:type="dxa"/>
        <w:tblInd w:w="23" w:type="dxa"/>
        <w:tblLayout w:type="autofit"/>
        <w:tblCellMar>
          <w:top w:w="75" w:type="dxa"/>
          <w:left w:w="27" w:type="dxa"/>
          <w:bottom w:w="0" w:type="dxa"/>
          <w:right w:w="29" w:type="dxa"/>
        </w:tblCellMar>
      </w:tblPr>
      <w:tblGrid>
        <w:gridCol w:w="2647"/>
        <w:gridCol w:w="1909"/>
        <w:gridCol w:w="2349"/>
        <w:gridCol w:w="2065"/>
      </w:tblGrid>
      <w:tr w14:paraId="7BA3E86F">
        <w:tblPrEx>
          <w:tblCellMar>
            <w:top w:w="75" w:type="dxa"/>
            <w:left w:w="27" w:type="dxa"/>
            <w:bottom w:w="0" w:type="dxa"/>
            <w:right w:w="29" w:type="dxa"/>
          </w:tblCellMar>
        </w:tblPrEx>
        <w:trPr>
          <w:trHeight w:val="440" w:hRule="atLeast"/>
        </w:trPr>
        <w:tc>
          <w:tcPr>
            <w:tcW w:w="2647" w:type="dxa"/>
            <w:tcBorders>
              <w:top w:val="single" w:color="000000" w:sz="6" w:space="0"/>
              <w:left w:val="single" w:color="000000" w:sz="6" w:space="0"/>
              <w:bottom w:val="single" w:color="000000" w:sz="2" w:space="0"/>
              <w:right w:val="single" w:color="000000" w:sz="2" w:space="0"/>
            </w:tcBorders>
          </w:tcPr>
          <w:p w14:paraId="67F02287">
            <w:pPr>
              <w:spacing w:after="0" w:line="259" w:lineRule="auto"/>
              <w:ind w:left="1" w:firstLine="0"/>
              <w:jc w:val="center"/>
              <w:rPr>
                <w:rFonts w:ascii="宋体" w:hAnsi="宋体" w:eastAsia="宋体"/>
                <w:sz w:val="24"/>
                <w:szCs w:val="24"/>
              </w:rPr>
            </w:pPr>
            <w:r>
              <w:rPr>
                <w:rFonts w:ascii="宋体" w:hAnsi="宋体" w:eastAsia="宋体"/>
                <w:sz w:val="24"/>
                <w:szCs w:val="24"/>
              </w:rPr>
              <w:t>收 入</w:t>
            </w:r>
          </w:p>
        </w:tc>
        <w:tc>
          <w:tcPr>
            <w:tcW w:w="1909" w:type="dxa"/>
            <w:tcBorders>
              <w:top w:val="single" w:color="000000" w:sz="6" w:space="0"/>
              <w:left w:val="single" w:color="000000" w:sz="2" w:space="0"/>
              <w:bottom w:val="single" w:color="000000" w:sz="2" w:space="0"/>
              <w:right w:val="single" w:color="000000" w:sz="2" w:space="0"/>
            </w:tcBorders>
          </w:tcPr>
          <w:p w14:paraId="2508D29E">
            <w:pPr>
              <w:spacing w:after="0" w:line="259" w:lineRule="auto"/>
              <w:ind w:firstLine="0"/>
              <w:jc w:val="center"/>
              <w:rPr>
                <w:rFonts w:ascii="宋体" w:hAnsi="宋体" w:eastAsia="宋体"/>
                <w:sz w:val="24"/>
                <w:szCs w:val="24"/>
              </w:rPr>
            </w:pPr>
            <w:r>
              <w:rPr>
                <w:rFonts w:ascii="宋体" w:hAnsi="宋体" w:eastAsia="宋体"/>
                <w:sz w:val="24"/>
                <w:szCs w:val="24"/>
              </w:rPr>
              <w:t>执行数</w:t>
            </w:r>
          </w:p>
        </w:tc>
        <w:tc>
          <w:tcPr>
            <w:tcW w:w="2349" w:type="dxa"/>
            <w:tcBorders>
              <w:top w:val="single" w:color="000000" w:sz="6" w:space="0"/>
              <w:left w:val="single" w:color="000000" w:sz="2" w:space="0"/>
              <w:bottom w:val="single" w:color="000000" w:sz="2" w:space="0"/>
              <w:right w:val="single" w:color="000000" w:sz="2" w:space="0"/>
            </w:tcBorders>
          </w:tcPr>
          <w:p w14:paraId="14651AAA">
            <w:pPr>
              <w:spacing w:after="0" w:line="259" w:lineRule="auto"/>
              <w:ind w:firstLine="0"/>
              <w:jc w:val="center"/>
              <w:rPr>
                <w:rFonts w:ascii="宋体" w:hAnsi="宋体" w:eastAsia="宋体"/>
                <w:sz w:val="24"/>
                <w:szCs w:val="24"/>
              </w:rPr>
            </w:pPr>
            <w:r>
              <w:rPr>
                <w:rFonts w:ascii="宋体" w:hAnsi="宋体" w:eastAsia="宋体"/>
                <w:sz w:val="24"/>
                <w:szCs w:val="24"/>
              </w:rPr>
              <w:t>支 出</w:t>
            </w:r>
          </w:p>
        </w:tc>
        <w:tc>
          <w:tcPr>
            <w:tcW w:w="2065" w:type="dxa"/>
            <w:tcBorders>
              <w:top w:val="single" w:color="000000" w:sz="6" w:space="0"/>
              <w:left w:val="single" w:color="000000" w:sz="2" w:space="0"/>
              <w:bottom w:val="single" w:color="000000" w:sz="2" w:space="0"/>
              <w:right w:val="single" w:color="000000" w:sz="6" w:space="0"/>
            </w:tcBorders>
          </w:tcPr>
          <w:p w14:paraId="764DB02D">
            <w:pPr>
              <w:spacing w:after="0" w:line="259" w:lineRule="auto"/>
              <w:ind w:left="2" w:firstLine="0"/>
              <w:jc w:val="center"/>
              <w:rPr>
                <w:rFonts w:ascii="宋体" w:hAnsi="宋体" w:eastAsia="宋体"/>
                <w:sz w:val="24"/>
                <w:szCs w:val="24"/>
              </w:rPr>
            </w:pPr>
            <w:r>
              <w:rPr>
                <w:rFonts w:ascii="宋体" w:hAnsi="宋体" w:eastAsia="宋体"/>
                <w:sz w:val="24"/>
                <w:szCs w:val="24"/>
              </w:rPr>
              <w:t>执行数</w:t>
            </w:r>
          </w:p>
        </w:tc>
      </w:tr>
      <w:tr w14:paraId="50238811">
        <w:tblPrEx>
          <w:tblCellMar>
            <w:top w:w="75" w:type="dxa"/>
            <w:left w:w="27" w:type="dxa"/>
            <w:bottom w:w="0" w:type="dxa"/>
            <w:right w:w="29" w:type="dxa"/>
          </w:tblCellMar>
        </w:tblPrEx>
        <w:trPr>
          <w:trHeight w:val="435" w:hRule="atLeast"/>
        </w:trPr>
        <w:tc>
          <w:tcPr>
            <w:tcW w:w="2647" w:type="dxa"/>
            <w:tcBorders>
              <w:top w:val="single" w:color="000000" w:sz="2" w:space="0"/>
              <w:left w:val="single" w:color="000000" w:sz="6" w:space="0"/>
              <w:bottom w:val="single" w:color="000000" w:sz="2" w:space="0"/>
              <w:right w:val="single" w:color="000000" w:sz="2" w:space="0"/>
            </w:tcBorders>
          </w:tcPr>
          <w:p w14:paraId="78E9CB9C">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909" w:type="dxa"/>
            <w:tcBorders>
              <w:top w:val="single" w:color="000000" w:sz="2" w:space="0"/>
              <w:left w:val="single" w:color="000000" w:sz="2" w:space="0"/>
              <w:bottom w:val="single" w:color="000000" w:sz="2" w:space="0"/>
              <w:right w:val="single" w:color="000000" w:sz="2" w:space="0"/>
            </w:tcBorders>
          </w:tcPr>
          <w:p w14:paraId="34ACEFD4">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c>
          <w:tcPr>
            <w:tcW w:w="2349" w:type="dxa"/>
            <w:tcBorders>
              <w:top w:val="single" w:color="000000" w:sz="2" w:space="0"/>
              <w:left w:val="single" w:color="000000" w:sz="2" w:space="0"/>
              <w:bottom w:val="single" w:color="000000" w:sz="2" w:space="0"/>
              <w:right w:val="single" w:color="000000" w:sz="2" w:space="0"/>
            </w:tcBorders>
          </w:tcPr>
          <w:p w14:paraId="023D925C">
            <w:pPr>
              <w:spacing w:after="0" w:line="259" w:lineRule="auto"/>
              <w:ind w:left="2" w:firstLine="0"/>
              <w:rPr>
                <w:rFonts w:ascii="宋体" w:hAnsi="宋体" w:eastAsia="宋体"/>
                <w:sz w:val="24"/>
                <w:szCs w:val="24"/>
              </w:rPr>
            </w:pPr>
            <w:r>
              <w:rPr>
                <w:rFonts w:ascii="宋体" w:hAnsi="宋体" w:eastAsia="宋体"/>
                <w:sz w:val="24"/>
                <w:szCs w:val="24"/>
              </w:rPr>
              <w:t>一、本级支出</w:t>
            </w:r>
          </w:p>
        </w:tc>
        <w:tc>
          <w:tcPr>
            <w:tcW w:w="2065" w:type="dxa"/>
            <w:tcBorders>
              <w:top w:val="single" w:color="000000" w:sz="2" w:space="0"/>
              <w:left w:val="single" w:color="000000" w:sz="2" w:space="0"/>
              <w:bottom w:val="single" w:color="000000" w:sz="2" w:space="0"/>
              <w:right w:val="single" w:color="000000" w:sz="6" w:space="0"/>
            </w:tcBorders>
          </w:tcPr>
          <w:p w14:paraId="3E0C0B44">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r>
      <w:tr w14:paraId="001C67CF">
        <w:tblPrEx>
          <w:tblCellMar>
            <w:top w:w="75" w:type="dxa"/>
            <w:left w:w="27" w:type="dxa"/>
            <w:bottom w:w="0" w:type="dxa"/>
            <w:right w:w="29" w:type="dxa"/>
          </w:tblCellMar>
        </w:tblPrEx>
        <w:trPr>
          <w:trHeight w:val="435" w:hRule="atLeast"/>
        </w:trPr>
        <w:tc>
          <w:tcPr>
            <w:tcW w:w="2647" w:type="dxa"/>
            <w:tcBorders>
              <w:top w:val="single" w:color="000000" w:sz="2" w:space="0"/>
              <w:left w:val="single" w:color="000000" w:sz="6" w:space="0"/>
              <w:bottom w:val="single" w:color="000000" w:sz="2" w:space="0"/>
              <w:right w:val="single" w:color="000000" w:sz="2" w:space="0"/>
            </w:tcBorders>
          </w:tcPr>
          <w:p w14:paraId="7DEF5FC3">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909" w:type="dxa"/>
            <w:tcBorders>
              <w:top w:val="single" w:color="000000" w:sz="2" w:space="0"/>
              <w:left w:val="single" w:color="000000" w:sz="2" w:space="0"/>
              <w:bottom w:val="single" w:color="000000" w:sz="2" w:space="0"/>
              <w:right w:val="single" w:color="000000" w:sz="2" w:space="0"/>
            </w:tcBorders>
          </w:tcPr>
          <w:p w14:paraId="1446BCD8">
            <w:pPr>
              <w:spacing w:after="160" w:line="259" w:lineRule="auto"/>
              <w:ind w:firstLine="0"/>
              <w:rPr>
                <w:rFonts w:ascii="宋体" w:hAnsi="宋体" w:eastAsia="宋体"/>
                <w:sz w:val="24"/>
                <w:szCs w:val="24"/>
              </w:rPr>
            </w:pPr>
          </w:p>
        </w:tc>
        <w:tc>
          <w:tcPr>
            <w:tcW w:w="2349" w:type="dxa"/>
            <w:tcBorders>
              <w:top w:val="single" w:color="000000" w:sz="2" w:space="0"/>
              <w:left w:val="single" w:color="000000" w:sz="2" w:space="0"/>
              <w:bottom w:val="single" w:color="000000" w:sz="2" w:space="0"/>
              <w:right w:val="single" w:color="000000" w:sz="2" w:space="0"/>
            </w:tcBorders>
          </w:tcPr>
          <w:p w14:paraId="3E8A57E4">
            <w:pPr>
              <w:spacing w:after="0" w:line="259" w:lineRule="auto"/>
              <w:ind w:left="2" w:firstLine="0"/>
              <w:rPr>
                <w:rFonts w:ascii="宋体" w:hAnsi="宋体" w:eastAsia="宋体"/>
                <w:sz w:val="24"/>
                <w:szCs w:val="24"/>
              </w:rPr>
            </w:pPr>
            <w:r>
              <w:rPr>
                <w:rFonts w:ascii="宋体" w:hAnsi="宋体" w:eastAsia="宋体"/>
                <w:sz w:val="24"/>
                <w:szCs w:val="24"/>
              </w:rPr>
              <w:t>二、转移性支出</w:t>
            </w:r>
          </w:p>
        </w:tc>
        <w:tc>
          <w:tcPr>
            <w:tcW w:w="2065" w:type="dxa"/>
            <w:tcBorders>
              <w:top w:val="single" w:color="000000" w:sz="2" w:space="0"/>
              <w:left w:val="single" w:color="000000" w:sz="2" w:space="0"/>
              <w:bottom w:val="single" w:color="000000" w:sz="2" w:space="0"/>
              <w:right w:val="single" w:color="000000" w:sz="6" w:space="0"/>
            </w:tcBorders>
          </w:tcPr>
          <w:p w14:paraId="4B9F0F02">
            <w:pPr>
              <w:spacing w:after="160" w:line="259" w:lineRule="auto"/>
              <w:ind w:firstLine="0"/>
              <w:rPr>
                <w:rFonts w:ascii="宋体" w:hAnsi="宋体" w:eastAsia="宋体"/>
                <w:sz w:val="24"/>
                <w:szCs w:val="24"/>
              </w:rPr>
            </w:pPr>
          </w:p>
        </w:tc>
      </w:tr>
      <w:tr w14:paraId="31FC3CD1">
        <w:tblPrEx>
          <w:tblCellMar>
            <w:top w:w="75" w:type="dxa"/>
            <w:left w:w="27" w:type="dxa"/>
            <w:bottom w:w="0" w:type="dxa"/>
            <w:right w:w="29" w:type="dxa"/>
          </w:tblCellMar>
        </w:tblPrEx>
        <w:trPr>
          <w:trHeight w:val="440" w:hRule="atLeast"/>
        </w:trPr>
        <w:tc>
          <w:tcPr>
            <w:tcW w:w="2647" w:type="dxa"/>
            <w:tcBorders>
              <w:top w:val="single" w:color="000000" w:sz="2" w:space="0"/>
              <w:left w:val="single" w:color="000000" w:sz="6" w:space="0"/>
              <w:bottom w:val="single" w:color="000000" w:sz="6" w:space="0"/>
              <w:right w:val="single" w:color="000000" w:sz="2" w:space="0"/>
            </w:tcBorders>
          </w:tcPr>
          <w:p w14:paraId="315139B8">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909" w:type="dxa"/>
            <w:tcBorders>
              <w:top w:val="single" w:color="000000" w:sz="2" w:space="0"/>
              <w:left w:val="single" w:color="000000" w:sz="2" w:space="0"/>
              <w:bottom w:val="single" w:color="000000" w:sz="6" w:space="0"/>
              <w:right w:val="single" w:color="000000" w:sz="2" w:space="0"/>
            </w:tcBorders>
          </w:tcPr>
          <w:p w14:paraId="3DCE0E4C">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c>
          <w:tcPr>
            <w:tcW w:w="2349" w:type="dxa"/>
            <w:tcBorders>
              <w:top w:val="single" w:color="000000" w:sz="2" w:space="0"/>
              <w:left w:val="single" w:color="000000" w:sz="2" w:space="0"/>
              <w:bottom w:val="single" w:color="000000" w:sz="6" w:space="0"/>
              <w:right w:val="single" w:color="000000" w:sz="2" w:space="0"/>
            </w:tcBorders>
          </w:tcPr>
          <w:p w14:paraId="7FEC38C4">
            <w:pPr>
              <w:spacing w:after="0" w:line="259" w:lineRule="auto"/>
              <w:ind w:firstLine="0"/>
              <w:jc w:val="center"/>
              <w:rPr>
                <w:rFonts w:ascii="宋体" w:hAnsi="宋体" w:eastAsia="宋体"/>
                <w:sz w:val="24"/>
                <w:szCs w:val="24"/>
              </w:rPr>
            </w:pPr>
            <w:r>
              <w:rPr>
                <w:rFonts w:ascii="宋体" w:hAnsi="宋体" w:eastAsia="宋体"/>
                <w:sz w:val="24"/>
                <w:szCs w:val="24"/>
              </w:rPr>
              <w:t>总 计</w:t>
            </w:r>
          </w:p>
        </w:tc>
        <w:tc>
          <w:tcPr>
            <w:tcW w:w="2065" w:type="dxa"/>
            <w:tcBorders>
              <w:top w:val="single" w:color="000000" w:sz="2" w:space="0"/>
              <w:left w:val="single" w:color="000000" w:sz="2" w:space="0"/>
              <w:bottom w:val="single" w:color="000000" w:sz="6" w:space="0"/>
              <w:right w:val="single" w:color="000000" w:sz="6" w:space="0"/>
            </w:tcBorders>
          </w:tcPr>
          <w:p w14:paraId="5AF8E768">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r>
    </w:tbl>
    <w:p w14:paraId="1019181A">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全区国有资本经营预算收入 </w:t>
      </w:r>
      <w:r>
        <w:rPr>
          <w:rFonts w:ascii="宋体" w:hAnsi="宋体" w:eastAsia="宋体" w:cs="Times New Roman"/>
          <w:sz w:val="24"/>
          <w:szCs w:val="24"/>
        </w:rPr>
        <w:t xml:space="preserve">1,485 </w:t>
      </w:r>
      <w:r>
        <w:rPr>
          <w:rFonts w:ascii="宋体" w:hAnsi="宋体" w:eastAsia="宋体"/>
          <w:sz w:val="24"/>
          <w:szCs w:val="24"/>
        </w:rPr>
        <w:t xml:space="preserve">万元（全部为区级），完成调整预算的 </w:t>
      </w:r>
      <w:r>
        <w:rPr>
          <w:rFonts w:ascii="宋体" w:hAnsi="宋体" w:eastAsia="宋体" w:cs="Times New Roman"/>
          <w:sz w:val="24"/>
          <w:szCs w:val="24"/>
        </w:rPr>
        <w:t>100%</w:t>
      </w:r>
      <w:r>
        <w:rPr>
          <w:rFonts w:ascii="宋体" w:hAnsi="宋体" w:eastAsia="宋体"/>
          <w:sz w:val="24"/>
          <w:szCs w:val="24"/>
        </w:rPr>
        <w:t>。</w:t>
      </w:r>
    </w:p>
    <w:p w14:paraId="3B970D74">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全区国有资本经营预算支出 </w:t>
      </w:r>
      <w:r>
        <w:rPr>
          <w:rFonts w:ascii="宋体" w:hAnsi="宋体" w:eastAsia="宋体" w:cs="Times New Roman"/>
          <w:sz w:val="24"/>
          <w:szCs w:val="24"/>
        </w:rPr>
        <w:t xml:space="preserve">1,485 </w:t>
      </w:r>
      <w:r>
        <w:rPr>
          <w:rFonts w:ascii="宋体" w:hAnsi="宋体" w:eastAsia="宋体"/>
          <w:sz w:val="24"/>
          <w:szCs w:val="24"/>
        </w:rPr>
        <w:t xml:space="preserve">万元（全部为区级），完成调整预算的 </w:t>
      </w:r>
      <w:r>
        <w:rPr>
          <w:rFonts w:ascii="宋体" w:hAnsi="宋体" w:eastAsia="宋体" w:cs="Times New Roman"/>
          <w:sz w:val="24"/>
          <w:szCs w:val="24"/>
        </w:rPr>
        <w:t>100%</w:t>
      </w:r>
      <w:r>
        <w:rPr>
          <w:rFonts w:ascii="宋体" w:hAnsi="宋体" w:eastAsia="宋体"/>
          <w:sz w:val="24"/>
          <w:szCs w:val="24"/>
        </w:rPr>
        <w:t>。</w:t>
      </w:r>
    </w:p>
    <w:p w14:paraId="3E0C10E1">
      <w:pPr>
        <w:spacing w:after="177" w:line="259" w:lineRule="auto"/>
        <w:ind w:left="636" w:hanging="10"/>
        <w:rPr>
          <w:rFonts w:ascii="宋体" w:hAnsi="宋体" w:eastAsia="宋体"/>
          <w:sz w:val="24"/>
          <w:szCs w:val="24"/>
        </w:rPr>
      </w:pPr>
      <w:r>
        <w:rPr>
          <w:rFonts w:ascii="宋体" w:hAnsi="宋体" w:eastAsia="宋体"/>
          <w:sz w:val="24"/>
          <w:szCs w:val="24"/>
        </w:rPr>
        <w:t>（二）区级执行情况。</w:t>
      </w:r>
    </w:p>
    <w:p w14:paraId="4A09EE4C">
      <w:pPr>
        <w:spacing w:after="147" w:line="259" w:lineRule="auto"/>
        <w:ind w:left="641" w:firstLine="0"/>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区级一般公共预算</w:t>
      </w:r>
    </w:p>
    <w:p w14:paraId="46EB11D3">
      <w:pPr>
        <w:spacing w:after="16" w:line="259" w:lineRule="auto"/>
        <w:ind w:left="10" w:right="161" w:hanging="10"/>
        <w:jc w:val="center"/>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年区级一般公共预算收支平衡表</w:t>
      </w:r>
    </w:p>
    <w:p w14:paraId="145AB8D2">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943" w:type="dxa"/>
        <w:tblInd w:w="36" w:type="dxa"/>
        <w:tblLayout w:type="autofit"/>
        <w:tblCellMar>
          <w:top w:w="78" w:type="dxa"/>
          <w:left w:w="27" w:type="dxa"/>
          <w:bottom w:w="0" w:type="dxa"/>
          <w:right w:w="27" w:type="dxa"/>
        </w:tblCellMar>
      </w:tblPr>
      <w:tblGrid>
        <w:gridCol w:w="2695"/>
        <w:gridCol w:w="1967"/>
        <w:gridCol w:w="2596"/>
        <w:gridCol w:w="1685"/>
      </w:tblGrid>
      <w:tr w14:paraId="6111A6A3">
        <w:tblPrEx>
          <w:tblCellMar>
            <w:top w:w="78" w:type="dxa"/>
            <w:left w:w="27" w:type="dxa"/>
            <w:bottom w:w="0" w:type="dxa"/>
            <w:right w:w="27" w:type="dxa"/>
          </w:tblCellMar>
        </w:tblPrEx>
        <w:trPr>
          <w:trHeight w:val="446" w:hRule="atLeast"/>
        </w:trPr>
        <w:tc>
          <w:tcPr>
            <w:tcW w:w="2695" w:type="dxa"/>
            <w:tcBorders>
              <w:top w:val="single" w:color="000000" w:sz="6" w:space="0"/>
              <w:left w:val="single" w:color="000000" w:sz="6" w:space="0"/>
              <w:bottom w:val="single" w:color="000000" w:sz="2" w:space="0"/>
              <w:right w:val="single" w:color="000000" w:sz="2" w:space="0"/>
            </w:tcBorders>
          </w:tcPr>
          <w:p w14:paraId="676C73C7">
            <w:pPr>
              <w:spacing w:after="0" w:line="259" w:lineRule="auto"/>
              <w:ind w:right="3" w:firstLine="0"/>
              <w:jc w:val="center"/>
              <w:rPr>
                <w:rFonts w:ascii="宋体" w:hAnsi="宋体" w:eastAsia="宋体"/>
                <w:sz w:val="24"/>
                <w:szCs w:val="24"/>
              </w:rPr>
            </w:pPr>
            <w:r>
              <w:rPr>
                <w:rFonts w:ascii="宋体" w:hAnsi="宋体" w:eastAsia="宋体"/>
                <w:sz w:val="24"/>
                <w:szCs w:val="24"/>
              </w:rPr>
              <w:t>收 入</w:t>
            </w:r>
          </w:p>
        </w:tc>
        <w:tc>
          <w:tcPr>
            <w:tcW w:w="1967" w:type="dxa"/>
            <w:tcBorders>
              <w:top w:val="single" w:color="000000" w:sz="6" w:space="0"/>
              <w:left w:val="single" w:color="000000" w:sz="2" w:space="0"/>
              <w:bottom w:val="single" w:color="000000" w:sz="2" w:space="0"/>
              <w:right w:val="single" w:color="000000" w:sz="2" w:space="0"/>
            </w:tcBorders>
          </w:tcPr>
          <w:p w14:paraId="016DD24D">
            <w:pPr>
              <w:spacing w:after="0" w:line="259" w:lineRule="auto"/>
              <w:ind w:left="1" w:firstLine="0"/>
              <w:jc w:val="center"/>
              <w:rPr>
                <w:rFonts w:ascii="宋体" w:hAnsi="宋体" w:eastAsia="宋体"/>
                <w:sz w:val="24"/>
                <w:szCs w:val="24"/>
              </w:rPr>
            </w:pPr>
            <w:r>
              <w:rPr>
                <w:rFonts w:ascii="宋体" w:hAnsi="宋体" w:eastAsia="宋体"/>
                <w:sz w:val="24"/>
                <w:szCs w:val="24"/>
              </w:rPr>
              <w:t>执行数</w:t>
            </w:r>
          </w:p>
        </w:tc>
        <w:tc>
          <w:tcPr>
            <w:tcW w:w="2596" w:type="dxa"/>
            <w:tcBorders>
              <w:top w:val="single" w:color="000000" w:sz="6" w:space="0"/>
              <w:left w:val="single" w:color="000000" w:sz="2" w:space="0"/>
              <w:bottom w:val="single" w:color="000000" w:sz="2" w:space="0"/>
              <w:right w:val="single" w:color="000000" w:sz="2" w:space="0"/>
            </w:tcBorders>
          </w:tcPr>
          <w:p w14:paraId="26393504">
            <w:pPr>
              <w:spacing w:after="0" w:line="259" w:lineRule="auto"/>
              <w:ind w:right="2" w:firstLine="0"/>
              <w:jc w:val="center"/>
              <w:rPr>
                <w:rFonts w:ascii="宋体" w:hAnsi="宋体" w:eastAsia="宋体"/>
                <w:sz w:val="24"/>
                <w:szCs w:val="24"/>
              </w:rPr>
            </w:pPr>
            <w:r>
              <w:rPr>
                <w:rFonts w:ascii="宋体" w:hAnsi="宋体" w:eastAsia="宋体"/>
                <w:sz w:val="24"/>
                <w:szCs w:val="24"/>
              </w:rPr>
              <w:t>支 出</w:t>
            </w:r>
          </w:p>
        </w:tc>
        <w:tc>
          <w:tcPr>
            <w:tcW w:w="1685" w:type="dxa"/>
            <w:tcBorders>
              <w:top w:val="single" w:color="000000" w:sz="6" w:space="0"/>
              <w:left w:val="single" w:color="000000" w:sz="2" w:space="0"/>
              <w:bottom w:val="single" w:color="000000" w:sz="2" w:space="0"/>
              <w:right w:val="single" w:color="000000" w:sz="6" w:space="0"/>
            </w:tcBorders>
          </w:tcPr>
          <w:p w14:paraId="6B91C696">
            <w:pPr>
              <w:spacing w:after="0" w:line="259" w:lineRule="auto"/>
              <w:ind w:right="2" w:firstLine="0"/>
              <w:jc w:val="center"/>
              <w:rPr>
                <w:rFonts w:ascii="宋体" w:hAnsi="宋体" w:eastAsia="宋体"/>
                <w:sz w:val="24"/>
                <w:szCs w:val="24"/>
              </w:rPr>
            </w:pPr>
            <w:r>
              <w:rPr>
                <w:rFonts w:ascii="宋体" w:hAnsi="宋体" w:eastAsia="宋体"/>
                <w:sz w:val="24"/>
                <w:szCs w:val="24"/>
              </w:rPr>
              <w:t>执行数</w:t>
            </w:r>
          </w:p>
        </w:tc>
      </w:tr>
      <w:tr w14:paraId="3140914F">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27326962">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967" w:type="dxa"/>
            <w:tcBorders>
              <w:top w:val="single" w:color="000000" w:sz="2" w:space="0"/>
              <w:left w:val="single" w:color="000000" w:sz="2" w:space="0"/>
              <w:bottom w:val="single" w:color="000000" w:sz="2" w:space="0"/>
              <w:right w:val="single" w:color="000000" w:sz="2" w:space="0"/>
            </w:tcBorders>
          </w:tcPr>
          <w:p w14:paraId="7D2702F3">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353,282</w:t>
            </w:r>
          </w:p>
        </w:tc>
        <w:tc>
          <w:tcPr>
            <w:tcW w:w="2596" w:type="dxa"/>
            <w:tcBorders>
              <w:top w:val="single" w:color="000000" w:sz="2" w:space="0"/>
              <w:left w:val="single" w:color="000000" w:sz="2" w:space="0"/>
              <w:bottom w:val="single" w:color="000000" w:sz="2" w:space="0"/>
              <w:right w:val="single" w:color="000000" w:sz="2" w:space="0"/>
            </w:tcBorders>
          </w:tcPr>
          <w:p w14:paraId="52225B43">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685" w:type="dxa"/>
            <w:tcBorders>
              <w:top w:val="single" w:color="000000" w:sz="2" w:space="0"/>
              <w:left w:val="single" w:color="000000" w:sz="2" w:space="0"/>
              <w:bottom w:val="single" w:color="000000" w:sz="2" w:space="0"/>
              <w:right w:val="single" w:color="000000" w:sz="6" w:space="0"/>
            </w:tcBorders>
          </w:tcPr>
          <w:p w14:paraId="1866401A">
            <w:pPr>
              <w:spacing w:after="0" w:line="259" w:lineRule="auto"/>
              <w:ind w:firstLine="0"/>
              <w:jc w:val="right"/>
              <w:rPr>
                <w:rFonts w:ascii="宋体" w:hAnsi="宋体" w:eastAsia="宋体"/>
                <w:sz w:val="24"/>
                <w:szCs w:val="24"/>
              </w:rPr>
            </w:pPr>
            <w:r>
              <w:rPr>
                <w:rFonts w:ascii="宋体" w:hAnsi="宋体" w:eastAsia="宋体" w:cs="Times New Roman"/>
                <w:b/>
                <w:sz w:val="24"/>
                <w:szCs w:val="24"/>
              </w:rPr>
              <w:t>694,740</w:t>
            </w:r>
          </w:p>
        </w:tc>
      </w:tr>
      <w:tr w14:paraId="2C763CCA">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77A9C132">
            <w:pPr>
              <w:spacing w:after="0" w:line="259" w:lineRule="auto"/>
              <w:ind w:left="1" w:firstLine="0"/>
              <w:rPr>
                <w:rFonts w:ascii="宋体" w:hAnsi="宋体" w:eastAsia="宋体"/>
                <w:sz w:val="24"/>
                <w:szCs w:val="24"/>
              </w:rPr>
            </w:pPr>
            <w:r>
              <w:rPr>
                <w:rFonts w:ascii="宋体" w:hAnsi="宋体" w:eastAsia="宋体"/>
                <w:sz w:val="24"/>
                <w:szCs w:val="24"/>
              </w:rPr>
              <w:t>税收收入</w:t>
            </w:r>
          </w:p>
        </w:tc>
        <w:tc>
          <w:tcPr>
            <w:tcW w:w="1967" w:type="dxa"/>
            <w:tcBorders>
              <w:top w:val="single" w:color="000000" w:sz="2" w:space="0"/>
              <w:left w:val="single" w:color="000000" w:sz="2" w:space="0"/>
              <w:bottom w:val="single" w:color="000000" w:sz="2" w:space="0"/>
              <w:right w:val="single" w:color="000000" w:sz="2" w:space="0"/>
            </w:tcBorders>
          </w:tcPr>
          <w:p w14:paraId="51FE6A89">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161,442</w:t>
            </w:r>
          </w:p>
        </w:tc>
        <w:tc>
          <w:tcPr>
            <w:tcW w:w="2596" w:type="dxa"/>
            <w:tcBorders>
              <w:top w:val="single" w:color="000000" w:sz="2" w:space="0"/>
              <w:left w:val="single" w:color="000000" w:sz="2" w:space="0"/>
              <w:bottom w:val="single" w:color="000000" w:sz="2" w:space="0"/>
              <w:right w:val="single" w:color="000000" w:sz="2" w:space="0"/>
            </w:tcBorders>
          </w:tcPr>
          <w:p w14:paraId="533AE2D8">
            <w:pPr>
              <w:spacing w:after="160" w:line="259" w:lineRule="auto"/>
              <w:ind w:firstLine="0"/>
              <w:rPr>
                <w:rFonts w:ascii="宋体" w:hAnsi="宋体" w:eastAsia="宋体"/>
                <w:sz w:val="24"/>
                <w:szCs w:val="24"/>
              </w:rPr>
            </w:pPr>
          </w:p>
        </w:tc>
        <w:tc>
          <w:tcPr>
            <w:tcW w:w="1685" w:type="dxa"/>
            <w:tcBorders>
              <w:top w:val="single" w:color="000000" w:sz="2" w:space="0"/>
              <w:left w:val="single" w:color="000000" w:sz="2" w:space="0"/>
              <w:bottom w:val="single" w:color="000000" w:sz="2" w:space="0"/>
              <w:right w:val="single" w:color="000000" w:sz="6" w:space="0"/>
            </w:tcBorders>
          </w:tcPr>
          <w:p w14:paraId="251A83C4">
            <w:pPr>
              <w:spacing w:after="160" w:line="259" w:lineRule="auto"/>
              <w:ind w:firstLine="0"/>
              <w:rPr>
                <w:rFonts w:ascii="宋体" w:hAnsi="宋体" w:eastAsia="宋体"/>
                <w:sz w:val="24"/>
                <w:szCs w:val="24"/>
              </w:rPr>
            </w:pPr>
          </w:p>
        </w:tc>
      </w:tr>
      <w:tr w14:paraId="3D138F39">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4ED29F81">
            <w:pPr>
              <w:spacing w:after="0" w:line="259" w:lineRule="auto"/>
              <w:ind w:left="1" w:firstLine="0"/>
              <w:rPr>
                <w:rFonts w:ascii="宋体" w:hAnsi="宋体" w:eastAsia="宋体"/>
                <w:sz w:val="24"/>
                <w:szCs w:val="24"/>
              </w:rPr>
            </w:pPr>
            <w:r>
              <w:rPr>
                <w:rFonts w:ascii="宋体" w:hAnsi="宋体" w:eastAsia="宋体"/>
                <w:sz w:val="24"/>
                <w:szCs w:val="24"/>
              </w:rPr>
              <w:t>非税收入</w:t>
            </w:r>
          </w:p>
        </w:tc>
        <w:tc>
          <w:tcPr>
            <w:tcW w:w="1967" w:type="dxa"/>
            <w:tcBorders>
              <w:top w:val="single" w:color="000000" w:sz="2" w:space="0"/>
              <w:left w:val="single" w:color="000000" w:sz="2" w:space="0"/>
              <w:bottom w:val="single" w:color="000000" w:sz="2" w:space="0"/>
              <w:right w:val="single" w:color="000000" w:sz="2" w:space="0"/>
            </w:tcBorders>
          </w:tcPr>
          <w:p w14:paraId="68A2DCBE">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191,840</w:t>
            </w:r>
          </w:p>
        </w:tc>
        <w:tc>
          <w:tcPr>
            <w:tcW w:w="2596" w:type="dxa"/>
            <w:tcBorders>
              <w:top w:val="single" w:color="000000" w:sz="2" w:space="0"/>
              <w:left w:val="single" w:color="000000" w:sz="2" w:space="0"/>
              <w:bottom w:val="single" w:color="000000" w:sz="2" w:space="0"/>
              <w:right w:val="single" w:color="000000" w:sz="2" w:space="0"/>
            </w:tcBorders>
          </w:tcPr>
          <w:p w14:paraId="565665FC">
            <w:pPr>
              <w:spacing w:after="160" w:line="259" w:lineRule="auto"/>
              <w:ind w:firstLine="0"/>
              <w:rPr>
                <w:rFonts w:ascii="宋体" w:hAnsi="宋体" w:eastAsia="宋体"/>
                <w:sz w:val="24"/>
                <w:szCs w:val="24"/>
              </w:rPr>
            </w:pPr>
          </w:p>
        </w:tc>
        <w:tc>
          <w:tcPr>
            <w:tcW w:w="1685" w:type="dxa"/>
            <w:tcBorders>
              <w:top w:val="single" w:color="000000" w:sz="2" w:space="0"/>
              <w:left w:val="single" w:color="000000" w:sz="2" w:space="0"/>
              <w:bottom w:val="single" w:color="000000" w:sz="2" w:space="0"/>
              <w:right w:val="single" w:color="000000" w:sz="6" w:space="0"/>
            </w:tcBorders>
          </w:tcPr>
          <w:p w14:paraId="1B170A85">
            <w:pPr>
              <w:spacing w:after="160" w:line="259" w:lineRule="auto"/>
              <w:ind w:firstLine="0"/>
              <w:rPr>
                <w:rFonts w:ascii="宋体" w:hAnsi="宋体" w:eastAsia="宋体"/>
                <w:sz w:val="24"/>
                <w:szCs w:val="24"/>
              </w:rPr>
            </w:pPr>
          </w:p>
        </w:tc>
      </w:tr>
      <w:tr w14:paraId="0E9B416E">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0BCDAA6E">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967" w:type="dxa"/>
            <w:tcBorders>
              <w:top w:val="single" w:color="000000" w:sz="2" w:space="0"/>
              <w:left w:val="single" w:color="000000" w:sz="2" w:space="0"/>
              <w:bottom w:val="single" w:color="000000" w:sz="2" w:space="0"/>
              <w:right w:val="single" w:color="000000" w:sz="2" w:space="0"/>
            </w:tcBorders>
          </w:tcPr>
          <w:p w14:paraId="77A4DF4A">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664,012</w:t>
            </w:r>
          </w:p>
        </w:tc>
        <w:tc>
          <w:tcPr>
            <w:tcW w:w="2596" w:type="dxa"/>
            <w:tcBorders>
              <w:top w:val="single" w:color="000000" w:sz="2" w:space="0"/>
              <w:left w:val="single" w:color="000000" w:sz="2" w:space="0"/>
              <w:bottom w:val="single" w:color="000000" w:sz="2" w:space="0"/>
              <w:right w:val="single" w:color="000000" w:sz="2" w:space="0"/>
            </w:tcBorders>
          </w:tcPr>
          <w:p w14:paraId="5FAE537A">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685" w:type="dxa"/>
            <w:tcBorders>
              <w:top w:val="single" w:color="000000" w:sz="2" w:space="0"/>
              <w:left w:val="single" w:color="000000" w:sz="2" w:space="0"/>
              <w:bottom w:val="single" w:color="000000" w:sz="2" w:space="0"/>
              <w:right w:val="single" w:color="000000" w:sz="6" w:space="0"/>
            </w:tcBorders>
          </w:tcPr>
          <w:p w14:paraId="20E13C9E">
            <w:pPr>
              <w:spacing w:after="0" w:line="259" w:lineRule="auto"/>
              <w:ind w:firstLine="0"/>
              <w:jc w:val="right"/>
              <w:rPr>
                <w:rFonts w:ascii="宋体" w:hAnsi="宋体" w:eastAsia="宋体"/>
                <w:sz w:val="24"/>
                <w:szCs w:val="24"/>
              </w:rPr>
            </w:pPr>
            <w:r>
              <w:rPr>
                <w:rFonts w:ascii="宋体" w:hAnsi="宋体" w:eastAsia="宋体" w:cs="Times New Roman"/>
                <w:b/>
                <w:sz w:val="24"/>
                <w:szCs w:val="24"/>
              </w:rPr>
              <w:t>322,554</w:t>
            </w:r>
          </w:p>
        </w:tc>
      </w:tr>
      <w:tr w14:paraId="06A343ED">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5714979A">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967" w:type="dxa"/>
            <w:tcBorders>
              <w:top w:val="single" w:color="000000" w:sz="2" w:space="0"/>
              <w:left w:val="single" w:color="000000" w:sz="2" w:space="0"/>
              <w:bottom w:val="single" w:color="000000" w:sz="2" w:space="0"/>
              <w:right w:val="single" w:color="000000" w:sz="2" w:space="0"/>
            </w:tcBorders>
          </w:tcPr>
          <w:p w14:paraId="15EADF98">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438,445</w:t>
            </w:r>
          </w:p>
        </w:tc>
        <w:tc>
          <w:tcPr>
            <w:tcW w:w="2596" w:type="dxa"/>
            <w:tcBorders>
              <w:top w:val="single" w:color="000000" w:sz="2" w:space="0"/>
              <w:left w:val="single" w:color="000000" w:sz="2" w:space="0"/>
              <w:bottom w:val="single" w:color="000000" w:sz="2" w:space="0"/>
              <w:right w:val="single" w:color="000000" w:sz="2" w:space="0"/>
            </w:tcBorders>
          </w:tcPr>
          <w:p w14:paraId="37B057AD">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685" w:type="dxa"/>
            <w:tcBorders>
              <w:top w:val="single" w:color="000000" w:sz="2" w:space="0"/>
              <w:left w:val="single" w:color="000000" w:sz="2" w:space="0"/>
              <w:bottom w:val="single" w:color="000000" w:sz="2" w:space="0"/>
              <w:right w:val="single" w:color="000000" w:sz="6" w:space="0"/>
            </w:tcBorders>
          </w:tcPr>
          <w:p w14:paraId="7BFF589C">
            <w:pPr>
              <w:spacing w:after="0" w:line="259" w:lineRule="auto"/>
              <w:ind w:firstLine="0"/>
              <w:jc w:val="right"/>
              <w:rPr>
                <w:rFonts w:ascii="宋体" w:hAnsi="宋体" w:eastAsia="宋体"/>
                <w:sz w:val="24"/>
                <w:szCs w:val="24"/>
              </w:rPr>
            </w:pPr>
            <w:r>
              <w:rPr>
                <w:rFonts w:ascii="宋体" w:hAnsi="宋体" w:eastAsia="宋体" w:cs="Times New Roman"/>
                <w:sz w:val="24"/>
                <w:szCs w:val="24"/>
              </w:rPr>
              <w:t>33,865</w:t>
            </w:r>
          </w:p>
        </w:tc>
      </w:tr>
      <w:tr w14:paraId="60677B42">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51EE5A64">
            <w:pPr>
              <w:spacing w:after="0" w:line="259" w:lineRule="auto"/>
              <w:ind w:left="1" w:firstLine="0"/>
              <w:rPr>
                <w:rFonts w:ascii="宋体" w:hAnsi="宋体" w:eastAsia="宋体"/>
                <w:sz w:val="24"/>
                <w:szCs w:val="24"/>
              </w:rPr>
            </w:pPr>
            <w:r>
              <w:rPr>
                <w:rFonts w:ascii="宋体" w:hAnsi="宋体" w:eastAsia="宋体"/>
                <w:sz w:val="24"/>
                <w:szCs w:val="24"/>
              </w:rPr>
              <w:t>乡镇上解</w:t>
            </w:r>
          </w:p>
        </w:tc>
        <w:tc>
          <w:tcPr>
            <w:tcW w:w="1967" w:type="dxa"/>
            <w:tcBorders>
              <w:top w:val="single" w:color="000000" w:sz="2" w:space="0"/>
              <w:left w:val="single" w:color="000000" w:sz="2" w:space="0"/>
              <w:bottom w:val="single" w:color="000000" w:sz="2" w:space="0"/>
              <w:right w:val="single" w:color="000000" w:sz="2" w:space="0"/>
            </w:tcBorders>
          </w:tcPr>
          <w:p w14:paraId="5E5844D8">
            <w:pPr>
              <w:spacing w:after="160" w:line="259" w:lineRule="auto"/>
              <w:ind w:firstLine="0"/>
              <w:rPr>
                <w:rFonts w:ascii="宋体" w:hAnsi="宋体" w:eastAsia="宋体"/>
                <w:sz w:val="24"/>
                <w:szCs w:val="24"/>
              </w:rPr>
            </w:pPr>
          </w:p>
        </w:tc>
        <w:tc>
          <w:tcPr>
            <w:tcW w:w="2596" w:type="dxa"/>
            <w:tcBorders>
              <w:top w:val="single" w:color="000000" w:sz="2" w:space="0"/>
              <w:left w:val="single" w:color="000000" w:sz="2" w:space="0"/>
              <w:bottom w:val="single" w:color="000000" w:sz="2" w:space="0"/>
              <w:right w:val="single" w:color="000000" w:sz="2" w:space="0"/>
            </w:tcBorders>
          </w:tcPr>
          <w:p w14:paraId="0E616670">
            <w:pPr>
              <w:spacing w:after="0" w:line="259" w:lineRule="auto"/>
              <w:ind w:firstLine="0"/>
              <w:rPr>
                <w:rFonts w:ascii="宋体" w:hAnsi="宋体" w:eastAsia="宋体"/>
                <w:sz w:val="24"/>
                <w:szCs w:val="24"/>
              </w:rPr>
            </w:pPr>
            <w:r>
              <w:rPr>
                <w:rFonts w:ascii="宋体" w:hAnsi="宋体" w:eastAsia="宋体"/>
                <w:sz w:val="24"/>
                <w:szCs w:val="24"/>
              </w:rPr>
              <w:t>补助乡镇</w:t>
            </w:r>
          </w:p>
        </w:tc>
        <w:tc>
          <w:tcPr>
            <w:tcW w:w="1685" w:type="dxa"/>
            <w:tcBorders>
              <w:top w:val="single" w:color="000000" w:sz="2" w:space="0"/>
              <w:left w:val="single" w:color="000000" w:sz="2" w:space="0"/>
              <w:bottom w:val="single" w:color="000000" w:sz="2" w:space="0"/>
              <w:right w:val="single" w:color="000000" w:sz="6" w:space="0"/>
            </w:tcBorders>
          </w:tcPr>
          <w:p w14:paraId="390E031C">
            <w:pPr>
              <w:spacing w:after="0" w:line="259" w:lineRule="auto"/>
              <w:ind w:firstLine="0"/>
              <w:jc w:val="right"/>
              <w:rPr>
                <w:rFonts w:ascii="宋体" w:hAnsi="宋体" w:eastAsia="宋体"/>
                <w:sz w:val="24"/>
                <w:szCs w:val="24"/>
              </w:rPr>
            </w:pPr>
            <w:r>
              <w:rPr>
                <w:rFonts w:ascii="宋体" w:hAnsi="宋体" w:eastAsia="宋体" w:cs="Times New Roman"/>
                <w:sz w:val="24"/>
                <w:szCs w:val="24"/>
              </w:rPr>
              <w:t>80,005</w:t>
            </w:r>
          </w:p>
        </w:tc>
      </w:tr>
      <w:tr w14:paraId="20C9ADD7">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778B8B8A">
            <w:pPr>
              <w:spacing w:after="0" w:line="259" w:lineRule="auto"/>
              <w:ind w:left="1" w:firstLine="0"/>
              <w:rPr>
                <w:rFonts w:ascii="宋体" w:hAnsi="宋体" w:eastAsia="宋体"/>
                <w:sz w:val="24"/>
                <w:szCs w:val="24"/>
              </w:rPr>
            </w:pPr>
            <w:r>
              <w:rPr>
                <w:rFonts w:ascii="宋体" w:hAnsi="宋体" w:eastAsia="宋体"/>
                <w:sz w:val="24"/>
                <w:szCs w:val="24"/>
              </w:rPr>
              <w:t>政府债券转贷收入</w:t>
            </w:r>
          </w:p>
        </w:tc>
        <w:tc>
          <w:tcPr>
            <w:tcW w:w="1967" w:type="dxa"/>
            <w:tcBorders>
              <w:top w:val="single" w:color="000000" w:sz="2" w:space="0"/>
              <w:left w:val="single" w:color="000000" w:sz="2" w:space="0"/>
              <w:bottom w:val="single" w:color="000000" w:sz="2" w:space="0"/>
              <w:right w:val="single" w:color="000000" w:sz="2" w:space="0"/>
            </w:tcBorders>
          </w:tcPr>
          <w:p w14:paraId="095A6286">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70,895</w:t>
            </w:r>
          </w:p>
        </w:tc>
        <w:tc>
          <w:tcPr>
            <w:tcW w:w="2596" w:type="dxa"/>
            <w:tcBorders>
              <w:top w:val="single" w:color="000000" w:sz="2" w:space="0"/>
              <w:left w:val="single" w:color="000000" w:sz="2" w:space="0"/>
              <w:bottom w:val="single" w:color="000000" w:sz="2" w:space="0"/>
              <w:right w:val="single" w:color="000000" w:sz="2" w:space="0"/>
            </w:tcBorders>
          </w:tcPr>
          <w:p w14:paraId="784AEDE8">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685" w:type="dxa"/>
            <w:tcBorders>
              <w:top w:val="single" w:color="000000" w:sz="2" w:space="0"/>
              <w:left w:val="single" w:color="000000" w:sz="2" w:space="0"/>
              <w:bottom w:val="single" w:color="000000" w:sz="2" w:space="0"/>
              <w:right w:val="single" w:color="000000" w:sz="6" w:space="0"/>
            </w:tcBorders>
          </w:tcPr>
          <w:p w14:paraId="4C638183">
            <w:pPr>
              <w:spacing w:after="0" w:line="259" w:lineRule="auto"/>
              <w:ind w:firstLine="0"/>
              <w:jc w:val="right"/>
              <w:rPr>
                <w:rFonts w:ascii="宋体" w:hAnsi="宋体" w:eastAsia="宋体"/>
                <w:sz w:val="24"/>
                <w:szCs w:val="24"/>
              </w:rPr>
            </w:pPr>
            <w:r>
              <w:rPr>
                <w:rFonts w:ascii="宋体" w:hAnsi="宋体" w:eastAsia="宋体" w:cs="Times New Roman"/>
                <w:sz w:val="24"/>
                <w:szCs w:val="24"/>
              </w:rPr>
              <w:t>53,587</w:t>
            </w:r>
          </w:p>
        </w:tc>
      </w:tr>
      <w:tr w14:paraId="48507746">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05E61205">
            <w:pPr>
              <w:spacing w:after="0" w:line="259" w:lineRule="auto"/>
              <w:ind w:left="1" w:firstLine="0"/>
              <w:rPr>
                <w:rFonts w:ascii="宋体" w:hAnsi="宋体" w:eastAsia="宋体"/>
                <w:sz w:val="24"/>
                <w:szCs w:val="24"/>
              </w:rPr>
            </w:pPr>
            <w:r>
              <w:rPr>
                <w:rFonts w:ascii="宋体" w:hAnsi="宋体" w:eastAsia="宋体"/>
                <w:sz w:val="24"/>
                <w:szCs w:val="24"/>
              </w:rPr>
              <w:t>动用预算稳定调节基金</w:t>
            </w:r>
          </w:p>
        </w:tc>
        <w:tc>
          <w:tcPr>
            <w:tcW w:w="1967" w:type="dxa"/>
            <w:tcBorders>
              <w:top w:val="single" w:color="000000" w:sz="2" w:space="0"/>
              <w:left w:val="single" w:color="000000" w:sz="2" w:space="0"/>
              <w:bottom w:val="single" w:color="000000" w:sz="2" w:space="0"/>
              <w:right w:val="single" w:color="000000" w:sz="2" w:space="0"/>
            </w:tcBorders>
          </w:tcPr>
          <w:p w14:paraId="05944199">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5,965</w:t>
            </w:r>
          </w:p>
        </w:tc>
        <w:tc>
          <w:tcPr>
            <w:tcW w:w="2596" w:type="dxa"/>
            <w:tcBorders>
              <w:top w:val="single" w:color="000000" w:sz="2" w:space="0"/>
              <w:left w:val="single" w:color="000000" w:sz="2" w:space="0"/>
              <w:bottom w:val="single" w:color="000000" w:sz="2" w:space="0"/>
              <w:right w:val="single" w:color="000000" w:sz="2" w:space="0"/>
            </w:tcBorders>
          </w:tcPr>
          <w:p w14:paraId="13373DDF">
            <w:pPr>
              <w:spacing w:after="0" w:line="259" w:lineRule="auto"/>
              <w:ind w:firstLine="0"/>
              <w:jc w:val="both"/>
              <w:rPr>
                <w:rFonts w:ascii="宋体" w:hAnsi="宋体" w:eastAsia="宋体"/>
                <w:sz w:val="24"/>
                <w:szCs w:val="24"/>
              </w:rPr>
            </w:pPr>
            <w:r>
              <w:rPr>
                <w:rFonts w:ascii="宋体" w:hAnsi="宋体" w:eastAsia="宋体"/>
                <w:sz w:val="24"/>
                <w:szCs w:val="24"/>
              </w:rPr>
              <w:t>补充预算稳定调节基金</w:t>
            </w:r>
          </w:p>
        </w:tc>
        <w:tc>
          <w:tcPr>
            <w:tcW w:w="1685" w:type="dxa"/>
            <w:tcBorders>
              <w:top w:val="single" w:color="000000" w:sz="2" w:space="0"/>
              <w:left w:val="single" w:color="000000" w:sz="2" w:space="0"/>
              <w:bottom w:val="single" w:color="000000" w:sz="2" w:space="0"/>
              <w:right w:val="single" w:color="000000" w:sz="6" w:space="0"/>
            </w:tcBorders>
          </w:tcPr>
          <w:p w14:paraId="5BC48C18">
            <w:pPr>
              <w:spacing w:after="0" w:line="259" w:lineRule="auto"/>
              <w:ind w:firstLine="0"/>
              <w:jc w:val="right"/>
              <w:rPr>
                <w:rFonts w:ascii="宋体" w:hAnsi="宋体" w:eastAsia="宋体"/>
                <w:sz w:val="24"/>
                <w:szCs w:val="24"/>
              </w:rPr>
            </w:pPr>
            <w:r>
              <w:rPr>
                <w:rFonts w:ascii="宋体" w:hAnsi="宋体" w:eastAsia="宋体" w:cs="Times New Roman"/>
                <w:sz w:val="24"/>
                <w:szCs w:val="24"/>
              </w:rPr>
              <w:t>11,756</w:t>
            </w:r>
          </w:p>
        </w:tc>
      </w:tr>
      <w:tr w14:paraId="3900CAEC">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2F10D554">
            <w:pPr>
              <w:spacing w:after="0" w:line="259" w:lineRule="auto"/>
              <w:ind w:left="1" w:firstLine="0"/>
              <w:rPr>
                <w:rFonts w:ascii="宋体" w:hAnsi="宋体" w:eastAsia="宋体"/>
                <w:sz w:val="24"/>
                <w:szCs w:val="24"/>
              </w:rPr>
            </w:pPr>
            <w:r>
              <w:rPr>
                <w:rFonts w:ascii="宋体" w:hAnsi="宋体" w:eastAsia="宋体"/>
                <w:sz w:val="24"/>
                <w:szCs w:val="24"/>
              </w:rPr>
              <w:t>调入资金</w:t>
            </w:r>
          </w:p>
        </w:tc>
        <w:tc>
          <w:tcPr>
            <w:tcW w:w="1967" w:type="dxa"/>
            <w:tcBorders>
              <w:top w:val="single" w:color="000000" w:sz="2" w:space="0"/>
              <w:left w:val="single" w:color="000000" w:sz="2" w:space="0"/>
              <w:bottom w:val="single" w:color="000000" w:sz="2" w:space="0"/>
              <w:right w:val="single" w:color="000000" w:sz="2" w:space="0"/>
            </w:tcBorders>
          </w:tcPr>
          <w:p w14:paraId="1B1347B3">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95,000</w:t>
            </w:r>
          </w:p>
        </w:tc>
        <w:tc>
          <w:tcPr>
            <w:tcW w:w="2596" w:type="dxa"/>
            <w:tcBorders>
              <w:top w:val="single" w:color="000000" w:sz="2" w:space="0"/>
              <w:left w:val="single" w:color="000000" w:sz="2" w:space="0"/>
              <w:bottom w:val="single" w:color="000000" w:sz="2" w:space="0"/>
              <w:right w:val="single" w:color="000000" w:sz="2" w:space="0"/>
            </w:tcBorders>
          </w:tcPr>
          <w:p w14:paraId="70DA1C13">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685" w:type="dxa"/>
            <w:tcBorders>
              <w:top w:val="single" w:color="000000" w:sz="2" w:space="0"/>
              <w:left w:val="single" w:color="000000" w:sz="2" w:space="0"/>
              <w:bottom w:val="single" w:color="000000" w:sz="2" w:space="0"/>
              <w:right w:val="single" w:color="000000" w:sz="6" w:space="0"/>
            </w:tcBorders>
          </w:tcPr>
          <w:p w14:paraId="5F3DB06C">
            <w:pPr>
              <w:spacing w:after="160" w:line="259" w:lineRule="auto"/>
              <w:ind w:firstLine="0"/>
              <w:rPr>
                <w:rFonts w:ascii="宋体" w:hAnsi="宋体" w:eastAsia="宋体"/>
                <w:sz w:val="24"/>
                <w:szCs w:val="24"/>
              </w:rPr>
            </w:pPr>
          </w:p>
        </w:tc>
      </w:tr>
      <w:tr w14:paraId="20EB976E">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7384FAC5">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967" w:type="dxa"/>
            <w:tcBorders>
              <w:top w:val="single" w:color="000000" w:sz="2" w:space="0"/>
              <w:left w:val="single" w:color="000000" w:sz="2" w:space="0"/>
              <w:bottom w:val="single" w:color="000000" w:sz="2" w:space="0"/>
              <w:right w:val="single" w:color="000000" w:sz="2" w:space="0"/>
            </w:tcBorders>
          </w:tcPr>
          <w:p w14:paraId="40F5C175">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53,707</w:t>
            </w:r>
          </w:p>
        </w:tc>
        <w:tc>
          <w:tcPr>
            <w:tcW w:w="2596" w:type="dxa"/>
            <w:tcBorders>
              <w:top w:val="single" w:color="000000" w:sz="2" w:space="0"/>
              <w:left w:val="single" w:color="000000" w:sz="2" w:space="0"/>
              <w:bottom w:val="single" w:color="000000" w:sz="2" w:space="0"/>
              <w:right w:val="single" w:color="000000" w:sz="2" w:space="0"/>
            </w:tcBorders>
          </w:tcPr>
          <w:p w14:paraId="119047FD">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685" w:type="dxa"/>
            <w:tcBorders>
              <w:top w:val="single" w:color="000000" w:sz="2" w:space="0"/>
              <w:left w:val="single" w:color="000000" w:sz="2" w:space="0"/>
              <w:bottom w:val="single" w:color="000000" w:sz="2" w:space="0"/>
              <w:right w:val="single" w:color="000000" w:sz="6" w:space="0"/>
            </w:tcBorders>
          </w:tcPr>
          <w:p w14:paraId="5CC51886">
            <w:pPr>
              <w:spacing w:after="0" w:line="259" w:lineRule="auto"/>
              <w:ind w:firstLine="0"/>
              <w:jc w:val="right"/>
              <w:rPr>
                <w:rFonts w:ascii="宋体" w:hAnsi="宋体" w:eastAsia="宋体"/>
                <w:sz w:val="24"/>
                <w:szCs w:val="24"/>
              </w:rPr>
            </w:pPr>
            <w:r>
              <w:rPr>
                <w:rFonts w:ascii="宋体" w:hAnsi="宋体" w:eastAsia="宋体" w:cs="Times New Roman"/>
                <w:sz w:val="24"/>
                <w:szCs w:val="24"/>
              </w:rPr>
              <w:t>143,341</w:t>
            </w:r>
          </w:p>
        </w:tc>
      </w:tr>
      <w:tr w14:paraId="3E098913">
        <w:tblPrEx>
          <w:tblCellMar>
            <w:top w:w="78" w:type="dxa"/>
            <w:left w:w="27" w:type="dxa"/>
            <w:bottom w:w="0" w:type="dxa"/>
            <w:right w:w="27" w:type="dxa"/>
          </w:tblCellMar>
        </w:tblPrEx>
        <w:trPr>
          <w:trHeight w:val="446" w:hRule="atLeast"/>
        </w:trPr>
        <w:tc>
          <w:tcPr>
            <w:tcW w:w="2695" w:type="dxa"/>
            <w:tcBorders>
              <w:top w:val="single" w:color="000000" w:sz="2" w:space="0"/>
              <w:left w:val="single" w:color="000000" w:sz="6" w:space="0"/>
              <w:bottom w:val="single" w:color="000000" w:sz="6" w:space="0"/>
              <w:right w:val="single" w:color="000000" w:sz="2" w:space="0"/>
            </w:tcBorders>
          </w:tcPr>
          <w:p w14:paraId="27BFA796">
            <w:pPr>
              <w:spacing w:after="0" w:line="259" w:lineRule="auto"/>
              <w:ind w:right="3" w:firstLine="0"/>
              <w:jc w:val="center"/>
              <w:rPr>
                <w:rFonts w:ascii="宋体" w:hAnsi="宋体" w:eastAsia="宋体"/>
                <w:sz w:val="24"/>
                <w:szCs w:val="24"/>
              </w:rPr>
            </w:pPr>
            <w:r>
              <w:rPr>
                <w:rFonts w:ascii="宋体" w:hAnsi="宋体" w:eastAsia="宋体"/>
                <w:sz w:val="24"/>
                <w:szCs w:val="24"/>
              </w:rPr>
              <w:t>总 计</w:t>
            </w:r>
          </w:p>
        </w:tc>
        <w:tc>
          <w:tcPr>
            <w:tcW w:w="1967" w:type="dxa"/>
            <w:tcBorders>
              <w:top w:val="single" w:color="000000" w:sz="2" w:space="0"/>
              <w:left w:val="single" w:color="000000" w:sz="2" w:space="0"/>
              <w:bottom w:val="single" w:color="000000" w:sz="6" w:space="0"/>
              <w:right w:val="single" w:color="000000" w:sz="2" w:space="0"/>
            </w:tcBorders>
          </w:tcPr>
          <w:p w14:paraId="7DD8EF69">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1,017,294</w:t>
            </w:r>
          </w:p>
        </w:tc>
        <w:tc>
          <w:tcPr>
            <w:tcW w:w="2596" w:type="dxa"/>
            <w:tcBorders>
              <w:top w:val="single" w:color="000000" w:sz="2" w:space="0"/>
              <w:left w:val="single" w:color="000000" w:sz="2" w:space="0"/>
              <w:bottom w:val="single" w:color="000000" w:sz="6" w:space="0"/>
              <w:right w:val="single" w:color="000000" w:sz="2" w:space="0"/>
            </w:tcBorders>
          </w:tcPr>
          <w:p w14:paraId="4C7EE417">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685" w:type="dxa"/>
            <w:tcBorders>
              <w:top w:val="single" w:color="000000" w:sz="2" w:space="0"/>
              <w:left w:val="single" w:color="000000" w:sz="2" w:space="0"/>
              <w:bottom w:val="single" w:color="000000" w:sz="6" w:space="0"/>
              <w:right w:val="single" w:color="000000" w:sz="6" w:space="0"/>
            </w:tcBorders>
          </w:tcPr>
          <w:p w14:paraId="4A930B79">
            <w:pPr>
              <w:spacing w:after="0" w:line="259" w:lineRule="auto"/>
              <w:ind w:firstLine="0"/>
              <w:jc w:val="right"/>
              <w:rPr>
                <w:rFonts w:ascii="宋体" w:hAnsi="宋体" w:eastAsia="宋体"/>
                <w:sz w:val="24"/>
                <w:szCs w:val="24"/>
              </w:rPr>
            </w:pPr>
            <w:r>
              <w:rPr>
                <w:rFonts w:ascii="宋体" w:hAnsi="宋体" w:eastAsia="宋体" w:cs="Times New Roman"/>
                <w:b/>
                <w:sz w:val="24"/>
                <w:szCs w:val="24"/>
              </w:rPr>
              <w:t>1,017,294</w:t>
            </w:r>
          </w:p>
        </w:tc>
      </w:tr>
    </w:tbl>
    <w:p w14:paraId="1ED01252">
      <w:pPr>
        <w:ind w:left="-15"/>
        <w:rPr>
          <w:rFonts w:ascii="宋体" w:hAnsi="宋体" w:eastAsia="宋体" w:cs="Times New Roman"/>
          <w:sz w:val="24"/>
          <w:szCs w:val="24"/>
        </w:rPr>
      </w:pPr>
      <w:r>
        <w:rPr>
          <w:rFonts w:ascii="宋体" w:hAnsi="宋体" w:eastAsia="宋体" w:cs="Times New Roman"/>
          <w:sz w:val="24"/>
          <w:szCs w:val="24"/>
        </w:rPr>
        <w:t>——区级一般公共预算收入 353,282 万元，完成调整预算的100.2%，增长 17.4%，其中，税收收入 161,442 万元，增长 18.4%。非税收入 191,840 万元，增长 16.6%。加上上级补助收入 438,445 万元、地方政府债券转贷收入 70,895 万元、动用预算稳定调节基金 5,965 万元、调入资金 95,000 万元、上年结转收入 53,707 万元后，收入总计 1,017,294 万元。</w:t>
      </w:r>
    </w:p>
    <w:p w14:paraId="445E1710">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区级一般公共预算支出 </w:t>
      </w:r>
      <w:r>
        <w:rPr>
          <w:rFonts w:ascii="宋体" w:hAnsi="宋体" w:eastAsia="宋体" w:cs="Times New Roman"/>
          <w:sz w:val="24"/>
          <w:szCs w:val="24"/>
        </w:rPr>
        <w:t xml:space="preserve">694,740 </w:t>
      </w:r>
      <w:r>
        <w:rPr>
          <w:rFonts w:ascii="宋体" w:hAnsi="宋体" w:eastAsia="宋体"/>
          <w:sz w:val="24"/>
          <w:szCs w:val="24"/>
        </w:rPr>
        <w:t xml:space="preserve">万元，增长 </w:t>
      </w:r>
      <w:r>
        <w:rPr>
          <w:rFonts w:ascii="宋体" w:hAnsi="宋体" w:eastAsia="宋体" w:cs="Times New Roman"/>
          <w:sz w:val="24"/>
          <w:szCs w:val="24"/>
        </w:rPr>
        <w:t>13.4%</w:t>
      </w:r>
      <w:r>
        <w:rPr>
          <w:rFonts w:ascii="宋体" w:hAnsi="宋体" w:eastAsia="宋体"/>
          <w:sz w:val="24"/>
          <w:szCs w:val="24"/>
        </w:rPr>
        <w:t xml:space="preserve">，完成调整预算的 </w:t>
      </w:r>
      <w:r>
        <w:rPr>
          <w:rFonts w:ascii="宋体" w:hAnsi="宋体" w:eastAsia="宋体" w:cs="Times New Roman"/>
          <w:sz w:val="24"/>
          <w:szCs w:val="24"/>
        </w:rPr>
        <w:t>96.1%</w:t>
      </w:r>
      <w:r>
        <w:rPr>
          <w:rFonts w:ascii="宋体" w:hAnsi="宋体" w:eastAsia="宋体"/>
          <w:sz w:val="24"/>
          <w:szCs w:val="24"/>
        </w:rPr>
        <w:t xml:space="preserve">，加上上解市级支出 </w:t>
      </w:r>
      <w:r>
        <w:rPr>
          <w:rFonts w:ascii="宋体" w:hAnsi="宋体" w:eastAsia="宋体" w:cs="Times New Roman"/>
          <w:sz w:val="24"/>
          <w:szCs w:val="24"/>
        </w:rPr>
        <w:t xml:space="preserve">33,865 </w:t>
      </w:r>
      <w:r>
        <w:rPr>
          <w:rFonts w:ascii="宋体" w:hAnsi="宋体" w:eastAsia="宋体"/>
          <w:sz w:val="24"/>
          <w:szCs w:val="24"/>
        </w:rPr>
        <w:t xml:space="preserve">万元、区对乡镇补助支出 </w:t>
      </w:r>
      <w:r>
        <w:rPr>
          <w:rFonts w:ascii="宋体" w:hAnsi="宋体" w:eastAsia="宋体" w:cs="Times New Roman"/>
          <w:sz w:val="24"/>
          <w:szCs w:val="24"/>
        </w:rPr>
        <w:t xml:space="preserve">80,005 </w:t>
      </w:r>
      <w:r>
        <w:rPr>
          <w:rFonts w:ascii="宋体" w:hAnsi="宋体" w:eastAsia="宋体"/>
          <w:sz w:val="24"/>
          <w:szCs w:val="24"/>
        </w:rPr>
        <w:t xml:space="preserve">万元、地方政府债务还本支出 </w:t>
      </w:r>
      <w:r>
        <w:rPr>
          <w:rFonts w:ascii="宋体" w:hAnsi="宋体" w:eastAsia="宋体" w:cs="Times New Roman"/>
          <w:sz w:val="24"/>
          <w:szCs w:val="24"/>
        </w:rPr>
        <w:t xml:space="preserve">53,587 </w:t>
      </w:r>
      <w:r>
        <w:rPr>
          <w:rFonts w:ascii="宋体" w:hAnsi="宋体" w:eastAsia="宋体"/>
          <w:sz w:val="24"/>
          <w:szCs w:val="24"/>
        </w:rPr>
        <w:t xml:space="preserve">万元、补充预算稳定调节基金 </w:t>
      </w:r>
      <w:r>
        <w:rPr>
          <w:rFonts w:ascii="宋体" w:hAnsi="宋体" w:eastAsia="宋体" w:cs="Times New Roman"/>
          <w:sz w:val="24"/>
          <w:szCs w:val="24"/>
        </w:rPr>
        <w:t xml:space="preserve">11,756 </w:t>
      </w:r>
      <w:r>
        <w:rPr>
          <w:rFonts w:ascii="宋体" w:hAnsi="宋体" w:eastAsia="宋体"/>
          <w:sz w:val="24"/>
          <w:szCs w:val="24"/>
        </w:rPr>
        <w:t xml:space="preserve">万元和结转下年支出 </w:t>
      </w:r>
      <w:r>
        <w:rPr>
          <w:rFonts w:ascii="宋体" w:hAnsi="宋体" w:eastAsia="宋体" w:cs="Times New Roman"/>
          <w:sz w:val="24"/>
          <w:szCs w:val="24"/>
        </w:rPr>
        <w:t xml:space="preserve">143,341 </w:t>
      </w:r>
      <w:r>
        <w:rPr>
          <w:rFonts w:ascii="宋体" w:hAnsi="宋体" w:eastAsia="宋体"/>
          <w:sz w:val="24"/>
          <w:szCs w:val="24"/>
        </w:rPr>
        <w:t xml:space="preserve">万元后，支出总计 </w:t>
      </w:r>
      <w:r>
        <w:rPr>
          <w:rFonts w:ascii="宋体" w:hAnsi="宋体" w:eastAsia="宋体" w:cs="Times New Roman"/>
          <w:sz w:val="24"/>
          <w:szCs w:val="24"/>
        </w:rPr>
        <w:t xml:space="preserve">1,017,294 </w:t>
      </w:r>
      <w:r>
        <w:rPr>
          <w:rFonts w:ascii="宋体" w:hAnsi="宋体" w:eastAsia="宋体"/>
          <w:sz w:val="24"/>
          <w:szCs w:val="24"/>
        </w:rPr>
        <w:t>万元。</w:t>
      </w:r>
    </w:p>
    <w:p w14:paraId="53FDF6CC">
      <w:pPr>
        <w:numPr>
          <w:ilvl w:val="0"/>
          <w:numId w:val="2"/>
        </w:numPr>
        <w:spacing w:line="358" w:lineRule="auto"/>
        <w:ind w:right="75" w:firstLine="637"/>
        <w:rPr>
          <w:rFonts w:ascii="宋体" w:hAnsi="宋体" w:eastAsia="宋体"/>
          <w:sz w:val="24"/>
          <w:szCs w:val="24"/>
        </w:rPr>
      </w:pPr>
      <w:r>
        <w:rPr>
          <w:rFonts w:ascii="宋体" w:hAnsi="宋体" w:eastAsia="宋体"/>
          <w:sz w:val="24"/>
          <w:szCs w:val="24"/>
        </w:rPr>
        <w:t xml:space="preserve">区级主要支出执行情况为：一般公共服务支出 </w:t>
      </w:r>
      <w:r>
        <w:rPr>
          <w:rFonts w:ascii="宋体" w:hAnsi="宋体" w:eastAsia="宋体" w:cs="Times New Roman"/>
          <w:sz w:val="24"/>
          <w:szCs w:val="24"/>
        </w:rPr>
        <w:t xml:space="preserve">52,299 </w:t>
      </w:r>
      <w:r>
        <w:rPr>
          <w:rFonts w:ascii="宋体" w:hAnsi="宋体" w:eastAsia="宋体"/>
          <w:sz w:val="24"/>
          <w:szCs w:val="24"/>
        </w:rPr>
        <w:t xml:space="preserve">万元，增长 </w:t>
      </w:r>
      <w:r>
        <w:rPr>
          <w:rFonts w:ascii="宋体" w:hAnsi="宋体" w:eastAsia="宋体" w:cs="Times New Roman"/>
          <w:sz w:val="24"/>
          <w:szCs w:val="24"/>
        </w:rPr>
        <w:t>13.7%</w:t>
      </w:r>
      <w:r>
        <w:rPr>
          <w:rFonts w:ascii="宋体" w:hAnsi="宋体" w:eastAsia="宋体"/>
          <w:sz w:val="24"/>
          <w:szCs w:val="24"/>
        </w:rPr>
        <w:t xml:space="preserve">，为调整预算的 </w:t>
      </w:r>
      <w:r>
        <w:rPr>
          <w:rFonts w:ascii="宋体" w:hAnsi="宋体" w:eastAsia="宋体" w:cs="Times New Roman"/>
          <w:sz w:val="24"/>
          <w:szCs w:val="24"/>
        </w:rPr>
        <w:t>86.7%</w:t>
      </w:r>
      <w:r>
        <w:rPr>
          <w:rFonts w:ascii="宋体" w:hAnsi="宋体" w:eastAsia="宋体"/>
          <w:sz w:val="24"/>
          <w:szCs w:val="24"/>
        </w:rPr>
        <w:t xml:space="preserve">。国防支出 </w:t>
      </w:r>
      <w:r>
        <w:rPr>
          <w:rFonts w:ascii="宋体" w:hAnsi="宋体" w:eastAsia="宋体" w:cs="Times New Roman"/>
          <w:sz w:val="24"/>
          <w:szCs w:val="24"/>
        </w:rPr>
        <w:t xml:space="preserve">844 </w:t>
      </w:r>
      <w:r>
        <w:rPr>
          <w:rFonts w:ascii="宋体" w:hAnsi="宋体" w:eastAsia="宋体"/>
          <w:sz w:val="24"/>
          <w:szCs w:val="24"/>
        </w:rPr>
        <w:t xml:space="preserve">万元，增长 </w:t>
      </w:r>
      <w:r>
        <w:rPr>
          <w:rFonts w:ascii="宋体" w:hAnsi="宋体" w:eastAsia="宋体" w:cs="Times New Roman"/>
          <w:sz w:val="24"/>
          <w:szCs w:val="24"/>
        </w:rPr>
        <w:t>9.2%</w:t>
      </w:r>
      <w:r>
        <w:rPr>
          <w:rFonts w:ascii="宋体" w:hAnsi="宋体" w:eastAsia="宋体"/>
          <w:sz w:val="24"/>
          <w:szCs w:val="24"/>
        </w:rPr>
        <w:t xml:space="preserve">，为调整预算的 </w:t>
      </w:r>
      <w:r>
        <w:rPr>
          <w:rFonts w:ascii="宋体" w:hAnsi="宋体" w:eastAsia="宋体" w:cs="Times New Roman"/>
          <w:sz w:val="24"/>
          <w:szCs w:val="24"/>
        </w:rPr>
        <w:t>95.7%</w:t>
      </w:r>
      <w:r>
        <w:rPr>
          <w:rFonts w:ascii="宋体" w:hAnsi="宋体" w:eastAsia="宋体"/>
          <w:sz w:val="24"/>
          <w:szCs w:val="24"/>
        </w:rPr>
        <w:t xml:space="preserve">。公共安全支出 </w:t>
      </w:r>
      <w:r>
        <w:rPr>
          <w:rFonts w:ascii="宋体" w:hAnsi="宋体" w:eastAsia="宋体" w:cs="Times New Roman"/>
          <w:sz w:val="24"/>
          <w:szCs w:val="24"/>
        </w:rPr>
        <w:t xml:space="preserve">25,230 </w:t>
      </w:r>
      <w:r>
        <w:rPr>
          <w:rFonts w:ascii="宋体" w:hAnsi="宋体" w:eastAsia="宋体"/>
          <w:sz w:val="24"/>
          <w:szCs w:val="24"/>
        </w:rPr>
        <w:t>万元，下降</w:t>
      </w:r>
      <w:r>
        <w:rPr>
          <w:rFonts w:ascii="宋体" w:hAnsi="宋体" w:eastAsia="宋体" w:cs="Times New Roman"/>
          <w:sz w:val="24"/>
          <w:szCs w:val="24"/>
        </w:rPr>
        <w:t>13.9%</w:t>
      </w:r>
      <w:r>
        <w:rPr>
          <w:rFonts w:ascii="宋体" w:hAnsi="宋体" w:eastAsia="宋体"/>
          <w:sz w:val="24"/>
          <w:szCs w:val="24"/>
        </w:rPr>
        <w:t xml:space="preserve">，为调整预算的 </w:t>
      </w:r>
      <w:r>
        <w:rPr>
          <w:rFonts w:ascii="宋体" w:hAnsi="宋体" w:eastAsia="宋体" w:cs="Times New Roman"/>
          <w:sz w:val="24"/>
          <w:szCs w:val="24"/>
        </w:rPr>
        <w:t>93.0%</w:t>
      </w:r>
      <w:r>
        <w:rPr>
          <w:rFonts w:ascii="宋体" w:hAnsi="宋体" w:eastAsia="宋体"/>
          <w:sz w:val="24"/>
          <w:szCs w:val="24"/>
        </w:rPr>
        <w:t xml:space="preserve">。教育支出 </w:t>
      </w:r>
      <w:r>
        <w:rPr>
          <w:rFonts w:ascii="宋体" w:hAnsi="宋体" w:eastAsia="宋体" w:cs="Times New Roman"/>
          <w:sz w:val="24"/>
          <w:szCs w:val="24"/>
        </w:rPr>
        <w:t xml:space="preserve">167,984 </w:t>
      </w:r>
      <w:r>
        <w:rPr>
          <w:rFonts w:ascii="宋体" w:hAnsi="宋体" w:eastAsia="宋体"/>
          <w:sz w:val="24"/>
          <w:szCs w:val="24"/>
        </w:rPr>
        <w:t xml:space="preserve">万元，增长 </w:t>
      </w:r>
      <w:r>
        <w:rPr>
          <w:rFonts w:ascii="宋体" w:hAnsi="宋体" w:eastAsia="宋体" w:cs="Times New Roman"/>
          <w:sz w:val="24"/>
          <w:szCs w:val="24"/>
        </w:rPr>
        <w:t>0.1%</w:t>
      </w:r>
      <w:r>
        <w:rPr>
          <w:rFonts w:ascii="宋体" w:hAnsi="宋体" w:eastAsia="宋体"/>
          <w:sz w:val="24"/>
          <w:szCs w:val="24"/>
        </w:rPr>
        <w:t xml:space="preserve">，为调整预算的 </w:t>
      </w:r>
      <w:r>
        <w:rPr>
          <w:rFonts w:ascii="宋体" w:hAnsi="宋体" w:eastAsia="宋体" w:cs="Times New Roman"/>
          <w:sz w:val="24"/>
          <w:szCs w:val="24"/>
        </w:rPr>
        <w:t>100.0%</w:t>
      </w:r>
      <w:r>
        <w:rPr>
          <w:rFonts w:ascii="宋体" w:hAnsi="宋体" w:eastAsia="宋体"/>
          <w:sz w:val="24"/>
          <w:szCs w:val="24"/>
        </w:rPr>
        <w:t xml:space="preserve">。科学技术支出 </w:t>
      </w:r>
      <w:r>
        <w:rPr>
          <w:rFonts w:ascii="宋体" w:hAnsi="宋体" w:eastAsia="宋体" w:cs="Times New Roman"/>
          <w:sz w:val="24"/>
          <w:szCs w:val="24"/>
        </w:rPr>
        <w:t xml:space="preserve">5,407 </w:t>
      </w:r>
      <w:r>
        <w:rPr>
          <w:rFonts w:ascii="宋体" w:hAnsi="宋体" w:eastAsia="宋体"/>
          <w:sz w:val="24"/>
          <w:szCs w:val="24"/>
        </w:rPr>
        <w:t xml:space="preserve">万元，增长 </w:t>
      </w:r>
      <w:r>
        <w:rPr>
          <w:rFonts w:ascii="宋体" w:hAnsi="宋体" w:eastAsia="宋体" w:cs="Times New Roman"/>
          <w:sz w:val="24"/>
          <w:szCs w:val="24"/>
        </w:rPr>
        <w:t>13.5%</w:t>
      </w:r>
      <w:r>
        <w:rPr>
          <w:rFonts w:ascii="宋体" w:hAnsi="宋体" w:eastAsia="宋体"/>
          <w:sz w:val="24"/>
          <w:szCs w:val="24"/>
        </w:rPr>
        <w:t xml:space="preserve">，为调整预算的 </w:t>
      </w:r>
      <w:r>
        <w:rPr>
          <w:rFonts w:ascii="宋体" w:hAnsi="宋体" w:eastAsia="宋体" w:cs="Times New Roman"/>
          <w:sz w:val="24"/>
          <w:szCs w:val="24"/>
        </w:rPr>
        <w:t>79.0%</w:t>
      </w:r>
      <w:r>
        <w:rPr>
          <w:rFonts w:ascii="宋体" w:hAnsi="宋体" w:eastAsia="宋体"/>
          <w:sz w:val="24"/>
          <w:szCs w:val="24"/>
        </w:rPr>
        <w:t xml:space="preserve">。文化旅游体育与传媒支出 </w:t>
      </w:r>
      <w:r>
        <w:rPr>
          <w:rFonts w:ascii="宋体" w:hAnsi="宋体" w:eastAsia="宋体" w:cs="Times New Roman"/>
          <w:sz w:val="24"/>
          <w:szCs w:val="24"/>
        </w:rPr>
        <w:t xml:space="preserve">8,888 </w:t>
      </w:r>
      <w:r>
        <w:rPr>
          <w:rFonts w:ascii="宋体" w:hAnsi="宋体" w:eastAsia="宋体"/>
          <w:sz w:val="24"/>
          <w:szCs w:val="24"/>
        </w:rPr>
        <w:t xml:space="preserve">万元，下降 </w:t>
      </w:r>
      <w:r>
        <w:rPr>
          <w:rFonts w:ascii="宋体" w:hAnsi="宋体" w:eastAsia="宋体" w:cs="Times New Roman"/>
          <w:sz w:val="24"/>
          <w:szCs w:val="24"/>
        </w:rPr>
        <w:t>0.3%</w:t>
      </w:r>
      <w:r>
        <w:rPr>
          <w:rFonts w:ascii="宋体" w:hAnsi="宋体" w:eastAsia="宋体"/>
          <w:sz w:val="24"/>
          <w:szCs w:val="24"/>
        </w:rPr>
        <w:t xml:space="preserve">，为调整预算的 </w:t>
      </w:r>
      <w:r>
        <w:rPr>
          <w:rFonts w:ascii="宋体" w:hAnsi="宋体" w:eastAsia="宋体" w:cs="Times New Roman"/>
          <w:sz w:val="24"/>
          <w:szCs w:val="24"/>
        </w:rPr>
        <w:t>99.6%</w:t>
      </w:r>
      <w:r>
        <w:rPr>
          <w:rFonts w:ascii="宋体" w:hAnsi="宋体" w:eastAsia="宋体"/>
          <w:sz w:val="24"/>
          <w:szCs w:val="24"/>
        </w:rPr>
        <w:t xml:space="preserve">。社会保障和就业支出 </w:t>
      </w:r>
      <w:r>
        <w:rPr>
          <w:rFonts w:ascii="宋体" w:hAnsi="宋体" w:eastAsia="宋体" w:cs="Times New Roman"/>
          <w:sz w:val="24"/>
          <w:szCs w:val="24"/>
        </w:rPr>
        <w:t xml:space="preserve">86,937 </w:t>
      </w:r>
      <w:r>
        <w:rPr>
          <w:rFonts w:ascii="宋体" w:hAnsi="宋体" w:eastAsia="宋体"/>
          <w:sz w:val="24"/>
          <w:szCs w:val="24"/>
        </w:rPr>
        <w:t xml:space="preserve">万元，增长 </w:t>
      </w:r>
      <w:r>
        <w:rPr>
          <w:rFonts w:ascii="宋体" w:hAnsi="宋体" w:eastAsia="宋体" w:cs="Times New Roman"/>
          <w:sz w:val="24"/>
          <w:szCs w:val="24"/>
        </w:rPr>
        <w:t>12.9%</w:t>
      </w:r>
      <w:r>
        <w:rPr>
          <w:rFonts w:ascii="宋体" w:hAnsi="宋体" w:eastAsia="宋体"/>
          <w:sz w:val="24"/>
          <w:szCs w:val="24"/>
        </w:rPr>
        <w:t xml:space="preserve">，为调整预算的 </w:t>
      </w:r>
      <w:r>
        <w:rPr>
          <w:rFonts w:ascii="宋体" w:hAnsi="宋体" w:eastAsia="宋体" w:cs="Times New Roman"/>
          <w:sz w:val="24"/>
          <w:szCs w:val="24"/>
        </w:rPr>
        <w:t>91.3%</w:t>
      </w:r>
      <w:r>
        <w:rPr>
          <w:rFonts w:ascii="宋体" w:hAnsi="宋体" w:eastAsia="宋体"/>
          <w:sz w:val="24"/>
          <w:szCs w:val="24"/>
        </w:rPr>
        <w:t xml:space="preserve">。医疗卫生与计划生育支出 </w:t>
      </w:r>
      <w:r>
        <w:rPr>
          <w:rFonts w:ascii="宋体" w:hAnsi="宋体" w:eastAsia="宋体" w:cs="Times New Roman"/>
          <w:sz w:val="24"/>
          <w:szCs w:val="24"/>
        </w:rPr>
        <w:t>57,338</w:t>
      </w:r>
      <w:r>
        <w:rPr>
          <w:rFonts w:ascii="宋体" w:hAnsi="宋体" w:eastAsia="宋体"/>
          <w:sz w:val="24"/>
          <w:szCs w:val="24"/>
        </w:rPr>
        <w:t>万元，增长</w:t>
      </w:r>
      <w:r>
        <w:rPr>
          <w:rFonts w:ascii="宋体" w:hAnsi="宋体" w:eastAsia="宋体" w:cs="Times New Roman"/>
          <w:sz w:val="24"/>
          <w:szCs w:val="24"/>
        </w:rPr>
        <w:t>4.0%</w:t>
      </w:r>
      <w:r>
        <w:rPr>
          <w:rFonts w:ascii="宋体" w:hAnsi="宋体" w:eastAsia="宋体"/>
          <w:sz w:val="24"/>
          <w:szCs w:val="24"/>
        </w:rPr>
        <w:t>，为调整预算的</w:t>
      </w:r>
      <w:r>
        <w:rPr>
          <w:rFonts w:ascii="宋体" w:hAnsi="宋体" w:eastAsia="宋体" w:cs="Times New Roman"/>
          <w:sz w:val="24"/>
          <w:szCs w:val="24"/>
        </w:rPr>
        <w:t>84.7%</w:t>
      </w:r>
      <w:r>
        <w:rPr>
          <w:rFonts w:ascii="宋体" w:hAnsi="宋体" w:eastAsia="宋体"/>
          <w:sz w:val="24"/>
          <w:szCs w:val="24"/>
        </w:rPr>
        <w:t>。节能环保支出</w:t>
      </w:r>
      <w:r>
        <w:rPr>
          <w:rFonts w:ascii="宋体" w:hAnsi="宋体" w:eastAsia="宋体" w:cs="Times New Roman"/>
          <w:sz w:val="24"/>
          <w:szCs w:val="24"/>
        </w:rPr>
        <w:t xml:space="preserve">40,048 </w:t>
      </w:r>
      <w:r>
        <w:rPr>
          <w:rFonts w:ascii="宋体" w:hAnsi="宋体" w:eastAsia="宋体"/>
          <w:sz w:val="24"/>
          <w:szCs w:val="24"/>
        </w:rPr>
        <w:t xml:space="preserve">万元，增长 </w:t>
      </w:r>
      <w:r>
        <w:rPr>
          <w:rFonts w:ascii="宋体" w:hAnsi="宋体" w:eastAsia="宋体" w:cs="Times New Roman"/>
          <w:sz w:val="24"/>
          <w:szCs w:val="24"/>
        </w:rPr>
        <w:t>3.6%</w:t>
      </w:r>
      <w:r>
        <w:rPr>
          <w:rFonts w:ascii="宋体" w:hAnsi="宋体" w:eastAsia="宋体"/>
          <w:sz w:val="24"/>
          <w:szCs w:val="24"/>
        </w:rPr>
        <w:t xml:space="preserve">，为调整预算的 </w:t>
      </w:r>
      <w:r>
        <w:rPr>
          <w:rFonts w:ascii="宋体" w:hAnsi="宋体" w:eastAsia="宋体" w:cs="Times New Roman"/>
          <w:sz w:val="24"/>
          <w:szCs w:val="24"/>
        </w:rPr>
        <w:t>98.4%</w:t>
      </w:r>
      <w:r>
        <w:rPr>
          <w:rFonts w:ascii="宋体" w:hAnsi="宋体" w:eastAsia="宋体"/>
          <w:sz w:val="24"/>
          <w:szCs w:val="24"/>
        </w:rPr>
        <w:t xml:space="preserve">。城乡社区支出 </w:t>
      </w:r>
      <w:r>
        <w:rPr>
          <w:rFonts w:ascii="宋体" w:hAnsi="宋体" w:eastAsia="宋体" w:cs="Times New Roman"/>
          <w:sz w:val="24"/>
          <w:szCs w:val="24"/>
        </w:rPr>
        <w:t xml:space="preserve">43,895 </w:t>
      </w:r>
      <w:r>
        <w:rPr>
          <w:rFonts w:ascii="宋体" w:hAnsi="宋体" w:eastAsia="宋体"/>
          <w:sz w:val="24"/>
          <w:szCs w:val="24"/>
        </w:rPr>
        <w:t xml:space="preserve">万元，增长 </w:t>
      </w:r>
      <w:r>
        <w:rPr>
          <w:rFonts w:ascii="宋体" w:hAnsi="宋体" w:eastAsia="宋体" w:cs="Times New Roman"/>
          <w:sz w:val="24"/>
          <w:szCs w:val="24"/>
        </w:rPr>
        <w:t>43.4%</w:t>
      </w:r>
      <w:r>
        <w:rPr>
          <w:rFonts w:ascii="宋体" w:hAnsi="宋体" w:eastAsia="宋体"/>
          <w:sz w:val="24"/>
          <w:szCs w:val="24"/>
        </w:rPr>
        <w:t xml:space="preserve">，为调整预算的 </w:t>
      </w:r>
      <w:r>
        <w:rPr>
          <w:rFonts w:ascii="宋体" w:hAnsi="宋体" w:eastAsia="宋体" w:cs="Times New Roman"/>
          <w:sz w:val="24"/>
          <w:szCs w:val="24"/>
        </w:rPr>
        <w:t>219.9%</w:t>
      </w:r>
      <w:r>
        <w:rPr>
          <w:rFonts w:ascii="宋体" w:hAnsi="宋体" w:eastAsia="宋体"/>
          <w:sz w:val="24"/>
          <w:szCs w:val="24"/>
        </w:rPr>
        <w:t xml:space="preserve">。农林水支出 </w:t>
      </w:r>
      <w:r>
        <w:rPr>
          <w:rFonts w:ascii="宋体" w:hAnsi="宋体" w:eastAsia="宋体" w:cs="Times New Roman"/>
          <w:sz w:val="24"/>
          <w:szCs w:val="24"/>
        </w:rPr>
        <w:t xml:space="preserve">91,758 </w:t>
      </w:r>
      <w:r>
        <w:rPr>
          <w:rFonts w:ascii="宋体" w:hAnsi="宋体" w:eastAsia="宋体"/>
          <w:sz w:val="24"/>
          <w:szCs w:val="24"/>
        </w:rPr>
        <w:t xml:space="preserve">万元，增长 </w:t>
      </w:r>
      <w:r>
        <w:rPr>
          <w:rFonts w:ascii="宋体" w:hAnsi="宋体" w:eastAsia="宋体" w:cs="Times New Roman"/>
          <w:sz w:val="24"/>
          <w:szCs w:val="24"/>
        </w:rPr>
        <w:t>28.8%</w:t>
      </w:r>
      <w:r>
        <w:rPr>
          <w:rFonts w:ascii="宋体" w:hAnsi="宋体" w:eastAsia="宋体"/>
          <w:sz w:val="24"/>
          <w:szCs w:val="24"/>
        </w:rPr>
        <w:t xml:space="preserve">，为调整预算的 </w:t>
      </w:r>
      <w:r>
        <w:rPr>
          <w:rFonts w:ascii="宋体" w:hAnsi="宋体" w:eastAsia="宋体" w:cs="Times New Roman"/>
          <w:sz w:val="24"/>
          <w:szCs w:val="24"/>
        </w:rPr>
        <w:t>85.0%</w:t>
      </w:r>
      <w:r>
        <w:rPr>
          <w:rFonts w:ascii="宋体" w:hAnsi="宋体" w:eastAsia="宋体"/>
          <w:sz w:val="24"/>
          <w:szCs w:val="24"/>
        </w:rPr>
        <w:t xml:space="preserve">。交通运输支出 </w:t>
      </w:r>
      <w:r>
        <w:rPr>
          <w:rFonts w:ascii="宋体" w:hAnsi="宋体" w:eastAsia="宋体" w:cs="Times New Roman"/>
          <w:sz w:val="24"/>
          <w:szCs w:val="24"/>
        </w:rPr>
        <w:t xml:space="preserve">25,191 </w:t>
      </w:r>
      <w:r>
        <w:rPr>
          <w:rFonts w:ascii="宋体" w:hAnsi="宋体" w:eastAsia="宋体"/>
          <w:sz w:val="24"/>
          <w:szCs w:val="24"/>
        </w:rPr>
        <w:t xml:space="preserve">万元，增长 </w:t>
      </w:r>
      <w:r>
        <w:rPr>
          <w:rFonts w:ascii="宋体" w:hAnsi="宋体" w:eastAsia="宋体" w:cs="Times New Roman"/>
          <w:sz w:val="24"/>
          <w:szCs w:val="24"/>
        </w:rPr>
        <w:t>18.2%</w:t>
      </w:r>
      <w:r>
        <w:rPr>
          <w:rFonts w:ascii="宋体" w:hAnsi="宋体" w:eastAsia="宋体"/>
          <w:sz w:val="24"/>
          <w:szCs w:val="24"/>
        </w:rPr>
        <w:t xml:space="preserve">，为调整预算的 </w:t>
      </w:r>
      <w:r>
        <w:rPr>
          <w:rFonts w:ascii="宋体" w:hAnsi="宋体" w:eastAsia="宋体" w:cs="Times New Roman"/>
          <w:sz w:val="24"/>
          <w:szCs w:val="24"/>
        </w:rPr>
        <w:t>84.8%</w:t>
      </w:r>
      <w:r>
        <w:rPr>
          <w:rFonts w:ascii="宋体" w:hAnsi="宋体" w:eastAsia="宋体"/>
          <w:sz w:val="24"/>
          <w:szCs w:val="24"/>
        </w:rPr>
        <w:t xml:space="preserve">。产业发展（资源勘探、商业服务业、金融、粮油物资四个科目之和，下同）支出 </w:t>
      </w:r>
      <w:r>
        <w:rPr>
          <w:rFonts w:ascii="宋体" w:hAnsi="宋体" w:eastAsia="宋体" w:cs="Times New Roman"/>
          <w:sz w:val="24"/>
          <w:szCs w:val="24"/>
        </w:rPr>
        <w:t xml:space="preserve">10,115 </w:t>
      </w:r>
      <w:r>
        <w:rPr>
          <w:rFonts w:ascii="宋体" w:hAnsi="宋体" w:eastAsia="宋体"/>
          <w:sz w:val="24"/>
          <w:szCs w:val="24"/>
        </w:rPr>
        <w:t xml:space="preserve">万元，增长 </w:t>
      </w:r>
      <w:r>
        <w:rPr>
          <w:rFonts w:ascii="宋体" w:hAnsi="宋体" w:eastAsia="宋体" w:cs="Times New Roman"/>
          <w:sz w:val="24"/>
          <w:szCs w:val="24"/>
        </w:rPr>
        <w:t>26.6%</w:t>
      </w:r>
      <w:r>
        <w:rPr>
          <w:rFonts w:ascii="宋体" w:hAnsi="宋体" w:eastAsia="宋体"/>
          <w:sz w:val="24"/>
          <w:szCs w:val="24"/>
        </w:rPr>
        <w:t xml:space="preserve">，为调整预算的 </w:t>
      </w:r>
      <w:r>
        <w:rPr>
          <w:rFonts w:ascii="宋体" w:hAnsi="宋体" w:eastAsia="宋体" w:cs="Times New Roman"/>
          <w:sz w:val="24"/>
          <w:szCs w:val="24"/>
        </w:rPr>
        <w:t>129.3%</w:t>
      </w:r>
      <w:r>
        <w:rPr>
          <w:rFonts w:ascii="宋体" w:hAnsi="宋体" w:eastAsia="宋体"/>
          <w:sz w:val="24"/>
          <w:szCs w:val="24"/>
        </w:rPr>
        <w:t xml:space="preserve">。自然资源气象等事务支出 </w:t>
      </w:r>
      <w:r>
        <w:rPr>
          <w:rFonts w:ascii="宋体" w:hAnsi="宋体" w:eastAsia="宋体" w:cs="Times New Roman"/>
          <w:sz w:val="24"/>
          <w:szCs w:val="24"/>
        </w:rPr>
        <w:t xml:space="preserve">6,304 </w:t>
      </w:r>
      <w:r>
        <w:rPr>
          <w:rFonts w:ascii="宋体" w:hAnsi="宋体" w:eastAsia="宋体"/>
          <w:sz w:val="24"/>
          <w:szCs w:val="24"/>
        </w:rPr>
        <w:t xml:space="preserve">万元，增长 </w:t>
      </w:r>
      <w:r>
        <w:rPr>
          <w:rFonts w:ascii="宋体" w:hAnsi="宋体" w:eastAsia="宋体" w:cs="Times New Roman"/>
          <w:sz w:val="24"/>
          <w:szCs w:val="24"/>
        </w:rPr>
        <w:t>5.6%</w:t>
      </w:r>
      <w:r>
        <w:rPr>
          <w:rFonts w:ascii="宋体" w:hAnsi="宋体" w:eastAsia="宋体"/>
          <w:sz w:val="24"/>
          <w:szCs w:val="24"/>
        </w:rPr>
        <w:t xml:space="preserve">，为调整预算的 </w:t>
      </w:r>
      <w:r>
        <w:rPr>
          <w:rFonts w:ascii="宋体" w:hAnsi="宋体" w:eastAsia="宋体" w:cs="Times New Roman"/>
          <w:sz w:val="24"/>
          <w:szCs w:val="24"/>
        </w:rPr>
        <w:t>76.5 %</w:t>
      </w:r>
      <w:r>
        <w:rPr>
          <w:rFonts w:ascii="宋体" w:hAnsi="宋体" w:eastAsia="宋体"/>
          <w:sz w:val="24"/>
          <w:szCs w:val="24"/>
        </w:rPr>
        <w:t xml:space="preserve">。住房保障支出 </w:t>
      </w:r>
      <w:r>
        <w:rPr>
          <w:rFonts w:ascii="宋体" w:hAnsi="宋体" w:eastAsia="宋体" w:cs="Times New Roman"/>
          <w:sz w:val="24"/>
          <w:szCs w:val="24"/>
        </w:rPr>
        <w:t xml:space="preserve">49,965 </w:t>
      </w:r>
      <w:r>
        <w:rPr>
          <w:rFonts w:ascii="宋体" w:hAnsi="宋体" w:eastAsia="宋体"/>
          <w:sz w:val="24"/>
          <w:szCs w:val="24"/>
        </w:rPr>
        <w:t xml:space="preserve">万元，增长 </w:t>
      </w:r>
      <w:r>
        <w:rPr>
          <w:rFonts w:ascii="宋体" w:hAnsi="宋体" w:eastAsia="宋体" w:cs="Times New Roman"/>
          <w:sz w:val="24"/>
          <w:szCs w:val="24"/>
        </w:rPr>
        <w:t>99.5%</w:t>
      </w:r>
      <w:r>
        <w:rPr>
          <w:rFonts w:ascii="宋体" w:hAnsi="宋体" w:eastAsia="宋体"/>
          <w:sz w:val="24"/>
          <w:szCs w:val="24"/>
        </w:rPr>
        <w:t xml:space="preserve">，为调整预算的 </w:t>
      </w:r>
      <w:r>
        <w:rPr>
          <w:rFonts w:ascii="宋体" w:hAnsi="宋体" w:eastAsia="宋体" w:cs="Times New Roman"/>
          <w:sz w:val="24"/>
          <w:szCs w:val="24"/>
        </w:rPr>
        <w:t>123.7%</w:t>
      </w:r>
      <w:r>
        <w:rPr>
          <w:rFonts w:ascii="宋体" w:hAnsi="宋体" w:eastAsia="宋体"/>
          <w:sz w:val="24"/>
          <w:szCs w:val="24"/>
        </w:rPr>
        <w:t xml:space="preserve">。灾害防治及应急管理支出 </w:t>
      </w:r>
      <w:r>
        <w:rPr>
          <w:rFonts w:ascii="宋体" w:hAnsi="宋体" w:eastAsia="宋体" w:cs="Times New Roman"/>
          <w:sz w:val="24"/>
          <w:szCs w:val="24"/>
        </w:rPr>
        <w:t xml:space="preserve">4,599 </w:t>
      </w:r>
      <w:r>
        <w:rPr>
          <w:rFonts w:ascii="宋体" w:hAnsi="宋体" w:eastAsia="宋体"/>
          <w:sz w:val="24"/>
          <w:szCs w:val="24"/>
        </w:rPr>
        <w:t xml:space="preserve">万元，增长 </w:t>
      </w:r>
      <w:r>
        <w:rPr>
          <w:rFonts w:ascii="宋体" w:hAnsi="宋体" w:eastAsia="宋体" w:cs="Times New Roman"/>
          <w:sz w:val="24"/>
          <w:szCs w:val="24"/>
        </w:rPr>
        <w:t>46.2%</w:t>
      </w:r>
      <w:r>
        <w:rPr>
          <w:rFonts w:ascii="宋体" w:hAnsi="宋体" w:eastAsia="宋体"/>
          <w:sz w:val="24"/>
          <w:szCs w:val="24"/>
        </w:rPr>
        <w:t xml:space="preserve">，为调整预算的 </w:t>
      </w:r>
      <w:r>
        <w:rPr>
          <w:rFonts w:ascii="宋体" w:hAnsi="宋体" w:eastAsia="宋体" w:cs="Times New Roman"/>
          <w:sz w:val="24"/>
          <w:szCs w:val="24"/>
        </w:rPr>
        <w:t>90.4%</w:t>
      </w:r>
      <w:r>
        <w:rPr>
          <w:rFonts w:ascii="宋体" w:hAnsi="宋体" w:eastAsia="宋体"/>
          <w:sz w:val="24"/>
          <w:szCs w:val="24"/>
        </w:rPr>
        <w:t>。</w:t>
      </w:r>
    </w:p>
    <w:p w14:paraId="26C66746">
      <w:pPr>
        <w:numPr>
          <w:ilvl w:val="0"/>
          <w:numId w:val="2"/>
        </w:numPr>
        <w:ind w:right="75" w:firstLine="637"/>
        <w:rPr>
          <w:rFonts w:ascii="宋体" w:hAnsi="宋体" w:eastAsia="宋体"/>
          <w:sz w:val="24"/>
          <w:szCs w:val="24"/>
        </w:rPr>
      </w:pPr>
      <w:r>
        <w:rPr>
          <w:rFonts w:ascii="宋体" w:hAnsi="宋体" w:eastAsia="宋体"/>
          <w:sz w:val="24"/>
          <w:szCs w:val="24"/>
        </w:rPr>
        <w:t xml:space="preserve">区级对乡镇转移支付预算执行情况为：区对乡镇转移支付 </w:t>
      </w:r>
      <w:r>
        <w:rPr>
          <w:rFonts w:ascii="宋体" w:hAnsi="宋体" w:eastAsia="宋体" w:cs="Times New Roman"/>
          <w:sz w:val="24"/>
          <w:szCs w:val="24"/>
        </w:rPr>
        <w:t xml:space="preserve">80,005 </w:t>
      </w:r>
      <w:r>
        <w:rPr>
          <w:rFonts w:ascii="宋体" w:hAnsi="宋体" w:eastAsia="宋体"/>
          <w:sz w:val="24"/>
          <w:szCs w:val="24"/>
        </w:rPr>
        <w:t xml:space="preserve">万元。一是财力性转移支付 </w:t>
      </w:r>
      <w:r>
        <w:rPr>
          <w:rFonts w:ascii="宋体" w:hAnsi="宋体" w:eastAsia="宋体" w:cs="Times New Roman"/>
          <w:sz w:val="24"/>
          <w:szCs w:val="24"/>
        </w:rPr>
        <w:t xml:space="preserve">49,055 </w:t>
      </w:r>
      <w:r>
        <w:rPr>
          <w:rFonts w:ascii="宋体" w:hAnsi="宋体" w:eastAsia="宋体"/>
          <w:sz w:val="24"/>
          <w:szCs w:val="24"/>
        </w:rPr>
        <w:t xml:space="preserve">万元，主要用于：保障乡镇机关事业单位、村（社区）组人员经费和运转经费以及离任村干部补助和老党员生活补助，落实本土化人才建设、村（居）务监督工作和服务群众专项经费，积极支持乡镇均衡发展，不断提高基本公共服务均等化水平。二是专项转移支付 </w:t>
      </w:r>
      <w:r>
        <w:rPr>
          <w:rFonts w:ascii="宋体" w:hAnsi="宋体" w:eastAsia="宋体" w:cs="Times New Roman"/>
          <w:sz w:val="24"/>
          <w:szCs w:val="24"/>
        </w:rPr>
        <w:t xml:space="preserve">30,950 </w:t>
      </w:r>
      <w:r>
        <w:rPr>
          <w:rFonts w:ascii="宋体" w:hAnsi="宋体" w:eastAsia="宋体"/>
          <w:sz w:val="24"/>
          <w:szCs w:val="24"/>
        </w:rPr>
        <w:t>万元，主要用于：支持脱贫攻坚衔接乡村振兴、农村公路建设、农村综合改革、社会保障、环境整治等重点专项项目建设。</w:t>
      </w:r>
    </w:p>
    <w:p w14:paraId="3D2E61B2">
      <w:pPr>
        <w:spacing w:line="358" w:lineRule="auto"/>
        <w:ind w:left="-15" w:right="151" w:firstLine="641"/>
        <w:jc w:val="both"/>
        <w:rPr>
          <w:rFonts w:ascii="宋体" w:hAnsi="宋体" w:eastAsia="宋体"/>
          <w:sz w:val="24"/>
          <w:szCs w:val="24"/>
        </w:rPr>
      </w:pPr>
      <w:r>
        <w:rPr>
          <w:rFonts w:ascii="宋体" w:hAnsi="宋体" w:eastAsia="宋体"/>
          <w:sz w:val="24"/>
          <w:szCs w:val="24"/>
        </w:rPr>
        <w:t xml:space="preserve">预备费年初预算 </w:t>
      </w:r>
      <w:r>
        <w:rPr>
          <w:rFonts w:ascii="宋体" w:hAnsi="宋体" w:eastAsia="宋体" w:cs="Times New Roman"/>
          <w:sz w:val="24"/>
          <w:szCs w:val="24"/>
        </w:rPr>
        <w:t xml:space="preserve">10,000 </w:t>
      </w:r>
      <w:r>
        <w:rPr>
          <w:rFonts w:ascii="宋体" w:hAnsi="宋体" w:eastAsia="宋体"/>
          <w:sz w:val="24"/>
          <w:szCs w:val="24"/>
        </w:rPr>
        <w:t xml:space="preserve">万元，经政府批准动用预备费 </w:t>
      </w:r>
      <w:r>
        <w:rPr>
          <w:rFonts w:ascii="宋体" w:hAnsi="宋体" w:eastAsia="宋体" w:cs="Times New Roman"/>
          <w:sz w:val="24"/>
          <w:szCs w:val="24"/>
        </w:rPr>
        <w:t xml:space="preserve">1,322 </w:t>
      </w:r>
      <w:r>
        <w:rPr>
          <w:rFonts w:ascii="宋体" w:hAnsi="宋体" w:eastAsia="宋体"/>
          <w:sz w:val="24"/>
          <w:szCs w:val="24"/>
        </w:rPr>
        <w:t xml:space="preserve">万元，主要用于疫情防控、公共安全及其他不可预见支出等。剩余 </w:t>
      </w:r>
      <w:r>
        <w:rPr>
          <w:rFonts w:ascii="宋体" w:hAnsi="宋体" w:eastAsia="宋体" w:cs="Times New Roman"/>
          <w:sz w:val="24"/>
          <w:szCs w:val="24"/>
        </w:rPr>
        <w:t xml:space="preserve">8,678 </w:t>
      </w:r>
      <w:r>
        <w:rPr>
          <w:rFonts w:ascii="宋体" w:hAnsi="宋体" w:eastAsia="宋体"/>
          <w:sz w:val="24"/>
          <w:szCs w:val="24"/>
        </w:rPr>
        <w:t>万元补充预算稳定调节基金。</w:t>
      </w:r>
    </w:p>
    <w:p w14:paraId="10AFCA8F">
      <w:pPr>
        <w:spacing w:after="25"/>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 xml:space="preserve">年初，区级预算稳定调节基金余额 </w:t>
      </w:r>
      <w:r>
        <w:rPr>
          <w:rFonts w:ascii="宋体" w:hAnsi="宋体" w:eastAsia="宋体" w:cs="Times New Roman"/>
          <w:sz w:val="24"/>
          <w:szCs w:val="24"/>
        </w:rPr>
        <w:t xml:space="preserve">5,965 </w:t>
      </w:r>
      <w:r>
        <w:rPr>
          <w:rFonts w:ascii="宋体" w:hAnsi="宋体" w:eastAsia="宋体"/>
          <w:sz w:val="24"/>
          <w:szCs w:val="24"/>
        </w:rPr>
        <w:t>万元。</w:t>
      </w:r>
      <w:r>
        <w:rPr>
          <w:rFonts w:ascii="宋体" w:hAnsi="宋体" w:eastAsia="宋体" w:cs="Times New Roman"/>
          <w:sz w:val="24"/>
          <w:szCs w:val="24"/>
        </w:rPr>
        <w:t xml:space="preserve">2023 </w:t>
      </w:r>
      <w:r>
        <w:rPr>
          <w:rFonts w:ascii="宋体" w:hAnsi="宋体" w:eastAsia="宋体"/>
          <w:sz w:val="24"/>
          <w:szCs w:val="24"/>
        </w:rPr>
        <w:t xml:space="preserve">年底通过统筹结转结余（含预备费）、零结转收回等方式补充 </w:t>
      </w:r>
      <w:r>
        <w:rPr>
          <w:rFonts w:ascii="宋体" w:hAnsi="宋体" w:eastAsia="宋体" w:cs="Times New Roman"/>
          <w:sz w:val="24"/>
          <w:szCs w:val="24"/>
        </w:rPr>
        <w:t xml:space="preserve">11,756 </w:t>
      </w:r>
      <w:r>
        <w:rPr>
          <w:rFonts w:ascii="宋体" w:hAnsi="宋体" w:eastAsia="宋体"/>
          <w:sz w:val="24"/>
          <w:szCs w:val="24"/>
        </w:rPr>
        <w:t xml:space="preserve">万元，动用预算稳定调节基金 </w:t>
      </w:r>
      <w:r>
        <w:rPr>
          <w:rFonts w:ascii="宋体" w:hAnsi="宋体" w:eastAsia="宋体" w:cs="Times New Roman"/>
          <w:sz w:val="24"/>
          <w:szCs w:val="24"/>
        </w:rPr>
        <w:t xml:space="preserve">5,965 </w:t>
      </w:r>
      <w:r>
        <w:rPr>
          <w:rFonts w:ascii="宋体" w:hAnsi="宋体" w:eastAsia="宋体"/>
          <w:sz w:val="24"/>
          <w:szCs w:val="24"/>
        </w:rPr>
        <w:t xml:space="preserve">万元，预算稳定调节基金累计余额 </w:t>
      </w:r>
      <w:r>
        <w:rPr>
          <w:rFonts w:ascii="宋体" w:hAnsi="宋体" w:eastAsia="宋体" w:cs="Times New Roman"/>
          <w:sz w:val="24"/>
          <w:szCs w:val="24"/>
        </w:rPr>
        <w:t xml:space="preserve">11,756 </w:t>
      </w:r>
      <w:r>
        <w:rPr>
          <w:rFonts w:ascii="宋体" w:hAnsi="宋体" w:eastAsia="宋体"/>
          <w:sz w:val="24"/>
          <w:szCs w:val="24"/>
        </w:rPr>
        <w:t>万元。</w:t>
      </w:r>
    </w:p>
    <w:p w14:paraId="5BF4418E">
      <w:pPr>
        <w:spacing w:after="20" w:line="259" w:lineRule="auto"/>
        <w:ind w:left="636" w:hanging="10"/>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区级政府性基金预算</w:t>
      </w:r>
    </w:p>
    <w:p w14:paraId="003C3A02">
      <w:pPr>
        <w:spacing w:after="16" w:line="259" w:lineRule="auto"/>
        <w:ind w:left="10" w:right="161" w:hanging="10"/>
        <w:jc w:val="center"/>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年区级政府性基金预算收支平衡表</w:t>
      </w:r>
    </w:p>
    <w:p w14:paraId="0026EC41">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9017" w:type="dxa"/>
        <w:tblInd w:w="-1" w:type="dxa"/>
        <w:tblLayout w:type="autofit"/>
        <w:tblCellMar>
          <w:top w:w="106" w:type="dxa"/>
          <w:left w:w="27" w:type="dxa"/>
          <w:bottom w:w="0" w:type="dxa"/>
          <w:right w:w="28" w:type="dxa"/>
        </w:tblCellMar>
      </w:tblPr>
      <w:tblGrid>
        <w:gridCol w:w="3077"/>
        <w:gridCol w:w="1402"/>
        <w:gridCol w:w="3077"/>
        <w:gridCol w:w="1461"/>
      </w:tblGrid>
      <w:tr w14:paraId="3BB7D352">
        <w:tblPrEx>
          <w:tblCellMar>
            <w:top w:w="106" w:type="dxa"/>
            <w:left w:w="27" w:type="dxa"/>
            <w:bottom w:w="0" w:type="dxa"/>
            <w:right w:w="28" w:type="dxa"/>
          </w:tblCellMar>
        </w:tblPrEx>
        <w:trPr>
          <w:trHeight w:val="514" w:hRule="atLeast"/>
        </w:trPr>
        <w:tc>
          <w:tcPr>
            <w:tcW w:w="3077" w:type="dxa"/>
            <w:tcBorders>
              <w:top w:val="single" w:color="000000" w:sz="6" w:space="0"/>
              <w:left w:val="single" w:color="000000" w:sz="6" w:space="0"/>
              <w:bottom w:val="single" w:color="000000" w:sz="2" w:space="0"/>
              <w:right w:val="single" w:color="000000" w:sz="2" w:space="0"/>
            </w:tcBorders>
          </w:tcPr>
          <w:p w14:paraId="1FFEA44B">
            <w:pPr>
              <w:spacing w:after="0" w:line="259" w:lineRule="auto"/>
              <w:ind w:right="2" w:firstLine="0"/>
              <w:jc w:val="center"/>
              <w:rPr>
                <w:rFonts w:ascii="宋体" w:hAnsi="宋体" w:eastAsia="宋体"/>
                <w:sz w:val="24"/>
                <w:szCs w:val="24"/>
              </w:rPr>
            </w:pPr>
            <w:r>
              <w:rPr>
                <w:rFonts w:ascii="宋体" w:hAnsi="宋体" w:eastAsia="宋体"/>
                <w:sz w:val="24"/>
                <w:szCs w:val="24"/>
              </w:rPr>
              <w:t>收 入</w:t>
            </w:r>
          </w:p>
        </w:tc>
        <w:tc>
          <w:tcPr>
            <w:tcW w:w="1402" w:type="dxa"/>
            <w:tcBorders>
              <w:top w:val="single" w:color="000000" w:sz="6" w:space="0"/>
              <w:left w:val="single" w:color="000000" w:sz="2" w:space="0"/>
              <w:bottom w:val="single" w:color="000000" w:sz="2" w:space="0"/>
              <w:right w:val="single" w:color="000000" w:sz="2" w:space="0"/>
            </w:tcBorders>
          </w:tcPr>
          <w:p w14:paraId="3F793464">
            <w:pPr>
              <w:spacing w:after="0" w:line="259" w:lineRule="auto"/>
              <w:ind w:left="314" w:firstLine="0"/>
              <w:rPr>
                <w:rFonts w:ascii="宋体" w:hAnsi="宋体" w:eastAsia="宋体"/>
                <w:sz w:val="24"/>
                <w:szCs w:val="24"/>
              </w:rPr>
            </w:pPr>
            <w:r>
              <w:rPr>
                <w:rFonts w:ascii="宋体" w:hAnsi="宋体" w:eastAsia="宋体"/>
                <w:sz w:val="24"/>
                <w:szCs w:val="24"/>
              </w:rPr>
              <w:t>执行数</w:t>
            </w:r>
          </w:p>
        </w:tc>
        <w:tc>
          <w:tcPr>
            <w:tcW w:w="3077" w:type="dxa"/>
            <w:tcBorders>
              <w:top w:val="single" w:color="000000" w:sz="6" w:space="0"/>
              <w:left w:val="single" w:color="000000" w:sz="2" w:space="0"/>
              <w:bottom w:val="single" w:color="000000" w:sz="2" w:space="0"/>
              <w:right w:val="single" w:color="000000" w:sz="2" w:space="0"/>
            </w:tcBorders>
          </w:tcPr>
          <w:p w14:paraId="25A848A0">
            <w:pPr>
              <w:spacing w:after="0" w:line="259" w:lineRule="auto"/>
              <w:ind w:left="1" w:firstLine="0"/>
              <w:jc w:val="center"/>
              <w:rPr>
                <w:rFonts w:ascii="宋体" w:hAnsi="宋体" w:eastAsia="宋体"/>
                <w:sz w:val="24"/>
                <w:szCs w:val="24"/>
              </w:rPr>
            </w:pPr>
            <w:r>
              <w:rPr>
                <w:rFonts w:ascii="宋体" w:hAnsi="宋体" w:eastAsia="宋体"/>
                <w:sz w:val="24"/>
                <w:szCs w:val="24"/>
              </w:rPr>
              <w:t>支 出</w:t>
            </w:r>
          </w:p>
        </w:tc>
        <w:tc>
          <w:tcPr>
            <w:tcW w:w="1461" w:type="dxa"/>
            <w:tcBorders>
              <w:top w:val="single" w:color="000000" w:sz="6" w:space="0"/>
              <w:left w:val="single" w:color="000000" w:sz="2" w:space="0"/>
              <w:bottom w:val="single" w:color="000000" w:sz="2" w:space="0"/>
              <w:right w:val="single" w:color="000000" w:sz="6" w:space="0"/>
            </w:tcBorders>
          </w:tcPr>
          <w:p w14:paraId="57FF7686">
            <w:pPr>
              <w:spacing w:after="0" w:line="259" w:lineRule="auto"/>
              <w:ind w:left="342" w:firstLine="0"/>
              <w:rPr>
                <w:rFonts w:ascii="宋体" w:hAnsi="宋体" w:eastAsia="宋体"/>
                <w:sz w:val="24"/>
                <w:szCs w:val="24"/>
              </w:rPr>
            </w:pPr>
            <w:r>
              <w:rPr>
                <w:rFonts w:ascii="宋体" w:hAnsi="宋体" w:eastAsia="宋体"/>
                <w:sz w:val="24"/>
                <w:szCs w:val="24"/>
              </w:rPr>
              <w:t>执行数</w:t>
            </w:r>
          </w:p>
        </w:tc>
      </w:tr>
      <w:tr w14:paraId="31AE47CD">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65110526">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402" w:type="dxa"/>
            <w:tcBorders>
              <w:top w:val="single" w:color="000000" w:sz="2" w:space="0"/>
              <w:left w:val="single" w:color="000000" w:sz="2" w:space="0"/>
              <w:bottom w:val="single" w:color="000000" w:sz="2" w:space="0"/>
              <w:right w:val="single" w:color="000000" w:sz="2" w:space="0"/>
            </w:tcBorders>
            <w:vAlign w:val="center"/>
          </w:tcPr>
          <w:p w14:paraId="2DBD0DFE">
            <w:pPr>
              <w:spacing w:after="0" w:line="259" w:lineRule="auto"/>
              <w:ind w:firstLine="0"/>
              <w:jc w:val="right"/>
              <w:rPr>
                <w:rFonts w:ascii="宋体" w:hAnsi="宋体" w:eastAsia="宋体"/>
                <w:sz w:val="24"/>
                <w:szCs w:val="24"/>
              </w:rPr>
            </w:pPr>
            <w:r>
              <w:rPr>
                <w:rFonts w:ascii="宋体" w:hAnsi="宋体" w:eastAsia="宋体" w:cs="Times New Roman"/>
                <w:b/>
                <w:sz w:val="24"/>
                <w:szCs w:val="24"/>
              </w:rPr>
              <w:t>294,708</w:t>
            </w:r>
          </w:p>
        </w:tc>
        <w:tc>
          <w:tcPr>
            <w:tcW w:w="3077" w:type="dxa"/>
            <w:tcBorders>
              <w:top w:val="single" w:color="000000" w:sz="2" w:space="0"/>
              <w:left w:val="single" w:color="000000" w:sz="2" w:space="0"/>
              <w:bottom w:val="single" w:color="000000" w:sz="2" w:space="0"/>
              <w:right w:val="single" w:color="000000" w:sz="2" w:space="0"/>
            </w:tcBorders>
            <w:vAlign w:val="center"/>
          </w:tcPr>
          <w:p w14:paraId="34B5DAAB">
            <w:pPr>
              <w:spacing w:after="0" w:line="259" w:lineRule="auto"/>
              <w:ind w:left="2" w:firstLine="0"/>
              <w:rPr>
                <w:rFonts w:ascii="宋体" w:hAnsi="宋体" w:eastAsia="宋体"/>
                <w:sz w:val="24"/>
                <w:szCs w:val="24"/>
              </w:rPr>
            </w:pPr>
            <w:r>
              <w:rPr>
                <w:rFonts w:ascii="宋体" w:hAnsi="宋体" w:eastAsia="宋体"/>
                <w:sz w:val="24"/>
                <w:szCs w:val="24"/>
              </w:rPr>
              <w:t>一、本级支出</w:t>
            </w:r>
          </w:p>
        </w:tc>
        <w:tc>
          <w:tcPr>
            <w:tcW w:w="1461" w:type="dxa"/>
            <w:tcBorders>
              <w:top w:val="single" w:color="000000" w:sz="2" w:space="0"/>
              <w:left w:val="single" w:color="000000" w:sz="2" w:space="0"/>
              <w:bottom w:val="single" w:color="000000" w:sz="2" w:space="0"/>
              <w:right w:val="single" w:color="000000" w:sz="6" w:space="0"/>
            </w:tcBorders>
            <w:vAlign w:val="center"/>
          </w:tcPr>
          <w:p w14:paraId="04B65F73">
            <w:pPr>
              <w:spacing w:after="0" w:line="259" w:lineRule="auto"/>
              <w:ind w:firstLine="0"/>
              <w:jc w:val="right"/>
              <w:rPr>
                <w:rFonts w:ascii="宋体" w:hAnsi="宋体" w:eastAsia="宋体"/>
                <w:sz w:val="24"/>
                <w:szCs w:val="24"/>
              </w:rPr>
            </w:pPr>
            <w:r>
              <w:rPr>
                <w:rFonts w:ascii="宋体" w:hAnsi="宋体" w:eastAsia="宋体" w:cs="Times New Roman"/>
                <w:b/>
                <w:sz w:val="24"/>
                <w:szCs w:val="24"/>
              </w:rPr>
              <w:t>478,458</w:t>
            </w:r>
          </w:p>
        </w:tc>
      </w:tr>
      <w:tr w14:paraId="7F91F062">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6BB83164">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402" w:type="dxa"/>
            <w:tcBorders>
              <w:top w:val="single" w:color="000000" w:sz="2" w:space="0"/>
              <w:left w:val="single" w:color="000000" w:sz="2" w:space="0"/>
              <w:bottom w:val="single" w:color="000000" w:sz="2" w:space="0"/>
              <w:right w:val="single" w:color="000000" w:sz="2" w:space="0"/>
            </w:tcBorders>
            <w:vAlign w:val="center"/>
          </w:tcPr>
          <w:p w14:paraId="7066BE48">
            <w:pPr>
              <w:spacing w:after="0" w:line="259" w:lineRule="auto"/>
              <w:ind w:firstLine="0"/>
              <w:jc w:val="right"/>
              <w:rPr>
                <w:rFonts w:ascii="宋体" w:hAnsi="宋体" w:eastAsia="宋体"/>
                <w:sz w:val="24"/>
                <w:szCs w:val="24"/>
              </w:rPr>
            </w:pPr>
            <w:r>
              <w:rPr>
                <w:rFonts w:ascii="宋体" w:hAnsi="宋体" w:eastAsia="宋体" w:cs="Times New Roman"/>
                <w:b/>
                <w:sz w:val="24"/>
                <w:szCs w:val="24"/>
              </w:rPr>
              <w:t>360,801</w:t>
            </w:r>
          </w:p>
        </w:tc>
        <w:tc>
          <w:tcPr>
            <w:tcW w:w="3077" w:type="dxa"/>
            <w:tcBorders>
              <w:top w:val="single" w:color="000000" w:sz="2" w:space="0"/>
              <w:left w:val="single" w:color="000000" w:sz="2" w:space="0"/>
              <w:bottom w:val="single" w:color="000000" w:sz="2" w:space="0"/>
              <w:right w:val="single" w:color="000000" w:sz="2" w:space="0"/>
            </w:tcBorders>
            <w:vAlign w:val="center"/>
          </w:tcPr>
          <w:p w14:paraId="62A6B18C">
            <w:pPr>
              <w:spacing w:after="0" w:line="259" w:lineRule="auto"/>
              <w:ind w:left="2" w:firstLine="0"/>
              <w:rPr>
                <w:rFonts w:ascii="宋体" w:hAnsi="宋体" w:eastAsia="宋体"/>
                <w:sz w:val="24"/>
                <w:szCs w:val="24"/>
              </w:rPr>
            </w:pPr>
            <w:r>
              <w:rPr>
                <w:rFonts w:ascii="宋体" w:hAnsi="宋体" w:eastAsia="宋体"/>
                <w:sz w:val="24"/>
                <w:szCs w:val="24"/>
              </w:rPr>
              <w:t>二、转移性支出</w:t>
            </w:r>
          </w:p>
        </w:tc>
        <w:tc>
          <w:tcPr>
            <w:tcW w:w="1461" w:type="dxa"/>
            <w:tcBorders>
              <w:top w:val="single" w:color="000000" w:sz="2" w:space="0"/>
              <w:left w:val="single" w:color="000000" w:sz="2" w:space="0"/>
              <w:bottom w:val="single" w:color="000000" w:sz="2" w:space="0"/>
              <w:right w:val="single" w:color="000000" w:sz="6" w:space="0"/>
            </w:tcBorders>
            <w:vAlign w:val="center"/>
          </w:tcPr>
          <w:p w14:paraId="6A0BA599">
            <w:pPr>
              <w:spacing w:after="0" w:line="259" w:lineRule="auto"/>
              <w:ind w:firstLine="0"/>
              <w:jc w:val="right"/>
              <w:rPr>
                <w:rFonts w:ascii="宋体" w:hAnsi="宋体" w:eastAsia="宋体"/>
                <w:sz w:val="24"/>
                <w:szCs w:val="24"/>
              </w:rPr>
            </w:pPr>
            <w:r>
              <w:rPr>
                <w:rFonts w:ascii="宋体" w:hAnsi="宋体" w:eastAsia="宋体" w:cs="Times New Roman"/>
                <w:b/>
                <w:sz w:val="24"/>
                <w:szCs w:val="24"/>
              </w:rPr>
              <w:t>177,051</w:t>
            </w:r>
          </w:p>
        </w:tc>
      </w:tr>
      <w:tr w14:paraId="657C9569">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588EB70A">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402" w:type="dxa"/>
            <w:tcBorders>
              <w:top w:val="single" w:color="000000" w:sz="2" w:space="0"/>
              <w:left w:val="single" w:color="000000" w:sz="2" w:space="0"/>
              <w:bottom w:val="single" w:color="000000" w:sz="2" w:space="0"/>
              <w:right w:val="single" w:color="000000" w:sz="2" w:space="0"/>
            </w:tcBorders>
            <w:vAlign w:val="center"/>
          </w:tcPr>
          <w:p w14:paraId="057D4A72">
            <w:pPr>
              <w:spacing w:after="0" w:line="259" w:lineRule="auto"/>
              <w:ind w:firstLine="0"/>
              <w:jc w:val="right"/>
              <w:rPr>
                <w:rFonts w:ascii="宋体" w:hAnsi="宋体" w:eastAsia="宋体"/>
                <w:sz w:val="24"/>
                <w:szCs w:val="24"/>
              </w:rPr>
            </w:pPr>
            <w:r>
              <w:rPr>
                <w:rFonts w:ascii="宋体" w:hAnsi="宋体" w:eastAsia="宋体" w:cs="Times New Roman"/>
                <w:sz w:val="24"/>
                <w:szCs w:val="24"/>
              </w:rPr>
              <w:t>12,000</w:t>
            </w:r>
          </w:p>
        </w:tc>
        <w:tc>
          <w:tcPr>
            <w:tcW w:w="3077" w:type="dxa"/>
            <w:tcBorders>
              <w:top w:val="single" w:color="000000" w:sz="2" w:space="0"/>
              <w:left w:val="single" w:color="000000" w:sz="2" w:space="0"/>
              <w:bottom w:val="single" w:color="000000" w:sz="2" w:space="0"/>
              <w:right w:val="single" w:color="000000" w:sz="2" w:space="0"/>
            </w:tcBorders>
            <w:vAlign w:val="center"/>
          </w:tcPr>
          <w:p w14:paraId="39DB12EC">
            <w:pPr>
              <w:spacing w:after="0" w:line="259" w:lineRule="auto"/>
              <w:ind w:left="2" w:firstLine="0"/>
              <w:rPr>
                <w:rFonts w:ascii="宋体" w:hAnsi="宋体" w:eastAsia="宋体"/>
                <w:sz w:val="24"/>
                <w:szCs w:val="24"/>
              </w:rPr>
            </w:pPr>
            <w:r>
              <w:rPr>
                <w:rFonts w:ascii="宋体" w:hAnsi="宋体" w:eastAsia="宋体"/>
                <w:sz w:val="24"/>
                <w:szCs w:val="24"/>
              </w:rPr>
              <w:t>上解市级</w:t>
            </w:r>
          </w:p>
        </w:tc>
        <w:tc>
          <w:tcPr>
            <w:tcW w:w="1461" w:type="dxa"/>
            <w:tcBorders>
              <w:top w:val="single" w:color="000000" w:sz="2" w:space="0"/>
              <w:left w:val="single" w:color="000000" w:sz="2" w:space="0"/>
              <w:bottom w:val="single" w:color="000000" w:sz="2" w:space="0"/>
              <w:right w:val="single" w:color="000000" w:sz="6" w:space="0"/>
            </w:tcBorders>
            <w:vAlign w:val="center"/>
          </w:tcPr>
          <w:p w14:paraId="4DA912AC">
            <w:pPr>
              <w:spacing w:after="0" w:line="259" w:lineRule="auto"/>
              <w:ind w:firstLine="0"/>
              <w:jc w:val="right"/>
              <w:rPr>
                <w:rFonts w:ascii="宋体" w:hAnsi="宋体" w:eastAsia="宋体"/>
                <w:sz w:val="24"/>
                <w:szCs w:val="24"/>
              </w:rPr>
            </w:pPr>
            <w:r>
              <w:rPr>
                <w:rFonts w:ascii="宋体" w:hAnsi="宋体" w:eastAsia="宋体" w:cs="Times New Roman"/>
                <w:sz w:val="24"/>
                <w:szCs w:val="24"/>
              </w:rPr>
              <w:t>12,463</w:t>
            </w:r>
          </w:p>
        </w:tc>
      </w:tr>
      <w:tr w14:paraId="220EE518">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17216FB5">
            <w:pPr>
              <w:spacing w:after="0" w:line="259" w:lineRule="auto"/>
              <w:ind w:firstLine="0"/>
              <w:rPr>
                <w:rFonts w:ascii="宋体" w:hAnsi="宋体" w:eastAsia="宋体"/>
                <w:sz w:val="24"/>
                <w:szCs w:val="24"/>
              </w:rPr>
            </w:pPr>
            <w:r>
              <w:rPr>
                <w:rFonts w:ascii="宋体" w:hAnsi="宋体" w:eastAsia="宋体"/>
                <w:sz w:val="24"/>
                <w:szCs w:val="24"/>
              </w:rPr>
              <w:t>乡镇上解</w:t>
            </w:r>
          </w:p>
        </w:tc>
        <w:tc>
          <w:tcPr>
            <w:tcW w:w="1402" w:type="dxa"/>
            <w:tcBorders>
              <w:top w:val="single" w:color="000000" w:sz="2" w:space="0"/>
              <w:left w:val="single" w:color="000000" w:sz="2" w:space="0"/>
              <w:bottom w:val="single" w:color="000000" w:sz="2" w:space="0"/>
              <w:right w:val="single" w:color="000000" w:sz="2" w:space="0"/>
            </w:tcBorders>
          </w:tcPr>
          <w:p w14:paraId="3E183600">
            <w:pPr>
              <w:spacing w:after="160" w:line="259" w:lineRule="auto"/>
              <w:ind w:firstLine="0"/>
              <w:rPr>
                <w:rFonts w:ascii="宋体" w:hAnsi="宋体" w:eastAsia="宋体"/>
                <w:sz w:val="24"/>
                <w:szCs w:val="24"/>
              </w:rPr>
            </w:pPr>
          </w:p>
        </w:tc>
        <w:tc>
          <w:tcPr>
            <w:tcW w:w="3077" w:type="dxa"/>
            <w:tcBorders>
              <w:top w:val="single" w:color="000000" w:sz="2" w:space="0"/>
              <w:left w:val="single" w:color="000000" w:sz="2" w:space="0"/>
              <w:bottom w:val="single" w:color="000000" w:sz="2" w:space="0"/>
              <w:right w:val="single" w:color="000000" w:sz="2" w:space="0"/>
            </w:tcBorders>
            <w:vAlign w:val="center"/>
          </w:tcPr>
          <w:p w14:paraId="37C19946">
            <w:pPr>
              <w:spacing w:after="0" w:line="259" w:lineRule="auto"/>
              <w:ind w:left="2" w:firstLine="0"/>
              <w:rPr>
                <w:rFonts w:ascii="宋体" w:hAnsi="宋体" w:eastAsia="宋体"/>
                <w:sz w:val="24"/>
                <w:szCs w:val="24"/>
              </w:rPr>
            </w:pPr>
            <w:r>
              <w:rPr>
                <w:rFonts w:ascii="宋体" w:hAnsi="宋体" w:eastAsia="宋体"/>
                <w:sz w:val="24"/>
                <w:szCs w:val="24"/>
              </w:rPr>
              <w:t>补助乡镇</w:t>
            </w:r>
          </w:p>
        </w:tc>
        <w:tc>
          <w:tcPr>
            <w:tcW w:w="1461" w:type="dxa"/>
            <w:tcBorders>
              <w:top w:val="single" w:color="000000" w:sz="2" w:space="0"/>
              <w:left w:val="single" w:color="000000" w:sz="2" w:space="0"/>
              <w:bottom w:val="single" w:color="000000" w:sz="2" w:space="0"/>
              <w:right w:val="single" w:color="000000" w:sz="6" w:space="0"/>
            </w:tcBorders>
            <w:vAlign w:val="center"/>
          </w:tcPr>
          <w:p w14:paraId="710348D3">
            <w:pPr>
              <w:spacing w:after="0" w:line="259" w:lineRule="auto"/>
              <w:ind w:firstLine="0"/>
              <w:jc w:val="right"/>
              <w:rPr>
                <w:rFonts w:ascii="宋体" w:hAnsi="宋体" w:eastAsia="宋体"/>
                <w:sz w:val="24"/>
                <w:szCs w:val="24"/>
              </w:rPr>
            </w:pPr>
            <w:r>
              <w:rPr>
                <w:rFonts w:ascii="宋体" w:hAnsi="宋体" w:eastAsia="宋体" w:cs="Times New Roman"/>
                <w:sz w:val="24"/>
                <w:szCs w:val="24"/>
              </w:rPr>
              <w:t>5,609</w:t>
            </w:r>
          </w:p>
        </w:tc>
      </w:tr>
      <w:tr w14:paraId="036512A6">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2D6EC7C8">
            <w:pPr>
              <w:spacing w:after="0" w:line="259" w:lineRule="auto"/>
              <w:ind w:firstLine="0"/>
              <w:jc w:val="both"/>
              <w:rPr>
                <w:rFonts w:ascii="宋体" w:hAnsi="宋体" w:eastAsia="宋体"/>
                <w:sz w:val="24"/>
                <w:szCs w:val="24"/>
              </w:rPr>
            </w:pPr>
            <w:r>
              <w:rPr>
                <w:rFonts w:ascii="宋体" w:hAnsi="宋体" w:eastAsia="宋体"/>
                <w:sz w:val="24"/>
                <w:szCs w:val="24"/>
              </w:rPr>
              <w:t>地方政府专项债券转贷收入</w:t>
            </w:r>
          </w:p>
        </w:tc>
        <w:tc>
          <w:tcPr>
            <w:tcW w:w="1402" w:type="dxa"/>
            <w:tcBorders>
              <w:top w:val="single" w:color="000000" w:sz="2" w:space="0"/>
              <w:left w:val="single" w:color="000000" w:sz="2" w:space="0"/>
              <w:bottom w:val="single" w:color="000000" w:sz="2" w:space="0"/>
              <w:right w:val="single" w:color="000000" w:sz="2" w:space="0"/>
            </w:tcBorders>
            <w:vAlign w:val="center"/>
          </w:tcPr>
          <w:p w14:paraId="293A2A1C">
            <w:pPr>
              <w:spacing w:after="0" w:line="259" w:lineRule="auto"/>
              <w:ind w:firstLine="0"/>
              <w:jc w:val="right"/>
              <w:rPr>
                <w:rFonts w:ascii="宋体" w:hAnsi="宋体" w:eastAsia="宋体"/>
                <w:sz w:val="24"/>
                <w:szCs w:val="24"/>
              </w:rPr>
            </w:pPr>
            <w:r>
              <w:rPr>
                <w:rFonts w:ascii="宋体" w:hAnsi="宋体" w:eastAsia="宋体" w:cs="Times New Roman"/>
                <w:sz w:val="24"/>
                <w:szCs w:val="24"/>
              </w:rPr>
              <w:t>336,600</w:t>
            </w:r>
          </w:p>
        </w:tc>
        <w:tc>
          <w:tcPr>
            <w:tcW w:w="3077" w:type="dxa"/>
            <w:tcBorders>
              <w:top w:val="single" w:color="000000" w:sz="2" w:space="0"/>
              <w:left w:val="single" w:color="000000" w:sz="2" w:space="0"/>
              <w:bottom w:val="single" w:color="000000" w:sz="2" w:space="0"/>
              <w:right w:val="single" w:color="000000" w:sz="2" w:space="0"/>
            </w:tcBorders>
            <w:vAlign w:val="center"/>
          </w:tcPr>
          <w:p w14:paraId="52763497">
            <w:pPr>
              <w:spacing w:after="0" w:line="259" w:lineRule="auto"/>
              <w:ind w:left="2" w:firstLine="0"/>
              <w:jc w:val="both"/>
              <w:rPr>
                <w:rFonts w:ascii="宋体" w:hAnsi="宋体" w:eastAsia="宋体"/>
                <w:sz w:val="24"/>
                <w:szCs w:val="24"/>
              </w:rPr>
            </w:pPr>
            <w:r>
              <w:rPr>
                <w:rFonts w:ascii="宋体" w:hAnsi="宋体" w:eastAsia="宋体"/>
                <w:sz w:val="24"/>
                <w:szCs w:val="24"/>
              </w:rPr>
              <w:t>地方政府专项债务还本支出</w:t>
            </w:r>
          </w:p>
        </w:tc>
        <w:tc>
          <w:tcPr>
            <w:tcW w:w="1461" w:type="dxa"/>
            <w:tcBorders>
              <w:top w:val="single" w:color="000000" w:sz="2" w:space="0"/>
              <w:left w:val="single" w:color="000000" w:sz="2" w:space="0"/>
              <w:bottom w:val="single" w:color="000000" w:sz="2" w:space="0"/>
              <w:right w:val="single" w:color="000000" w:sz="6" w:space="0"/>
            </w:tcBorders>
            <w:vAlign w:val="center"/>
          </w:tcPr>
          <w:p w14:paraId="50F3F9EB">
            <w:pPr>
              <w:spacing w:after="0" w:line="259" w:lineRule="auto"/>
              <w:ind w:firstLine="0"/>
              <w:jc w:val="right"/>
              <w:rPr>
                <w:rFonts w:ascii="宋体" w:hAnsi="宋体" w:eastAsia="宋体"/>
                <w:sz w:val="24"/>
                <w:szCs w:val="24"/>
              </w:rPr>
            </w:pPr>
            <w:r>
              <w:rPr>
                <w:rFonts w:ascii="宋体" w:hAnsi="宋体" w:eastAsia="宋体" w:cs="Times New Roman"/>
                <w:sz w:val="24"/>
                <w:szCs w:val="24"/>
              </w:rPr>
              <w:t>36,600</w:t>
            </w:r>
          </w:p>
        </w:tc>
      </w:tr>
      <w:tr w14:paraId="7219D10D">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4BC537BE">
            <w:pPr>
              <w:spacing w:after="0" w:line="259" w:lineRule="auto"/>
              <w:ind w:firstLine="0"/>
              <w:rPr>
                <w:rFonts w:ascii="宋体" w:hAnsi="宋体" w:eastAsia="宋体"/>
                <w:sz w:val="24"/>
                <w:szCs w:val="24"/>
              </w:rPr>
            </w:pPr>
            <w:r>
              <w:rPr>
                <w:rFonts w:ascii="宋体" w:hAnsi="宋体" w:eastAsia="宋体"/>
                <w:sz w:val="24"/>
                <w:szCs w:val="24"/>
              </w:rPr>
              <w:t>抗疫特别国债</w:t>
            </w:r>
          </w:p>
        </w:tc>
        <w:tc>
          <w:tcPr>
            <w:tcW w:w="1402" w:type="dxa"/>
            <w:tcBorders>
              <w:top w:val="single" w:color="000000" w:sz="2" w:space="0"/>
              <w:left w:val="single" w:color="000000" w:sz="2" w:space="0"/>
              <w:bottom w:val="single" w:color="000000" w:sz="2" w:space="0"/>
              <w:right w:val="single" w:color="000000" w:sz="2" w:space="0"/>
            </w:tcBorders>
          </w:tcPr>
          <w:p w14:paraId="565FCA42">
            <w:pPr>
              <w:spacing w:after="160" w:line="259" w:lineRule="auto"/>
              <w:ind w:firstLine="0"/>
              <w:rPr>
                <w:rFonts w:ascii="宋体" w:hAnsi="宋体" w:eastAsia="宋体"/>
                <w:sz w:val="24"/>
                <w:szCs w:val="24"/>
              </w:rPr>
            </w:pPr>
          </w:p>
        </w:tc>
        <w:tc>
          <w:tcPr>
            <w:tcW w:w="3077" w:type="dxa"/>
            <w:tcBorders>
              <w:top w:val="single" w:color="000000" w:sz="2" w:space="0"/>
              <w:left w:val="single" w:color="000000" w:sz="2" w:space="0"/>
              <w:bottom w:val="single" w:color="000000" w:sz="2" w:space="0"/>
              <w:right w:val="single" w:color="000000" w:sz="2" w:space="0"/>
            </w:tcBorders>
            <w:vAlign w:val="center"/>
          </w:tcPr>
          <w:p w14:paraId="3702F5F8">
            <w:pPr>
              <w:spacing w:after="0" w:line="259" w:lineRule="auto"/>
              <w:ind w:left="2" w:firstLine="0"/>
              <w:rPr>
                <w:rFonts w:ascii="宋体" w:hAnsi="宋体" w:eastAsia="宋体"/>
                <w:sz w:val="24"/>
                <w:szCs w:val="24"/>
              </w:rPr>
            </w:pPr>
            <w:r>
              <w:rPr>
                <w:rFonts w:ascii="宋体" w:hAnsi="宋体" w:eastAsia="宋体"/>
                <w:sz w:val="24"/>
                <w:szCs w:val="24"/>
              </w:rPr>
              <w:t>调出资金</w:t>
            </w:r>
          </w:p>
        </w:tc>
        <w:tc>
          <w:tcPr>
            <w:tcW w:w="1461" w:type="dxa"/>
            <w:tcBorders>
              <w:top w:val="single" w:color="000000" w:sz="2" w:space="0"/>
              <w:left w:val="single" w:color="000000" w:sz="2" w:space="0"/>
              <w:bottom w:val="single" w:color="000000" w:sz="2" w:space="0"/>
              <w:right w:val="single" w:color="000000" w:sz="6" w:space="0"/>
            </w:tcBorders>
            <w:vAlign w:val="center"/>
          </w:tcPr>
          <w:p w14:paraId="45DF915A">
            <w:pPr>
              <w:spacing w:after="0" w:line="259" w:lineRule="auto"/>
              <w:ind w:firstLine="0"/>
              <w:jc w:val="right"/>
              <w:rPr>
                <w:rFonts w:ascii="宋体" w:hAnsi="宋体" w:eastAsia="宋体"/>
                <w:sz w:val="24"/>
                <w:szCs w:val="24"/>
              </w:rPr>
            </w:pPr>
            <w:r>
              <w:rPr>
                <w:rFonts w:ascii="宋体" w:hAnsi="宋体" w:eastAsia="宋体" w:cs="Times New Roman"/>
                <w:sz w:val="24"/>
                <w:szCs w:val="24"/>
              </w:rPr>
              <w:t>95,000</w:t>
            </w:r>
          </w:p>
        </w:tc>
      </w:tr>
      <w:tr w14:paraId="5A99F463">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016CB69A">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402" w:type="dxa"/>
            <w:tcBorders>
              <w:top w:val="single" w:color="000000" w:sz="2" w:space="0"/>
              <w:left w:val="single" w:color="000000" w:sz="2" w:space="0"/>
              <w:bottom w:val="single" w:color="000000" w:sz="2" w:space="0"/>
              <w:right w:val="single" w:color="000000" w:sz="2" w:space="0"/>
            </w:tcBorders>
            <w:vAlign w:val="center"/>
          </w:tcPr>
          <w:p w14:paraId="037A24C5">
            <w:pPr>
              <w:spacing w:after="0" w:line="259" w:lineRule="auto"/>
              <w:ind w:firstLine="0"/>
              <w:jc w:val="right"/>
              <w:rPr>
                <w:rFonts w:ascii="宋体" w:hAnsi="宋体" w:eastAsia="宋体"/>
                <w:sz w:val="24"/>
                <w:szCs w:val="24"/>
              </w:rPr>
            </w:pPr>
            <w:r>
              <w:rPr>
                <w:rFonts w:ascii="宋体" w:hAnsi="宋体" w:eastAsia="宋体" w:cs="Times New Roman"/>
                <w:sz w:val="24"/>
                <w:szCs w:val="24"/>
              </w:rPr>
              <w:t>12,201</w:t>
            </w:r>
          </w:p>
        </w:tc>
        <w:tc>
          <w:tcPr>
            <w:tcW w:w="3077" w:type="dxa"/>
            <w:tcBorders>
              <w:top w:val="single" w:color="000000" w:sz="2" w:space="0"/>
              <w:left w:val="single" w:color="000000" w:sz="2" w:space="0"/>
              <w:bottom w:val="single" w:color="000000" w:sz="2" w:space="0"/>
              <w:right w:val="single" w:color="000000" w:sz="2" w:space="0"/>
            </w:tcBorders>
            <w:vAlign w:val="center"/>
          </w:tcPr>
          <w:p w14:paraId="3BDFA132">
            <w:pPr>
              <w:spacing w:after="0" w:line="259" w:lineRule="auto"/>
              <w:ind w:left="2" w:firstLine="0"/>
              <w:rPr>
                <w:rFonts w:ascii="宋体" w:hAnsi="宋体" w:eastAsia="宋体"/>
                <w:sz w:val="24"/>
                <w:szCs w:val="24"/>
              </w:rPr>
            </w:pPr>
            <w:r>
              <w:rPr>
                <w:rFonts w:ascii="宋体" w:hAnsi="宋体" w:eastAsia="宋体"/>
                <w:sz w:val="24"/>
                <w:szCs w:val="24"/>
              </w:rPr>
              <w:t>结转下年</w:t>
            </w:r>
          </w:p>
        </w:tc>
        <w:tc>
          <w:tcPr>
            <w:tcW w:w="1461" w:type="dxa"/>
            <w:tcBorders>
              <w:top w:val="single" w:color="000000" w:sz="2" w:space="0"/>
              <w:left w:val="single" w:color="000000" w:sz="2" w:space="0"/>
              <w:bottom w:val="single" w:color="000000" w:sz="2" w:space="0"/>
              <w:right w:val="single" w:color="000000" w:sz="6" w:space="0"/>
            </w:tcBorders>
            <w:vAlign w:val="center"/>
          </w:tcPr>
          <w:p w14:paraId="5DD4D101">
            <w:pPr>
              <w:spacing w:after="0" w:line="259" w:lineRule="auto"/>
              <w:ind w:firstLine="0"/>
              <w:jc w:val="right"/>
              <w:rPr>
                <w:rFonts w:ascii="宋体" w:hAnsi="宋体" w:eastAsia="宋体"/>
                <w:sz w:val="24"/>
                <w:szCs w:val="24"/>
              </w:rPr>
            </w:pPr>
            <w:r>
              <w:rPr>
                <w:rFonts w:ascii="宋体" w:hAnsi="宋体" w:eastAsia="宋体" w:cs="Times New Roman"/>
                <w:sz w:val="24"/>
                <w:szCs w:val="24"/>
              </w:rPr>
              <w:t>27,379</w:t>
            </w:r>
          </w:p>
        </w:tc>
      </w:tr>
      <w:tr w14:paraId="6EB78F75">
        <w:tblPrEx>
          <w:tblCellMar>
            <w:top w:w="106" w:type="dxa"/>
            <w:left w:w="27" w:type="dxa"/>
            <w:bottom w:w="0" w:type="dxa"/>
            <w:right w:w="28" w:type="dxa"/>
          </w:tblCellMar>
        </w:tblPrEx>
        <w:trPr>
          <w:trHeight w:val="519" w:hRule="atLeast"/>
        </w:trPr>
        <w:tc>
          <w:tcPr>
            <w:tcW w:w="3077" w:type="dxa"/>
            <w:tcBorders>
              <w:top w:val="single" w:color="000000" w:sz="2" w:space="0"/>
              <w:left w:val="single" w:color="000000" w:sz="6" w:space="0"/>
              <w:bottom w:val="single" w:color="000000" w:sz="6" w:space="0"/>
              <w:right w:val="single" w:color="000000" w:sz="2" w:space="0"/>
            </w:tcBorders>
            <w:vAlign w:val="center"/>
          </w:tcPr>
          <w:p w14:paraId="4DD032A8">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402" w:type="dxa"/>
            <w:tcBorders>
              <w:top w:val="single" w:color="000000" w:sz="2" w:space="0"/>
              <w:left w:val="single" w:color="000000" w:sz="2" w:space="0"/>
              <w:bottom w:val="single" w:color="000000" w:sz="6" w:space="0"/>
              <w:right w:val="single" w:color="000000" w:sz="2" w:space="0"/>
            </w:tcBorders>
            <w:vAlign w:val="center"/>
          </w:tcPr>
          <w:p w14:paraId="68DE5CCB">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c>
          <w:tcPr>
            <w:tcW w:w="3077" w:type="dxa"/>
            <w:tcBorders>
              <w:top w:val="single" w:color="000000" w:sz="2" w:space="0"/>
              <w:left w:val="single" w:color="000000" w:sz="2" w:space="0"/>
              <w:bottom w:val="single" w:color="000000" w:sz="6" w:space="0"/>
              <w:right w:val="single" w:color="000000" w:sz="2" w:space="0"/>
            </w:tcBorders>
            <w:vAlign w:val="center"/>
          </w:tcPr>
          <w:p w14:paraId="15601D95">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461" w:type="dxa"/>
            <w:tcBorders>
              <w:top w:val="single" w:color="000000" w:sz="2" w:space="0"/>
              <w:left w:val="single" w:color="000000" w:sz="2" w:space="0"/>
              <w:bottom w:val="single" w:color="000000" w:sz="6" w:space="0"/>
              <w:right w:val="single" w:color="000000" w:sz="6" w:space="0"/>
            </w:tcBorders>
            <w:vAlign w:val="center"/>
          </w:tcPr>
          <w:p w14:paraId="2A9B4EE2">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r>
    </w:tbl>
    <w:p w14:paraId="5B19A0B3">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区级政府性基金收入 </w:t>
      </w:r>
      <w:r>
        <w:rPr>
          <w:rFonts w:ascii="宋体" w:hAnsi="宋体" w:eastAsia="宋体" w:cs="Times New Roman"/>
          <w:sz w:val="24"/>
          <w:szCs w:val="24"/>
        </w:rPr>
        <w:t xml:space="preserve">294,708 </w:t>
      </w:r>
      <w:r>
        <w:rPr>
          <w:rFonts w:ascii="宋体" w:hAnsi="宋体" w:eastAsia="宋体"/>
          <w:sz w:val="24"/>
          <w:szCs w:val="24"/>
        </w:rPr>
        <w:t xml:space="preserve">万元，增长 </w:t>
      </w:r>
      <w:r>
        <w:rPr>
          <w:rFonts w:ascii="宋体" w:hAnsi="宋体" w:eastAsia="宋体" w:cs="Times New Roman"/>
          <w:sz w:val="24"/>
          <w:szCs w:val="24"/>
        </w:rPr>
        <w:t>31.3 %</w:t>
      </w:r>
      <w:r>
        <w:rPr>
          <w:rFonts w:ascii="宋体" w:hAnsi="宋体" w:eastAsia="宋体"/>
          <w:sz w:val="24"/>
          <w:szCs w:val="24"/>
        </w:rPr>
        <w:t xml:space="preserve">，完成调整预算的 </w:t>
      </w:r>
      <w:r>
        <w:rPr>
          <w:rFonts w:ascii="宋体" w:hAnsi="宋体" w:eastAsia="宋体" w:cs="Times New Roman"/>
          <w:sz w:val="24"/>
          <w:szCs w:val="24"/>
        </w:rPr>
        <w:t>100.2%</w:t>
      </w:r>
      <w:r>
        <w:rPr>
          <w:rFonts w:ascii="宋体" w:hAnsi="宋体" w:eastAsia="宋体"/>
          <w:sz w:val="24"/>
          <w:szCs w:val="24"/>
        </w:rPr>
        <w:t xml:space="preserve">，加上上级补助收入 </w:t>
      </w:r>
      <w:r>
        <w:rPr>
          <w:rFonts w:ascii="宋体" w:hAnsi="宋体" w:eastAsia="宋体" w:cs="Times New Roman"/>
          <w:sz w:val="24"/>
          <w:szCs w:val="24"/>
        </w:rPr>
        <w:t xml:space="preserve">12,000 </w:t>
      </w:r>
      <w:r>
        <w:rPr>
          <w:rFonts w:ascii="宋体" w:hAnsi="宋体" w:eastAsia="宋体"/>
          <w:sz w:val="24"/>
          <w:szCs w:val="24"/>
        </w:rPr>
        <w:t xml:space="preserve">万元、地方政府专项债券转贷收入 </w:t>
      </w:r>
      <w:r>
        <w:rPr>
          <w:rFonts w:ascii="宋体" w:hAnsi="宋体" w:eastAsia="宋体" w:cs="Times New Roman"/>
          <w:sz w:val="24"/>
          <w:szCs w:val="24"/>
        </w:rPr>
        <w:t xml:space="preserve">336,600 </w:t>
      </w:r>
      <w:r>
        <w:rPr>
          <w:rFonts w:ascii="宋体" w:hAnsi="宋体" w:eastAsia="宋体"/>
          <w:sz w:val="24"/>
          <w:szCs w:val="24"/>
        </w:rPr>
        <w:t xml:space="preserve">万元和上年结转收入 </w:t>
      </w:r>
      <w:r>
        <w:rPr>
          <w:rFonts w:ascii="宋体" w:hAnsi="宋体" w:eastAsia="宋体" w:cs="Times New Roman"/>
          <w:sz w:val="24"/>
          <w:szCs w:val="24"/>
        </w:rPr>
        <w:t xml:space="preserve">12,201 </w:t>
      </w:r>
      <w:r>
        <w:rPr>
          <w:rFonts w:ascii="宋体" w:hAnsi="宋体" w:eastAsia="宋体"/>
          <w:sz w:val="24"/>
          <w:szCs w:val="24"/>
        </w:rPr>
        <w:t xml:space="preserve">万元后，收入总计 </w:t>
      </w:r>
      <w:r>
        <w:rPr>
          <w:rFonts w:ascii="宋体" w:hAnsi="宋体" w:eastAsia="宋体" w:cs="Times New Roman"/>
          <w:sz w:val="24"/>
          <w:szCs w:val="24"/>
        </w:rPr>
        <w:t xml:space="preserve">655,509 </w:t>
      </w:r>
      <w:r>
        <w:rPr>
          <w:rFonts w:ascii="宋体" w:hAnsi="宋体" w:eastAsia="宋体"/>
          <w:sz w:val="24"/>
          <w:szCs w:val="24"/>
        </w:rPr>
        <w:t xml:space="preserve">万元。其中：国有土地使用权出让收入 </w:t>
      </w:r>
      <w:r>
        <w:rPr>
          <w:rFonts w:ascii="宋体" w:hAnsi="宋体" w:eastAsia="宋体" w:cs="Times New Roman"/>
          <w:sz w:val="24"/>
          <w:szCs w:val="24"/>
        </w:rPr>
        <w:t xml:space="preserve">225,447 </w:t>
      </w:r>
      <w:r>
        <w:rPr>
          <w:rFonts w:ascii="宋体" w:hAnsi="宋体" w:eastAsia="宋体"/>
          <w:sz w:val="24"/>
          <w:szCs w:val="24"/>
        </w:rPr>
        <w:t xml:space="preserve">万元，增长 </w:t>
      </w:r>
      <w:r>
        <w:rPr>
          <w:rFonts w:ascii="宋体" w:hAnsi="宋体" w:eastAsia="宋体" w:cs="Times New Roman"/>
          <w:sz w:val="24"/>
          <w:szCs w:val="24"/>
        </w:rPr>
        <w:t>22.8 %</w:t>
      </w:r>
      <w:r>
        <w:rPr>
          <w:rFonts w:ascii="宋体" w:hAnsi="宋体" w:eastAsia="宋体"/>
          <w:sz w:val="24"/>
          <w:szCs w:val="24"/>
        </w:rPr>
        <w:t xml:space="preserve">，完成调整预算的 </w:t>
      </w:r>
      <w:r>
        <w:rPr>
          <w:rFonts w:ascii="宋体" w:hAnsi="宋体" w:eastAsia="宋体" w:cs="Times New Roman"/>
          <w:sz w:val="24"/>
          <w:szCs w:val="24"/>
        </w:rPr>
        <w:t>100.4%</w:t>
      </w:r>
      <w:r>
        <w:rPr>
          <w:rFonts w:ascii="宋体" w:hAnsi="宋体" w:eastAsia="宋体"/>
          <w:sz w:val="24"/>
          <w:szCs w:val="24"/>
        </w:rPr>
        <w:t>。</w:t>
      </w:r>
    </w:p>
    <w:p w14:paraId="0AB2A989">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区级政府性基金预算支出 </w:t>
      </w:r>
      <w:r>
        <w:rPr>
          <w:rFonts w:ascii="宋体" w:hAnsi="宋体" w:eastAsia="宋体" w:cs="Times New Roman"/>
          <w:sz w:val="24"/>
          <w:szCs w:val="24"/>
        </w:rPr>
        <w:t xml:space="preserve">478,458 </w:t>
      </w:r>
      <w:r>
        <w:rPr>
          <w:rFonts w:ascii="宋体" w:hAnsi="宋体" w:eastAsia="宋体"/>
          <w:sz w:val="24"/>
          <w:szCs w:val="24"/>
        </w:rPr>
        <w:t xml:space="preserve">万元，下降 </w:t>
      </w:r>
      <w:r>
        <w:rPr>
          <w:rFonts w:ascii="宋体" w:hAnsi="宋体" w:eastAsia="宋体" w:cs="Times New Roman"/>
          <w:sz w:val="24"/>
          <w:szCs w:val="24"/>
        </w:rPr>
        <w:t>29.5 %</w:t>
      </w:r>
      <w:r>
        <w:rPr>
          <w:rFonts w:ascii="宋体" w:hAnsi="宋体" w:eastAsia="宋体"/>
          <w:sz w:val="24"/>
          <w:szCs w:val="24"/>
        </w:rPr>
        <w:t>，完成调整预算的</w:t>
      </w:r>
      <w:r>
        <w:rPr>
          <w:rFonts w:ascii="宋体" w:hAnsi="宋体" w:eastAsia="宋体" w:cs="Times New Roman"/>
          <w:sz w:val="24"/>
          <w:szCs w:val="24"/>
        </w:rPr>
        <w:t>99.5%</w:t>
      </w:r>
      <w:r>
        <w:rPr>
          <w:rFonts w:ascii="宋体" w:hAnsi="宋体" w:eastAsia="宋体"/>
          <w:sz w:val="24"/>
          <w:szCs w:val="24"/>
        </w:rPr>
        <w:t>，加上上解市级</w:t>
      </w:r>
      <w:r>
        <w:rPr>
          <w:rFonts w:ascii="宋体" w:hAnsi="宋体" w:eastAsia="宋体" w:cs="Times New Roman"/>
          <w:sz w:val="24"/>
          <w:szCs w:val="24"/>
        </w:rPr>
        <w:t>12,463</w:t>
      </w:r>
      <w:r>
        <w:rPr>
          <w:rFonts w:ascii="宋体" w:hAnsi="宋体" w:eastAsia="宋体"/>
          <w:sz w:val="24"/>
          <w:szCs w:val="24"/>
        </w:rPr>
        <w:t>万元、补助乡镇</w:t>
      </w:r>
      <w:r>
        <w:rPr>
          <w:rFonts w:ascii="宋体" w:hAnsi="宋体" w:eastAsia="宋体" w:cs="Times New Roman"/>
          <w:sz w:val="24"/>
          <w:szCs w:val="24"/>
        </w:rPr>
        <w:t xml:space="preserve">5,609 </w:t>
      </w:r>
      <w:r>
        <w:rPr>
          <w:rFonts w:ascii="宋体" w:hAnsi="宋体" w:eastAsia="宋体"/>
          <w:sz w:val="24"/>
          <w:szCs w:val="24"/>
        </w:rPr>
        <w:t xml:space="preserve">万元、地方政府债券还本支出 </w:t>
      </w:r>
      <w:r>
        <w:rPr>
          <w:rFonts w:ascii="宋体" w:hAnsi="宋体" w:eastAsia="宋体" w:cs="Times New Roman"/>
          <w:sz w:val="24"/>
          <w:szCs w:val="24"/>
        </w:rPr>
        <w:t xml:space="preserve">36,600 </w:t>
      </w:r>
      <w:r>
        <w:rPr>
          <w:rFonts w:ascii="宋体" w:hAnsi="宋体" w:eastAsia="宋体"/>
          <w:sz w:val="24"/>
          <w:szCs w:val="24"/>
        </w:rPr>
        <w:t xml:space="preserve">万元、调出资金 </w:t>
      </w:r>
      <w:r>
        <w:rPr>
          <w:rFonts w:ascii="宋体" w:hAnsi="宋体" w:eastAsia="宋体" w:cs="Times New Roman"/>
          <w:sz w:val="24"/>
          <w:szCs w:val="24"/>
        </w:rPr>
        <w:t xml:space="preserve">95,000 </w:t>
      </w:r>
      <w:r>
        <w:rPr>
          <w:rFonts w:ascii="宋体" w:hAnsi="宋体" w:eastAsia="宋体"/>
          <w:sz w:val="24"/>
          <w:szCs w:val="24"/>
        </w:rPr>
        <w:t xml:space="preserve">万元、结转下年支出 </w:t>
      </w:r>
      <w:r>
        <w:rPr>
          <w:rFonts w:ascii="宋体" w:hAnsi="宋体" w:eastAsia="宋体" w:cs="Times New Roman"/>
          <w:sz w:val="24"/>
          <w:szCs w:val="24"/>
        </w:rPr>
        <w:t xml:space="preserve">27,379 </w:t>
      </w:r>
      <w:r>
        <w:rPr>
          <w:rFonts w:ascii="宋体" w:hAnsi="宋体" w:eastAsia="宋体"/>
          <w:sz w:val="24"/>
          <w:szCs w:val="24"/>
        </w:rPr>
        <w:t xml:space="preserve">万元后，支出总计 </w:t>
      </w:r>
      <w:r>
        <w:rPr>
          <w:rFonts w:ascii="宋体" w:hAnsi="宋体" w:eastAsia="宋体" w:cs="Times New Roman"/>
          <w:sz w:val="24"/>
          <w:szCs w:val="24"/>
        </w:rPr>
        <w:t xml:space="preserve">655,509 </w:t>
      </w:r>
      <w:r>
        <w:rPr>
          <w:rFonts w:ascii="宋体" w:hAnsi="宋体" w:eastAsia="宋体"/>
          <w:sz w:val="24"/>
          <w:szCs w:val="24"/>
        </w:rPr>
        <w:t>万元。</w:t>
      </w:r>
    </w:p>
    <w:p w14:paraId="2F704063">
      <w:pPr>
        <w:spacing w:after="143" w:line="259" w:lineRule="auto"/>
        <w:ind w:left="636" w:hanging="10"/>
        <w:rPr>
          <w:rFonts w:ascii="宋体" w:hAnsi="宋体" w:eastAsia="宋体"/>
          <w:sz w:val="24"/>
          <w:szCs w:val="24"/>
        </w:rPr>
      </w:pPr>
      <w:r>
        <w:rPr>
          <w:rFonts w:ascii="宋体" w:hAnsi="宋体" w:eastAsia="宋体"/>
          <w:sz w:val="24"/>
          <w:szCs w:val="24"/>
        </w:rPr>
        <w:t>（三）政府债务限额、余额及举借偿还情况。</w:t>
      </w:r>
    </w:p>
    <w:p w14:paraId="4D85C5A6">
      <w:pPr>
        <w:spacing w:after="163"/>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 xml:space="preserve">年，市财政核定全区地方政府债务限额 </w:t>
      </w:r>
      <w:r>
        <w:rPr>
          <w:rFonts w:ascii="宋体" w:hAnsi="宋体" w:eastAsia="宋体" w:cs="Times New Roman"/>
          <w:sz w:val="24"/>
          <w:szCs w:val="24"/>
        </w:rPr>
        <w:t xml:space="preserve">195.26 </w:t>
      </w:r>
      <w:r>
        <w:rPr>
          <w:rFonts w:ascii="宋体" w:hAnsi="宋体" w:eastAsia="宋体"/>
          <w:sz w:val="24"/>
          <w:szCs w:val="24"/>
        </w:rPr>
        <w:t xml:space="preserve">亿元，其中，一般债务限额 </w:t>
      </w:r>
      <w:r>
        <w:rPr>
          <w:rFonts w:ascii="宋体" w:hAnsi="宋体" w:eastAsia="宋体" w:cs="Times New Roman"/>
          <w:sz w:val="24"/>
          <w:szCs w:val="24"/>
        </w:rPr>
        <w:t xml:space="preserve">59.14 </w:t>
      </w:r>
      <w:r>
        <w:rPr>
          <w:rFonts w:ascii="宋体" w:hAnsi="宋体" w:eastAsia="宋体"/>
          <w:sz w:val="24"/>
          <w:szCs w:val="24"/>
        </w:rPr>
        <w:t xml:space="preserve">亿元，专项债务限额 </w:t>
      </w:r>
      <w:r>
        <w:rPr>
          <w:rFonts w:ascii="宋体" w:hAnsi="宋体" w:eastAsia="宋体" w:cs="Times New Roman"/>
          <w:sz w:val="24"/>
          <w:szCs w:val="24"/>
        </w:rPr>
        <w:t xml:space="preserve">136.12 </w:t>
      </w:r>
      <w:r>
        <w:rPr>
          <w:rFonts w:ascii="宋体" w:hAnsi="宋体" w:eastAsia="宋体"/>
          <w:sz w:val="24"/>
          <w:szCs w:val="24"/>
        </w:rPr>
        <w:t xml:space="preserve">亿元。年末全区地方政府债务余额 </w:t>
      </w:r>
      <w:r>
        <w:rPr>
          <w:rFonts w:ascii="宋体" w:hAnsi="宋体" w:eastAsia="宋体" w:cs="Times New Roman"/>
          <w:sz w:val="24"/>
          <w:szCs w:val="24"/>
        </w:rPr>
        <w:t xml:space="preserve">195.25 </w:t>
      </w:r>
      <w:r>
        <w:rPr>
          <w:rFonts w:ascii="宋体" w:hAnsi="宋体" w:eastAsia="宋体"/>
          <w:sz w:val="24"/>
          <w:szCs w:val="24"/>
        </w:rPr>
        <w:t>亿元，在核定限额之内，债务风险总体可控。</w:t>
      </w:r>
    </w:p>
    <w:p w14:paraId="10F83DBD">
      <w:pPr>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 xml:space="preserve">年，市财政下达全区地方政府债券 </w:t>
      </w:r>
      <w:r>
        <w:rPr>
          <w:rFonts w:ascii="宋体" w:hAnsi="宋体" w:eastAsia="宋体" w:cs="Times New Roman"/>
          <w:sz w:val="24"/>
          <w:szCs w:val="24"/>
        </w:rPr>
        <w:t xml:space="preserve">40.75 </w:t>
      </w:r>
      <w:r>
        <w:rPr>
          <w:rFonts w:ascii="宋体" w:hAnsi="宋体" w:eastAsia="宋体"/>
          <w:sz w:val="24"/>
          <w:szCs w:val="24"/>
        </w:rPr>
        <w:t xml:space="preserve">亿元，其中：新增债券 </w:t>
      </w:r>
      <w:r>
        <w:rPr>
          <w:rFonts w:ascii="宋体" w:hAnsi="宋体" w:eastAsia="宋体" w:cs="Times New Roman"/>
          <w:sz w:val="24"/>
          <w:szCs w:val="24"/>
        </w:rPr>
        <w:t xml:space="preserve">31.75 </w:t>
      </w:r>
      <w:r>
        <w:rPr>
          <w:rFonts w:ascii="宋体" w:hAnsi="宋体" w:eastAsia="宋体"/>
          <w:sz w:val="24"/>
          <w:szCs w:val="24"/>
        </w:rPr>
        <w:t xml:space="preserve">亿元，再融资债券 </w:t>
      </w:r>
      <w:r>
        <w:rPr>
          <w:rFonts w:ascii="宋体" w:hAnsi="宋体" w:eastAsia="宋体" w:cs="Times New Roman"/>
          <w:sz w:val="24"/>
          <w:szCs w:val="24"/>
        </w:rPr>
        <w:t xml:space="preserve">9 </w:t>
      </w:r>
      <w:r>
        <w:rPr>
          <w:rFonts w:ascii="宋体" w:hAnsi="宋体" w:eastAsia="宋体"/>
          <w:sz w:val="24"/>
          <w:szCs w:val="24"/>
        </w:rPr>
        <w:t xml:space="preserve">亿元。新增债券中，政府外债 </w:t>
      </w:r>
      <w:r>
        <w:rPr>
          <w:rFonts w:ascii="宋体" w:hAnsi="宋体" w:eastAsia="宋体" w:cs="Times New Roman"/>
          <w:sz w:val="24"/>
          <w:szCs w:val="24"/>
        </w:rPr>
        <w:t xml:space="preserve">0.19 </w:t>
      </w:r>
      <w:r>
        <w:rPr>
          <w:rFonts w:ascii="宋体" w:hAnsi="宋体" w:eastAsia="宋体"/>
          <w:sz w:val="24"/>
          <w:szCs w:val="24"/>
        </w:rPr>
        <w:t xml:space="preserve">亿元，用于龙溪河环境综合整治及生态保护项目；一般债券 </w:t>
      </w:r>
      <w:r>
        <w:rPr>
          <w:rFonts w:ascii="宋体" w:hAnsi="宋体" w:eastAsia="宋体" w:cs="Times New Roman"/>
          <w:sz w:val="24"/>
          <w:szCs w:val="24"/>
        </w:rPr>
        <w:t xml:space="preserve">1.56 </w:t>
      </w:r>
      <w:r>
        <w:rPr>
          <w:rFonts w:ascii="宋体" w:hAnsi="宋体" w:eastAsia="宋体"/>
          <w:sz w:val="24"/>
          <w:szCs w:val="24"/>
        </w:rPr>
        <w:t xml:space="preserve">亿元，主要用于医疗卫生、公共安全、消防应急、教育、环境整治、道路整治等基础设施建设；专项债券 </w:t>
      </w:r>
      <w:r>
        <w:rPr>
          <w:rFonts w:ascii="宋体" w:hAnsi="宋体" w:eastAsia="宋体" w:cs="Times New Roman"/>
          <w:sz w:val="24"/>
          <w:szCs w:val="24"/>
        </w:rPr>
        <w:t xml:space="preserve">30 </w:t>
      </w:r>
      <w:r>
        <w:rPr>
          <w:rFonts w:ascii="宋体" w:hAnsi="宋体" w:eastAsia="宋体"/>
          <w:sz w:val="24"/>
          <w:szCs w:val="24"/>
        </w:rPr>
        <w:t>亿元，</w:t>
      </w:r>
      <w:r>
        <w:rPr>
          <w:rFonts w:ascii="宋体" w:hAnsi="宋体" w:eastAsia="宋体" w:cs="Times New Roman"/>
          <w:sz w:val="24"/>
          <w:szCs w:val="24"/>
        </w:rPr>
        <w:t xml:space="preserve">25 </w:t>
      </w:r>
      <w:r>
        <w:rPr>
          <w:rFonts w:ascii="宋体" w:hAnsi="宋体" w:eastAsia="宋体"/>
          <w:sz w:val="24"/>
          <w:szCs w:val="24"/>
        </w:rPr>
        <w:t>亿元用于都梁新经济活力区、高新区产业园、农文旅融合、职业教育、学前教育、生态环保、水利项目建设，</w:t>
      </w:r>
      <w:r>
        <w:rPr>
          <w:rFonts w:ascii="宋体" w:hAnsi="宋体" w:eastAsia="宋体" w:cs="Times New Roman"/>
          <w:sz w:val="24"/>
          <w:szCs w:val="24"/>
        </w:rPr>
        <w:t xml:space="preserve">5 </w:t>
      </w:r>
      <w:r>
        <w:rPr>
          <w:rFonts w:ascii="宋体" w:hAnsi="宋体" w:eastAsia="宋体"/>
          <w:sz w:val="24"/>
          <w:szCs w:val="24"/>
        </w:rPr>
        <w:t>亿元用于偿还存量隐性债务。再融资债券中，</w:t>
      </w:r>
      <w:r>
        <w:rPr>
          <w:rFonts w:ascii="宋体" w:hAnsi="宋体" w:eastAsia="宋体" w:cs="Times New Roman"/>
          <w:sz w:val="24"/>
          <w:szCs w:val="24"/>
        </w:rPr>
        <w:t xml:space="preserve">6 </w:t>
      </w:r>
      <w:r>
        <w:rPr>
          <w:rFonts w:ascii="宋体" w:hAnsi="宋体" w:eastAsia="宋体"/>
          <w:sz w:val="24"/>
          <w:szCs w:val="24"/>
        </w:rPr>
        <w:t>亿元用于偿还到期债券本金，</w:t>
      </w:r>
      <w:r>
        <w:rPr>
          <w:rFonts w:ascii="宋体" w:hAnsi="宋体" w:eastAsia="宋体" w:cs="Times New Roman"/>
          <w:sz w:val="24"/>
          <w:szCs w:val="24"/>
        </w:rPr>
        <w:t xml:space="preserve">3 </w:t>
      </w:r>
      <w:r>
        <w:rPr>
          <w:rFonts w:ascii="宋体" w:hAnsi="宋体" w:eastAsia="宋体"/>
          <w:sz w:val="24"/>
          <w:szCs w:val="24"/>
        </w:rPr>
        <w:t>亿元用于偿还存量隐性债务。</w:t>
      </w:r>
    </w:p>
    <w:p w14:paraId="7AD73B94">
      <w:pPr>
        <w:spacing w:after="149" w:line="259" w:lineRule="auto"/>
        <w:ind w:left="636" w:hanging="10"/>
        <w:rPr>
          <w:rFonts w:ascii="宋体" w:hAnsi="宋体" w:eastAsia="宋体"/>
          <w:sz w:val="24"/>
          <w:szCs w:val="24"/>
        </w:rPr>
      </w:pPr>
      <w:r>
        <w:rPr>
          <w:rFonts w:ascii="宋体" w:hAnsi="宋体" w:eastAsia="宋体"/>
          <w:sz w:val="24"/>
          <w:szCs w:val="24"/>
        </w:rPr>
        <w:t>二、</w:t>
      </w:r>
      <w:r>
        <w:rPr>
          <w:rFonts w:ascii="宋体" w:hAnsi="宋体" w:eastAsia="宋体" w:cs="Times New Roman"/>
          <w:sz w:val="24"/>
          <w:szCs w:val="24"/>
        </w:rPr>
        <w:t xml:space="preserve">2023 </w:t>
      </w:r>
      <w:r>
        <w:rPr>
          <w:rFonts w:ascii="宋体" w:hAnsi="宋体" w:eastAsia="宋体"/>
          <w:sz w:val="24"/>
          <w:szCs w:val="24"/>
        </w:rPr>
        <w:t>年财政工作情况</w:t>
      </w:r>
    </w:p>
    <w:p w14:paraId="6560B93A">
      <w:pPr>
        <w:numPr>
          <w:ilvl w:val="0"/>
          <w:numId w:val="3"/>
        </w:numPr>
        <w:spacing w:after="143" w:line="259" w:lineRule="auto"/>
        <w:ind w:hanging="960"/>
        <w:rPr>
          <w:rFonts w:ascii="宋体" w:hAnsi="宋体" w:eastAsia="宋体"/>
          <w:sz w:val="24"/>
          <w:szCs w:val="24"/>
        </w:rPr>
      </w:pPr>
      <w:r>
        <w:rPr>
          <w:rFonts w:ascii="宋体" w:hAnsi="宋体" w:eastAsia="宋体"/>
          <w:sz w:val="24"/>
          <w:szCs w:val="24"/>
        </w:rPr>
        <w:t>主要政策落实及重点工作开展情况。</w:t>
      </w:r>
    </w:p>
    <w:p w14:paraId="5AA8B063">
      <w:pPr>
        <w:ind w:left="-15"/>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 xml:space="preserve">加力提效积极财政政策，统筹推进高质量发展。一是聚力推进新型工业化。安排资金 </w:t>
      </w:r>
      <w:r>
        <w:rPr>
          <w:rFonts w:ascii="宋体" w:hAnsi="宋体" w:eastAsia="宋体" w:cs="Times New Roman"/>
          <w:sz w:val="24"/>
          <w:szCs w:val="24"/>
        </w:rPr>
        <w:t xml:space="preserve">8.5 </w:t>
      </w:r>
      <w:r>
        <w:rPr>
          <w:rFonts w:ascii="宋体" w:hAnsi="宋体" w:eastAsia="宋体"/>
          <w:sz w:val="24"/>
          <w:szCs w:val="24"/>
        </w:rPr>
        <w:t>亿元，持续构建</w:t>
      </w:r>
      <w:r>
        <w:rPr>
          <w:rFonts w:ascii="宋体" w:hAnsi="宋体" w:eastAsia="宋体" w:cs="Times New Roman"/>
          <w:sz w:val="24"/>
          <w:szCs w:val="24"/>
        </w:rPr>
        <w:t>“</w:t>
      </w:r>
      <w:r>
        <w:rPr>
          <w:rFonts w:ascii="宋体" w:hAnsi="宋体" w:eastAsia="宋体"/>
          <w:sz w:val="24"/>
          <w:szCs w:val="24"/>
        </w:rPr>
        <w:t>三区五中心九平台</w:t>
      </w:r>
      <w:r>
        <w:rPr>
          <w:rFonts w:ascii="宋体" w:hAnsi="宋体" w:eastAsia="宋体" w:cs="Times New Roman"/>
          <w:sz w:val="24"/>
          <w:szCs w:val="24"/>
        </w:rPr>
        <w:t>”</w:t>
      </w:r>
      <w:r>
        <w:rPr>
          <w:rFonts w:ascii="宋体" w:hAnsi="宋体" w:eastAsia="宋体"/>
          <w:sz w:val="24"/>
          <w:szCs w:val="24"/>
        </w:rPr>
        <w:t xml:space="preserve">预制菜产业生态，揭牌投用全国首个西部陆海新通道预制菜集散分拨中心，高质量举办首届全国 </w:t>
      </w:r>
      <w:r>
        <w:rPr>
          <w:rFonts w:ascii="宋体" w:hAnsi="宋体" w:eastAsia="宋体" w:cs="Times New Roman"/>
          <w:sz w:val="24"/>
          <w:szCs w:val="24"/>
        </w:rPr>
        <w:t xml:space="preserve">517 </w:t>
      </w:r>
      <w:r>
        <w:rPr>
          <w:rFonts w:ascii="宋体" w:hAnsi="宋体" w:eastAsia="宋体"/>
          <w:sz w:val="24"/>
          <w:szCs w:val="24"/>
        </w:rPr>
        <w:t>预制菜节和第二届西部预制菜产业发展大会，推动预制菜产业高质量发展，进一步做靓</w:t>
      </w:r>
      <w:r>
        <w:rPr>
          <w:rFonts w:ascii="宋体" w:hAnsi="宋体" w:eastAsia="宋体" w:cs="Times New Roman"/>
          <w:sz w:val="24"/>
          <w:szCs w:val="24"/>
        </w:rPr>
        <w:t>“</w:t>
      </w:r>
      <w:r>
        <w:rPr>
          <w:rFonts w:ascii="宋体" w:hAnsi="宋体" w:eastAsia="宋体"/>
          <w:sz w:val="24"/>
          <w:szCs w:val="24"/>
        </w:rPr>
        <w:t>中国西部预制菜之都</w:t>
      </w:r>
      <w:r>
        <w:rPr>
          <w:rFonts w:ascii="宋体" w:hAnsi="宋体" w:eastAsia="宋体" w:cs="Times New Roman"/>
          <w:sz w:val="24"/>
          <w:szCs w:val="24"/>
        </w:rPr>
        <w:t>”</w:t>
      </w:r>
      <w:r>
        <w:rPr>
          <w:rFonts w:ascii="宋体" w:hAnsi="宋体" w:eastAsia="宋体"/>
          <w:sz w:val="24"/>
          <w:szCs w:val="24"/>
        </w:rPr>
        <w:t xml:space="preserve">名片。安排资金 </w:t>
      </w:r>
      <w:r>
        <w:rPr>
          <w:rFonts w:ascii="宋体" w:hAnsi="宋体" w:eastAsia="宋体" w:cs="Times New Roman"/>
          <w:sz w:val="24"/>
          <w:szCs w:val="24"/>
        </w:rPr>
        <w:t xml:space="preserve">6.2 </w:t>
      </w:r>
      <w:r>
        <w:rPr>
          <w:rFonts w:ascii="宋体" w:hAnsi="宋体" w:eastAsia="宋体"/>
          <w:sz w:val="24"/>
          <w:szCs w:val="24"/>
        </w:rPr>
        <w:t>亿元，紧扣全市</w:t>
      </w:r>
      <w:r>
        <w:rPr>
          <w:rFonts w:ascii="宋体" w:hAnsi="宋体" w:eastAsia="宋体" w:cs="Times New Roman"/>
          <w:sz w:val="24"/>
          <w:szCs w:val="24"/>
        </w:rPr>
        <w:t xml:space="preserve">“33618” </w:t>
      </w:r>
      <w:r>
        <w:rPr>
          <w:rFonts w:ascii="宋体" w:hAnsi="宋体" w:eastAsia="宋体"/>
          <w:sz w:val="24"/>
          <w:szCs w:val="24"/>
        </w:rPr>
        <w:t>现代制造业集群体系各项决策部署，锚定千亿工业大区目标，完善新经济活力区基础设施及配套服务工程，实施</w:t>
      </w:r>
      <w:r>
        <w:rPr>
          <w:rFonts w:ascii="宋体" w:hAnsi="宋体" w:eastAsia="宋体" w:cs="Times New Roman"/>
          <w:sz w:val="24"/>
          <w:szCs w:val="24"/>
        </w:rPr>
        <w:t>“232”</w:t>
      </w:r>
      <w:r>
        <w:rPr>
          <w:rFonts w:ascii="宋体" w:hAnsi="宋体" w:eastAsia="宋体"/>
          <w:sz w:val="24"/>
          <w:szCs w:val="24"/>
        </w:rPr>
        <w:t xml:space="preserve">现代制造业产业高质量发展行动计划，新培育专精特新企业 </w:t>
      </w:r>
      <w:r>
        <w:rPr>
          <w:rFonts w:ascii="宋体" w:hAnsi="宋体" w:eastAsia="宋体" w:cs="Times New Roman"/>
          <w:sz w:val="24"/>
          <w:szCs w:val="24"/>
        </w:rPr>
        <w:t xml:space="preserve">41 </w:t>
      </w:r>
      <w:r>
        <w:rPr>
          <w:rFonts w:ascii="宋体" w:hAnsi="宋体" w:eastAsia="宋体"/>
          <w:sz w:val="24"/>
          <w:szCs w:val="24"/>
        </w:rPr>
        <w:t>家、国家</w:t>
      </w:r>
      <w:r>
        <w:rPr>
          <w:rFonts w:ascii="宋体" w:hAnsi="宋体" w:eastAsia="宋体" w:cs="Times New Roman"/>
          <w:sz w:val="24"/>
          <w:szCs w:val="24"/>
        </w:rPr>
        <w:t>“</w:t>
      </w:r>
      <w:r>
        <w:rPr>
          <w:rFonts w:ascii="宋体" w:hAnsi="宋体" w:eastAsia="宋体"/>
          <w:sz w:val="24"/>
          <w:szCs w:val="24"/>
        </w:rPr>
        <w:t>小巨人</w:t>
      </w:r>
      <w:r>
        <w:rPr>
          <w:rFonts w:ascii="宋体" w:hAnsi="宋体" w:eastAsia="宋体" w:cs="Times New Roman"/>
          <w:sz w:val="24"/>
          <w:szCs w:val="24"/>
        </w:rPr>
        <w:t>”</w:t>
      </w:r>
      <w:r>
        <w:rPr>
          <w:rFonts w:ascii="宋体" w:hAnsi="宋体" w:eastAsia="宋体"/>
          <w:sz w:val="24"/>
          <w:szCs w:val="24"/>
        </w:rPr>
        <w:t xml:space="preserve">企业 </w:t>
      </w:r>
      <w:r>
        <w:rPr>
          <w:rFonts w:ascii="宋体" w:hAnsi="宋体" w:eastAsia="宋体" w:cs="Times New Roman"/>
          <w:sz w:val="24"/>
          <w:szCs w:val="24"/>
        </w:rPr>
        <w:t xml:space="preserve">1 </w:t>
      </w:r>
      <w:r>
        <w:rPr>
          <w:rFonts w:ascii="宋体" w:hAnsi="宋体" w:eastAsia="宋体"/>
          <w:sz w:val="24"/>
          <w:szCs w:val="24"/>
        </w:rPr>
        <w:t xml:space="preserve">家。安排资金 </w:t>
      </w:r>
      <w:r>
        <w:rPr>
          <w:rFonts w:ascii="宋体" w:hAnsi="宋体" w:eastAsia="宋体" w:cs="Times New Roman"/>
          <w:sz w:val="24"/>
          <w:szCs w:val="24"/>
        </w:rPr>
        <w:t xml:space="preserve">0.5 </w:t>
      </w:r>
      <w:r>
        <w:rPr>
          <w:rFonts w:ascii="宋体" w:hAnsi="宋体" w:eastAsia="宋体"/>
          <w:sz w:val="24"/>
          <w:szCs w:val="24"/>
        </w:rPr>
        <w:t xml:space="preserve">亿元，加强科技创新投入，支持企业智能化、数字化改造升级，实施科技型企业和高新技术企业双倍增行动，迭代升级集成电路产业，新增市级科技型企业 </w:t>
      </w:r>
      <w:r>
        <w:rPr>
          <w:rFonts w:ascii="宋体" w:hAnsi="宋体" w:eastAsia="宋体" w:cs="Times New Roman"/>
          <w:sz w:val="24"/>
          <w:szCs w:val="24"/>
        </w:rPr>
        <w:t xml:space="preserve">133 </w:t>
      </w:r>
      <w:r>
        <w:rPr>
          <w:rFonts w:ascii="宋体" w:hAnsi="宋体" w:eastAsia="宋体"/>
          <w:sz w:val="24"/>
          <w:szCs w:val="24"/>
        </w:rPr>
        <w:t xml:space="preserve">家，新认定国家高新技术企业 </w:t>
      </w:r>
      <w:r>
        <w:rPr>
          <w:rFonts w:ascii="宋体" w:hAnsi="宋体" w:eastAsia="宋体" w:cs="Times New Roman"/>
          <w:sz w:val="24"/>
          <w:szCs w:val="24"/>
        </w:rPr>
        <w:t xml:space="preserve">57 </w:t>
      </w:r>
      <w:r>
        <w:rPr>
          <w:rFonts w:ascii="宋体" w:hAnsi="宋体" w:eastAsia="宋体"/>
          <w:sz w:val="24"/>
          <w:szCs w:val="24"/>
        </w:rPr>
        <w:t xml:space="preserve">家。安排资金 </w:t>
      </w:r>
      <w:r>
        <w:rPr>
          <w:rFonts w:ascii="宋体" w:hAnsi="宋体" w:eastAsia="宋体" w:cs="Times New Roman"/>
          <w:sz w:val="24"/>
          <w:szCs w:val="24"/>
        </w:rPr>
        <w:t xml:space="preserve">0.8 </w:t>
      </w:r>
      <w:r>
        <w:rPr>
          <w:rFonts w:ascii="宋体" w:hAnsi="宋体" w:eastAsia="宋体"/>
          <w:sz w:val="24"/>
          <w:szCs w:val="24"/>
        </w:rPr>
        <w:t xml:space="preserve">亿元，迭代升级 </w:t>
      </w:r>
      <w:r>
        <w:rPr>
          <w:rFonts w:ascii="宋体" w:hAnsi="宋体" w:eastAsia="宋体" w:cs="Times New Roman"/>
          <w:sz w:val="24"/>
          <w:szCs w:val="24"/>
        </w:rPr>
        <w:t>“1458”</w:t>
      </w:r>
      <w:r>
        <w:rPr>
          <w:rFonts w:ascii="宋体" w:hAnsi="宋体" w:eastAsia="宋体"/>
          <w:sz w:val="24"/>
          <w:szCs w:val="24"/>
        </w:rPr>
        <w:t xml:space="preserve">招商专班体系，助推招大引强，引进净菜数字化工厂、高端触摸屏及玻璃盖板生产等招商项目 </w:t>
      </w:r>
      <w:r>
        <w:rPr>
          <w:rFonts w:ascii="宋体" w:hAnsi="宋体" w:eastAsia="宋体" w:cs="Times New Roman"/>
          <w:sz w:val="24"/>
          <w:szCs w:val="24"/>
        </w:rPr>
        <w:t xml:space="preserve">51 </w:t>
      </w:r>
      <w:r>
        <w:rPr>
          <w:rFonts w:ascii="宋体" w:hAnsi="宋体" w:eastAsia="宋体"/>
          <w:sz w:val="24"/>
          <w:szCs w:val="24"/>
        </w:rPr>
        <w:t xml:space="preserve">个，中铁十五局西南公司、巨能建安等企业总部落户梁平。二是全力推动新型城镇化。安排资金 </w:t>
      </w:r>
      <w:r>
        <w:rPr>
          <w:rFonts w:ascii="宋体" w:hAnsi="宋体" w:eastAsia="宋体" w:cs="Times New Roman"/>
          <w:sz w:val="24"/>
          <w:szCs w:val="24"/>
        </w:rPr>
        <w:t xml:space="preserve">25.5 </w:t>
      </w:r>
      <w:r>
        <w:rPr>
          <w:rFonts w:ascii="宋体" w:hAnsi="宋体" w:eastAsia="宋体"/>
          <w:sz w:val="24"/>
          <w:szCs w:val="24"/>
        </w:rPr>
        <w:t>亿元，围绕承接生态功能区人口转移，科学布局建设</w:t>
      </w:r>
      <w:r>
        <w:rPr>
          <w:rFonts w:ascii="宋体" w:hAnsi="宋体" w:eastAsia="宋体" w:cs="Times New Roman"/>
          <w:sz w:val="24"/>
          <w:szCs w:val="24"/>
        </w:rPr>
        <w:t>“</w:t>
      </w:r>
      <w:r>
        <w:rPr>
          <w:rFonts w:ascii="宋体" w:hAnsi="宋体" w:eastAsia="宋体"/>
          <w:sz w:val="24"/>
          <w:szCs w:val="24"/>
        </w:rPr>
        <w:t>一心两轴三片区</w:t>
      </w:r>
      <w:r>
        <w:rPr>
          <w:rFonts w:ascii="宋体" w:hAnsi="宋体" w:eastAsia="宋体" w:cs="Times New Roman"/>
          <w:sz w:val="24"/>
          <w:szCs w:val="24"/>
        </w:rPr>
        <w:t>”</w:t>
      </w:r>
      <w:r>
        <w:rPr>
          <w:rFonts w:ascii="宋体" w:hAnsi="宋体" w:eastAsia="宋体"/>
          <w:sz w:val="24"/>
          <w:szCs w:val="24"/>
        </w:rPr>
        <w:t xml:space="preserve">产城景融合发展城镇组团，加快建设都梁大剧院、数字大厦等城市新地标，全区雨污分流实现全覆盖，竣工投用生活垃圾焚烧发电、渗滤液浓缩液全量化处理等项目，全面提升城市发展能级，持续做好国家森林城市、国际湿地城市后半篇文章，双桂湖国家湿地公园项目获评首批国家林草科普基地，获得 </w:t>
      </w:r>
      <w:r>
        <w:rPr>
          <w:rFonts w:ascii="宋体" w:hAnsi="宋体" w:eastAsia="宋体" w:cs="Times New Roman"/>
          <w:sz w:val="24"/>
          <w:szCs w:val="24"/>
        </w:rPr>
        <w:t xml:space="preserve">2023 </w:t>
      </w:r>
      <w:r>
        <w:rPr>
          <w:rFonts w:ascii="宋体" w:hAnsi="宋体" w:eastAsia="宋体"/>
          <w:sz w:val="24"/>
          <w:szCs w:val="24"/>
        </w:rPr>
        <w:t>年中国人居环境奖范例奖，着力打造宜居、韧性、智慧的</w:t>
      </w:r>
      <w:r>
        <w:rPr>
          <w:rFonts w:ascii="宋体" w:hAnsi="宋体" w:eastAsia="宋体" w:cs="Times New Roman"/>
          <w:sz w:val="24"/>
          <w:szCs w:val="24"/>
        </w:rPr>
        <w:t>“</w:t>
      </w:r>
      <w:r>
        <w:rPr>
          <w:rFonts w:ascii="宋体" w:hAnsi="宋体" w:eastAsia="宋体"/>
          <w:sz w:val="24"/>
          <w:szCs w:val="24"/>
        </w:rPr>
        <w:t xml:space="preserve">双 </w:t>
      </w:r>
      <w:r>
        <w:rPr>
          <w:rFonts w:ascii="宋体" w:hAnsi="宋体" w:eastAsia="宋体" w:cs="Times New Roman"/>
          <w:sz w:val="24"/>
          <w:szCs w:val="24"/>
        </w:rPr>
        <w:t>50”</w:t>
      </w:r>
      <w:r>
        <w:rPr>
          <w:rFonts w:ascii="宋体" w:hAnsi="宋体" w:eastAsia="宋体"/>
          <w:sz w:val="24"/>
          <w:szCs w:val="24"/>
        </w:rPr>
        <w:t xml:space="preserve">重庆郊区新城。三是大力推进农业农村现代化。安排资金 </w:t>
      </w:r>
      <w:r>
        <w:rPr>
          <w:rFonts w:ascii="宋体" w:hAnsi="宋体" w:eastAsia="宋体" w:cs="Times New Roman"/>
          <w:sz w:val="24"/>
          <w:szCs w:val="24"/>
        </w:rPr>
        <w:t xml:space="preserve">1.5 </w:t>
      </w:r>
      <w:r>
        <w:rPr>
          <w:rFonts w:ascii="宋体" w:hAnsi="宋体" w:eastAsia="宋体"/>
          <w:sz w:val="24"/>
          <w:szCs w:val="24"/>
        </w:rPr>
        <w:t xml:space="preserve">亿元，建立防止返贫监测和帮扶机制，推进扶贫产业发展和促进脱贫群众稳岗就业，巩固拓展脱贫攻坚成果，守好不发生规模性返贫底线。安排资金 </w:t>
      </w:r>
      <w:r>
        <w:rPr>
          <w:rFonts w:ascii="宋体" w:hAnsi="宋体" w:eastAsia="宋体" w:cs="Times New Roman"/>
          <w:sz w:val="24"/>
          <w:szCs w:val="24"/>
        </w:rPr>
        <w:t xml:space="preserve">4.7 </w:t>
      </w:r>
      <w:r>
        <w:rPr>
          <w:rFonts w:ascii="宋体" w:hAnsi="宋体" w:eastAsia="宋体"/>
          <w:sz w:val="24"/>
          <w:szCs w:val="24"/>
        </w:rPr>
        <w:t xml:space="preserve">亿元，严格落实耕地保护制度，完成耕地恢复补足整治 </w:t>
      </w:r>
      <w:r>
        <w:rPr>
          <w:rFonts w:ascii="宋体" w:hAnsi="宋体" w:eastAsia="宋体" w:cs="Times New Roman"/>
          <w:sz w:val="24"/>
          <w:szCs w:val="24"/>
        </w:rPr>
        <w:t xml:space="preserve">2.7 </w:t>
      </w:r>
      <w:r>
        <w:rPr>
          <w:rFonts w:ascii="宋体" w:hAnsi="宋体" w:eastAsia="宋体"/>
          <w:sz w:val="24"/>
          <w:szCs w:val="24"/>
        </w:rPr>
        <w:t>万亩，耕地</w:t>
      </w:r>
      <w:r>
        <w:rPr>
          <w:rFonts w:ascii="宋体" w:hAnsi="宋体" w:eastAsia="宋体" w:cs="Times New Roman"/>
          <w:sz w:val="24"/>
          <w:szCs w:val="24"/>
        </w:rPr>
        <w:t>“</w:t>
      </w:r>
      <w:r>
        <w:rPr>
          <w:rFonts w:ascii="宋体" w:hAnsi="宋体" w:eastAsia="宋体"/>
          <w:sz w:val="24"/>
          <w:szCs w:val="24"/>
        </w:rPr>
        <w:t>非粮化</w:t>
      </w:r>
      <w:r>
        <w:rPr>
          <w:rFonts w:ascii="宋体" w:hAnsi="宋体" w:eastAsia="宋体" w:cs="Times New Roman"/>
          <w:sz w:val="24"/>
          <w:szCs w:val="24"/>
        </w:rPr>
        <w:t>”</w:t>
      </w:r>
      <w:r>
        <w:rPr>
          <w:rFonts w:ascii="宋体" w:hAnsi="宋体" w:eastAsia="宋体"/>
          <w:sz w:val="24"/>
          <w:szCs w:val="24"/>
        </w:rPr>
        <w:t xml:space="preserve">处置 </w:t>
      </w:r>
      <w:r>
        <w:rPr>
          <w:rFonts w:ascii="宋体" w:hAnsi="宋体" w:eastAsia="宋体" w:cs="Times New Roman"/>
          <w:sz w:val="24"/>
          <w:szCs w:val="24"/>
        </w:rPr>
        <w:t xml:space="preserve">5.5 </w:t>
      </w:r>
      <w:r>
        <w:rPr>
          <w:rFonts w:ascii="宋体" w:hAnsi="宋体" w:eastAsia="宋体"/>
          <w:sz w:val="24"/>
          <w:szCs w:val="24"/>
        </w:rPr>
        <w:t xml:space="preserve">万亩，改造提升高标准农田 </w:t>
      </w:r>
      <w:r>
        <w:rPr>
          <w:rFonts w:ascii="宋体" w:hAnsi="宋体" w:eastAsia="宋体" w:cs="Times New Roman"/>
          <w:sz w:val="24"/>
          <w:szCs w:val="24"/>
        </w:rPr>
        <w:t xml:space="preserve">3 </w:t>
      </w:r>
      <w:r>
        <w:rPr>
          <w:rFonts w:ascii="宋体" w:hAnsi="宋体" w:eastAsia="宋体"/>
          <w:sz w:val="24"/>
          <w:szCs w:val="24"/>
        </w:rPr>
        <w:t xml:space="preserve">万亩，守牢耕地保护红线。安排资金 </w:t>
      </w:r>
      <w:r>
        <w:rPr>
          <w:rFonts w:ascii="宋体" w:hAnsi="宋体" w:eastAsia="宋体" w:cs="Times New Roman"/>
          <w:sz w:val="24"/>
          <w:szCs w:val="24"/>
        </w:rPr>
        <w:t xml:space="preserve">1.5 </w:t>
      </w:r>
      <w:r>
        <w:rPr>
          <w:rFonts w:ascii="宋体" w:hAnsi="宋体" w:eastAsia="宋体"/>
          <w:sz w:val="24"/>
          <w:szCs w:val="24"/>
        </w:rPr>
        <w:t>亿元，实施</w:t>
      </w:r>
      <w:r>
        <w:rPr>
          <w:rFonts w:ascii="宋体" w:hAnsi="宋体" w:eastAsia="宋体" w:cs="Times New Roman"/>
          <w:sz w:val="24"/>
          <w:szCs w:val="24"/>
        </w:rPr>
        <w:t>“</w:t>
      </w:r>
      <w:r>
        <w:rPr>
          <w:rFonts w:ascii="宋体" w:hAnsi="宋体" w:eastAsia="宋体"/>
          <w:sz w:val="24"/>
          <w:szCs w:val="24"/>
        </w:rPr>
        <w:t>稳粮扩油</w:t>
      </w:r>
      <w:r>
        <w:rPr>
          <w:rFonts w:ascii="宋体" w:hAnsi="宋体" w:eastAsia="宋体" w:cs="Times New Roman"/>
          <w:sz w:val="24"/>
          <w:szCs w:val="24"/>
        </w:rPr>
        <w:t>”</w:t>
      </w:r>
      <w:r>
        <w:rPr>
          <w:rFonts w:ascii="宋体" w:hAnsi="宋体" w:eastAsia="宋体"/>
          <w:sz w:val="24"/>
          <w:szCs w:val="24"/>
        </w:rPr>
        <w:t xml:space="preserve">工程，加大对种粮农民补贴，继续实施农机购置和应用补贴，守住粮食安全底线。安排资金 </w:t>
      </w:r>
      <w:r>
        <w:rPr>
          <w:rFonts w:ascii="宋体" w:hAnsi="宋体" w:eastAsia="宋体" w:cs="Times New Roman"/>
          <w:sz w:val="24"/>
          <w:szCs w:val="24"/>
        </w:rPr>
        <w:t xml:space="preserve">4.9 </w:t>
      </w:r>
      <w:r>
        <w:rPr>
          <w:rFonts w:ascii="宋体" w:hAnsi="宋体" w:eastAsia="宋体"/>
          <w:sz w:val="24"/>
          <w:szCs w:val="24"/>
        </w:rPr>
        <w:t>亿元，支持农业农村产业发展、补齐基础设施短板、实施农村人居环境整治，建设宜居宜业和美乡村，农业农村现代化继续走在全市前列，乡村振兴成为全国示范。四是着力推进旅游产业化。坚持文化为旅</w:t>
      </w:r>
    </w:p>
    <w:p w14:paraId="1C6D31B5">
      <w:pPr>
        <w:rPr>
          <w:rFonts w:ascii="宋体" w:hAnsi="宋体" w:eastAsia="宋体"/>
          <w:sz w:val="24"/>
          <w:szCs w:val="24"/>
        </w:rPr>
        <w:sectPr>
          <w:footerReference r:id="rId7" w:type="first"/>
          <w:footerReference r:id="rId5" w:type="default"/>
          <w:footerReference r:id="rId6" w:type="even"/>
          <w:pgSz w:w="11906" w:h="16838"/>
          <w:pgMar w:top="2093" w:right="1286" w:bottom="1705" w:left="1445" w:header="720" w:footer="876" w:gutter="0"/>
          <w:cols w:space="720" w:num="1"/>
        </w:sectPr>
      </w:pPr>
    </w:p>
    <w:p w14:paraId="546023CD">
      <w:pPr>
        <w:ind w:left="-15" w:firstLine="0"/>
        <w:rPr>
          <w:rFonts w:ascii="宋体" w:hAnsi="宋体" w:eastAsia="宋体"/>
          <w:sz w:val="24"/>
          <w:szCs w:val="24"/>
        </w:rPr>
      </w:pPr>
      <w:r>
        <w:rPr>
          <w:rFonts w:ascii="宋体" w:hAnsi="宋体" w:eastAsia="宋体"/>
          <w:sz w:val="24"/>
          <w:szCs w:val="24"/>
        </w:rPr>
        <w:t xml:space="preserve">游铸魂，旅游为产业聚气，产业为城市立基。安排资金 </w:t>
      </w:r>
      <w:r>
        <w:rPr>
          <w:rFonts w:ascii="宋体" w:hAnsi="宋体" w:eastAsia="宋体" w:cs="Times New Roman"/>
          <w:sz w:val="24"/>
          <w:szCs w:val="24"/>
        </w:rPr>
        <w:t xml:space="preserve">5.8 </w:t>
      </w:r>
      <w:r>
        <w:rPr>
          <w:rFonts w:ascii="宋体" w:hAnsi="宋体" w:eastAsia="宋体"/>
          <w:sz w:val="24"/>
          <w:szCs w:val="24"/>
        </w:rPr>
        <w:t xml:space="preserve">亿元，健全现代公共文化服务体系，推动文化旅游体育融合发展。成功创建双桂湖国家 </w:t>
      </w:r>
      <w:r>
        <w:rPr>
          <w:rFonts w:ascii="宋体" w:hAnsi="宋体" w:eastAsia="宋体" w:cs="Times New Roman"/>
          <w:sz w:val="24"/>
          <w:szCs w:val="24"/>
        </w:rPr>
        <w:t xml:space="preserve">4A </w:t>
      </w:r>
      <w:r>
        <w:rPr>
          <w:rFonts w:ascii="宋体" w:hAnsi="宋体" w:eastAsia="宋体"/>
          <w:sz w:val="24"/>
          <w:szCs w:val="24"/>
        </w:rPr>
        <w:t>级旅游景区、百里竹海</w:t>
      </w:r>
      <w:r>
        <w:rPr>
          <w:rFonts w:ascii="宋体" w:hAnsi="宋体" w:eastAsia="宋体" w:cs="Times New Roman"/>
          <w:sz w:val="24"/>
          <w:szCs w:val="24"/>
        </w:rPr>
        <w:t>•</w:t>
      </w:r>
      <w:r>
        <w:rPr>
          <w:rFonts w:ascii="宋体" w:hAnsi="宋体" w:eastAsia="宋体"/>
          <w:sz w:val="24"/>
          <w:szCs w:val="24"/>
        </w:rPr>
        <w:t xml:space="preserve">猎神景区国家 </w:t>
      </w:r>
      <w:r>
        <w:rPr>
          <w:rFonts w:ascii="宋体" w:hAnsi="宋体" w:eastAsia="宋体" w:cs="Times New Roman"/>
          <w:sz w:val="24"/>
          <w:szCs w:val="24"/>
        </w:rPr>
        <w:t xml:space="preserve">3A </w:t>
      </w:r>
      <w:r>
        <w:rPr>
          <w:rFonts w:ascii="宋体" w:hAnsi="宋体" w:eastAsia="宋体"/>
          <w:sz w:val="24"/>
          <w:szCs w:val="24"/>
        </w:rPr>
        <w:t>级旅游景区，梁平</w:t>
      </w:r>
      <w:r>
        <w:rPr>
          <w:rFonts w:ascii="宋体" w:hAnsi="宋体" w:eastAsia="宋体" w:cs="Times New Roman"/>
          <w:sz w:val="24"/>
          <w:szCs w:val="24"/>
        </w:rPr>
        <w:t>“</w:t>
      </w:r>
      <w:r>
        <w:rPr>
          <w:rFonts w:ascii="宋体" w:hAnsi="宋体" w:eastAsia="宋体"/>
          <w:sz w:val="24"/>
          <w:szCs w:val="24"/>
        </w:rPr>
        <w:t>渔米路</w:t>
      </w:r>
      <w:r>
        <w:rPr>
          <w:rFonts w:ascii="宋体" w:hAnsi="宋体" w:eastAsia="宋体" w:cs="Times New Roman"/>
          <w:sz w:val="24"/>
          <w:szCs w:val="24"/>
        </w:rPr>
        <w:t>”</w:t>
      </w:r>
      <w:r>
        <w:rPr>
          <w:rFonts w:ascii="宋体" w:hAnsi="宋体" w:eastAsia="宋体"/>
          <w:sz w:val="24"/>
          <w:szCs w:val="24"/>
        </w:rPr>
        <w:t>成功入选全国第一批交通运输与旅游融合发展典型案例，仁贤街道长龙村获评市级乡村旅游重点村。全面融入巴蜀文化旅游走廊建设和</w:t>
      </w:r>
      <w:r>
        <w:rPr>
          <w:rFonts w:ascii="宋体" w:hAnsi="宋体" w:eastAsia="宋体" w:cs="Times New Roman"/>
          <w:sz w:val="24"/>
          <w:szCs w:val="24"/>
        </w:rPr>
        <w:t>“</w:t>
      </w:r>
      <w:r>
        <w:rPr>
          <w:rFonts w:ascii="宋体" w:hAnsi="宋体" w:eastAsia="宋体"/>
          <w:sz w:val="24"/>
          <w:szCs w:val="24"/>
        </w:rPr>
        <w:t>大三峡</w:t>
      </w:r>
      <w:r>
        <w:rPr>
          <w:rFonts w:ascii="宋体" w:hAnsi="宋体" w:eastAsia="宋体" w:cs="Times New Roman"/>
          <w:sz w:val="24"/>
          <w:szCs w:val="24"/>
        </w:rPr>
        <w:t>”</w:t>
      </w:r>
      <w:r>
        <w:rPr>
          <w:rFonts w:ascii="宋体" w:hAnsi="宋体" w:eastAsia="宋体"/>
          <w:sz w:val="24"/>
          <w:szCs w:val="24"/>
        </w:rPr>
        <w:t>旅游一体化发展，积极打造具有国际影响力的康养文化旅游目的地，让梁平成为更多人向往的</w:t>
      </w:r>
      <w:r>
        <w:rPr>
          <w:rFonts w:ascii="宋体" w:hAnsi="宋体" w:eastAsia="宋体" w:cs="Times New Roman"/>
          <w:sz w:val="24"/>
          <w:szCs w:val="24"/>
        </w:rPr>
        <w:t>"</w:t>
      </w:r>
      <w:r>
        <w:rPr>
          <w:rFonts w:ascii="宋体" w:hAnsi="宋体" w:eastAsia="宋体"/>
          <w:sz w:val="24"/>
          <w:szCs w:val="24"/>
        </w:rPr>
        <w:t>诗和远方</w:t>
      </w:r>
      <w:r>
        <w:rPr>
          <w:rFonts w:ascii="宋体" w:hAnsi="宋体" w:eastAsia="宋体" w:cs="Times New Roman"/>
          <w:sz w:val="24"/>
          <w:szCs w:val="24"/>
        </w:rPr>
        <w:t>"</w:t>
      </w:r>
      <w:r>
        <w:rPr>
          <w:rFonts w:ascii="宋体" w:hAnsi="宋体" w:eastAsia="宋体"/>
          <w:sz w:val="24"/>
          <w:szCs w:val="24"/>
        </w:rPr>
        <w:t xml:space="preserve">。五是支持共建明月山绿色发展示范带。围绕川渝东北七区县《明月山绿色发展示范带文旅合作共建协议》，以及明月山绿色发展示范带医保、文化旅游、人才发展联盟，筹集资金 </w:t>
      </w:r>
      <w:r>
        <w:rPr>
          <w:rFonts w:ascii="宋体" w:hAnsi="宋体" w:eastAsia="宋体" w:cs="Times New Roman"/>
          <w:sz w:val="24"/>
          <w:szCs w:val="24"/>
        </w:rPr>
        <w:t xml:space="preserve">6 </w:t>
      </w:r>
      <w:r>
        <w:rPr>
          <w:rFonts w:ascii="宋体" w:hAnsi="宋体" w:eastAsia="宋体"/>
          <w:sz w:val="24"/>
          <w:szCs w:val="24"/>
        </w:rPr>
        <w:t>亿元，实施</w:t>
      </w:r>
      <w:r>
        <w:rPr>
          <w:rFonts w:ascii="宋体" w:hAnsi="宋体" w:eastAsia="宋体" w:cs="Times New Roman"/>
          <w:sz w:val="24"/>
          <w:szCs w:val="24"/>
        </w:rPr>
        <w:t>“</w:t>
      </w:r>
      <w:r>
        <w:rPr>
          <w:rFonts w:ascii="宋体" w:hAnsi="宋体" w:eastAsia="宋体"/>
          <w:sz w:val="24"/>
          <w:szCs w:val="24"/>
        </w:rPr>
        <w:t>十百千</w:t>
      </w:r>
      <w:r>
        <w:rPr>
          <w:rFonts w:ascii="宋体" w:hAnsi="宋体" w:eastAsia="宋体" w:cs="Times New Roman"/>
          <w:sz w:val="24"/>
          <w:szCs w:val="24"/>
        </w:rPr>
        <w:t>”</w:t>
      </w:r>
      <w:r>
        <w:rPr>
          <w:rFonts w:ascii="宋体" w:hAnsi="宋体" w:eastAsia="宋体"/>
          <w:sz w:val="24"/>
          <w:szCs w:val="24"/>
        </w:rPr>
        <w:t>小微湿地示范工程，推进退耕还林、国土绿化建设，持续推进龙溪河源头区域生态环境综合治理，深化铜钵河、新盛河联防共治，梁平至开江高速通车在即，成功举办第二届明月山生态旅游文化节，共同推出精品旅游线路和文旅惠民政策，明月山绿色发展示范带文旅合作不断走深走实。</w:t>
      </w:r>
    </w:p>
    <w:p w14:paraId="053AA603">
      <w:pPr>
        <w:ind w:left="-15"/>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 xml:space="preserve">全力保障社会事业发展，持续创造高品质生活。一是强化就业服务保障。落实落细就业优先政策，全区投入 </w:t>
      </w:r>
      <w:r>
        <w:rPr>
          <w:rFonts w:ascii="宋体" w:hAnsi="宋体" w:eastAsia="宋体" w:cs="Times New Roman"/>
          <w:sz w:val="24"/>
          <w:szCs w:val="24"/>
        </w:rPr>
        <w:t xml:space="preserve">0.7 </w:t>
      </w:r>
      <w:r>
        <w:rPr>
          <w:rFonts w:ascii="宋体" w:hAnsi="宋体" w:eastAsia="宋体"/>
          <w:sz w:val="24"/>
          <w:szCs w:val="24"/>
        </w:rPr>
        <w:t xml:space="preserve">亿元，做好援企稳岗扩就业工作。其中，安排 </w:t>
      </w:r>
      <w:r>
        <w:rPr>
          <w:rFonts w:ascii="宋体" w:hAnsi="宋体" w:eastAsia="宋体" w:cs="Times New Roman"/>
          <w:sz w:val="24"/>
          <w:szCs w:val="24"/>
        </w:rPr>
        <w:t xml:space="preserve">0.4 </w:t>
      </w:r>
      <w:r>
        <w:rPr>
          <w:rFonts w:ascii="宋体" w:hAnsi="宋体" w:eastAsia="宋体"/>
          <w:sz w:val="24"/>
          <w:szCs w:val="24"/>
        </w:rPr>
        <w:t xml:space="preserve">亿元兑现就业创业服务补贴、就业见习补贴、创业担保贷款补贴、灵活就业人员社保补贴；安排 </w:t>
      </w:r>
      <w:r>
        <w:rPr>
          <w:rFonts w:ascii="宋体" w:hAnsi="宋体" w:eastAsia="宋体" w:cs="Times New Roman"/>
          <w:sz w:val="24"/>
          <w:szCs w:val="24"/>
        </w:rPr>
        <w:t xml:space="preserve">0.3 </w:t>
      </w:r>
      <w:r>
        <w:rPr>
          <w:rFonts w:ascii="宋体" w:hAnsi="宋体" w:eastAsia="宋体"/>
          <w:sz w:val="24"/>
          <w:szCs w:val="24"/>
        </w:rPr>
        <w:t xml:space="preserve">亿元，开发公益性岗位解决 </w:t>
      </w:r>
      <w:r>
        <w:rPr>
          <w:rFonts w:ascii="宋体" w:hAnsi="宋体" w:eastAsia="宋体" w:cs="Times New Roman"/>
          <w:sz w:val="24"/>
          <w:szCs w:val="24"/>
        </w:rPr>
        <w:t xml:space="preserve">3,000 </w:t>
      </w:r>
      <w:r>
        <w:rPr>
          <w:rFonts w:ascii="宋体" w:hAnsi="宋体" w:eastAsia="宋体"/>
          <w:sz w:val="24"/>
          <w:szCs w:val="24"/>
        </w:rPr>
        <w:t xml:space="preserve">余人次的困难群众就业问题，支持职业培训发展，延续实施稳岗返还失业保险政策。二是推动教育优质均衡发展。安排 </w:t>
      </w:r>
      <w:r>
        <w:rPr>
          <w:rFonts w:ascii="宋体" w:hAnsi="宋体" w:eastAsia="宋体" w:cs="Times New Roman"/>
          <w:sz w:val="24"/>
          <w:szCs w:val="24"/>
        </w:rPr>
        <w:t xml:space="preserve">16.8 </w:t>
      </w:r>
      <w:r>
        <w:rPr>
          <w:rFonts w:ascii="宋体" w:hAnsi="宋体" w:eastAsia="宋体"/>
          <w:sz w:val="24"/>
          <w:szCs w:val="24"/>
        </w:rPr>
        <w:t>亿元，全面落实财政性教育经费</w:t>
      </w:r>
      <w:r>
        <w:rPr>
          <w:rFonts w:ascii="宋体" w:hAnsi="宋体" w:eastAsia="宋体" w:cs="Times New Roman"/>
          <w:sz w:val="24"/>
          <w:szCs w:val="24"/>
        </w:rPr>
        <w:t>“</w:t>
      </w:r>
      <w:r>
        <w:rPr>
          <w:rFonts w:ascii="宋体" w:hAnsi="宋体" w:eastAsia="宋体"/>
          <w:sz w:val="24"/>
          <w:szCs w:val="24"/>
        </w:rPr>
        <w:t>两个只增不减</w:t>
      </w:r>
      <w:r>
        <w:rPr>
          <w:rFonts w:ascii="宋体" w:hAnsi="宋体" w:eastAsia="宋体" w:cs="Times New Roman"/>
          <w:sz w:val="24"/>
          <w:szCs w:val="24"/>
        </w:rPr>
        <w:t>”</w:t>
      </w:r>
      <w:r>
        <w:rPr>
          <w:rFonts w:ascii="宋体" w:hAnsi="宋体" w:eastAsia="宋体"/>
          <w:sz w:val="24"/>
          <w:szCs w:val="24"/>
        </w:rPr>
        <w:t>，支持办好人民满意的教育。其中，安排</w:t>
      </w:r>
      <w:r>
        <w:rPr>
          <w:rFonts w:ascii="宋体" w:hAnsi="宋体" w:eastAsia="宋体" w:cs="Times New Roman"/>
          <w:sz w:val="24"/>
          <w:szCs w:val="24"/>
        </w:rPr>
        <w:t xml:space="preserve">0.4 </w:t>
      </w:r>
      <w:r>
        <w:rPr>
          <w:rFonts w:ascii="宋体" w:hAnsi="宋体" w:eastAsia="宋体"/>
          <w:sz w:val="24"/>
          <w:szCs w:val="24"/>
        </w:rPr>
        <w:t xml:space="preserve">亿元，兑现学生资助政策，资助各级各类学生 </w:t>
      </w:r>
      <w:r>
        <w:rPr>
          <w:rFonts w:ascii="宋体" w:hAnsi="宋体" w:eastAsia="宋体" w:cs="Times New Roman"/>
          <w:sz w:val="24"/>
          <w:szCs w:val="24"/>
        </w:rPr>
        <w:t xml:space="preserve">5.5 </w:t>
      </w:r>
      <w:r>
        <w:rPr>
          <w:rFonts w:ascii="宋体" w:hAnsi="宋体" w:eastAsia="宋体"/>
          <w:sz w:val="24"/>
          <w:szCs w:val="24"/>
        </w:rPr>
        <w:t xml:space="preserve">万人次，减轻困难家庭教育负担；安排 </w:t>
      </w:r>
      <w:r>
        <w:rPr>
          <w:rFonts w:ascii="宋体" w:hAnsi="宋体" w:eastAsia="宋体" w:cs="Times New Roman"/>
          <w:sz w:val="24"/>
          <w:szCs w:val="24"/>
        </w:rPr>
        <w:t xml:space="preserve">0.6 </w:t>
      </w:r>
      <w:r>
        <w:rPr>
          <w:rFonts w:ascii="宋体" w:hAnsi="宋体" w:eastAsia="宋体"/>
          <w:sz w:val="24"/>
          <w:szCs w:val="24"/>
        </w:rPr>
        <w:t xml:space="preserve">亿元，增加学前教育普惠性资源供给，公办幼儿园在园幼儿占比达 </w:t>
      </w:r>
      <w:r>
        <w:rPr>
          <w:rFonts w:ascii="宋体" w:hAnsi="宋体" w:eastAsia="宋体" w:cs="Times New Roman"/>
          <w:sz w:val="24"/>
          <w:szCs w:val="24"/>
        </w:rPr>
        <w:t>57%</w:t>
      </w:r>
      <w:r>
        <w:rPr>
          <w:rFonts w:ascii="宋体" w:hAnsi="宋体" w:eastAsia="宋体"/>
          <w:sz w:val="24"/>
          <w:szCs w:val="24"/>
        </w:rPr>
        <w:t xml:space="preserve">，新增公办幼儿学位近 </w:t>
      </w:r>
      <w:r>
        <w:rPr>
          <w:rFonts w:ascii="宋体" w:hAnsi="宋体" w:eastAsia="宋体" w:cs="Times New Roman"/>
          <w:sz w:val="24"/>
          <w:szCs w:val="24"/>
        </w:rPr>
        <w:t xml:space="preserve">270 </w:t>
      </w:r>
      <w:r>
        <w:rPr>
          <w:rFonts w:ascii="宋体" w:hAnsi="宋体" w:eastAsia="宋体"/>
          <w:sz w:val="24"/>
          <w:szCs w:val="24"/>
        </w:rPr>
        <w:t xml:space="preserve">个；安排 </w:t>
      </w:r>
      <w:r>
        <w:rPr>
          <w:rFonts w:ascii="宋体" w:hAnsi="宋体" w:eastAsia="宋体" w:cs="Times New Roman"/>
          <w:sz w:val="24"/>
          <w:szCs w:val="24"/>
        </w:rPr>
        <w:t xml:space="preserve">12.8 </w:t>
      </w:r>
      <w:r>
        <w:rPr>
          <w:rFonts w:ascii="宋体" w:hAnsi="宋体" w:eastAsia="宋体"/>
          <w:sz w:val="24"/>
          <w:szCs w:val="24"/>
        </w:rPr>
        <w:t xml:space="preserve">亿元，推进城乡义务教育优质均衡，义务教育巩固率达 </w:t>
      </w:r>
      <w:r>
        <w:rPr>
          <w:rFonts w:ascii="宋体" w:hAnsi="宋体" w:eastAsia="宋体" w:cs="Times New Roman"/>
          <w:sz w:val="24"/>
          <w:szCs w:val="24"/>
        </w:rPr>
        <w:t>100%</w:t>
      </w:r>
      <w:r>
        <w:rPr>
          <w:rFonts w:ascii="宋体" w:hAnsi="宋体" w:eastAsia="宋体"/>
          <w:sz w:val="24"/>
          <w:szCs w:val="24"/>
        </w:rPr>
        <w:t xml:space="preserve">；安排 </w:t>
      </w:r>
      <w:r>
        <w:rPr>
          <w:rFonts w:ascii="宋体" w:hAnsi="宋体" w:eastAsia="宋体" w:cs="Times New Roman"/>
          <w:sz w:val="24"/>
          <w:szCs w:val="24"/>
        </w:rPr>
        <w:t xml:space="preserve">2 </w:t>
      </w:r>
      <w:r>
        <w:rPr>
          <w:rFonts w:ascii="宋体" w:hAnsi="宋体" w:eastAsia="宋体"/>
          <w:sz w:val="24"/>
          <w:szCs w:val="24"/>
        </w:rPr>
        <w:t xml:space="preserve">亿元，支持普通高中综合改革，加强普通高中建设，高中阶段毛入学率达 </w:t>
      </w:r>
      <w:r>
        <w:rPr>
          <w:rFonts w:ascii="宋体" w:hAnsi="宋体" w:eastAsia="宋体" w:cs="Times New Roman"/>
          <w:sz w:val="24"/>
          <w:szCs w:val="24"/>
        </w:rPr>
        <w:t>99.4%</w:t>
      </w:r>
      <w:r>
        <w:rPr>
          <w:rFonts w:ascii="宋体" w:hAnsi="宋体" w:eastAsia="宋体"/>
          <w:sz w:val="24"/>
          <w:szCs w:val="24"/>
        </w:rPr>
        <w:t xml:space="preserve">，高于全国 </w:t>
      </w:r>
      <w:r>
        <w:rPr>
          <w:rFonts w:ascii="宋体" w:hAnsi="宋体" w:eastAsia="宋体" w:cs="Times New Roman"/>
          <w:sz w:val="24"/>
          <w:szCs w:val="24"/>
        </w:rPr>
        <w:t xml:space="preserve">7.8 </w:t>
      </w:r>
      <w:r>
        <w:rPr>
          <w:rFonts w:ascii="宋体" w:hAnsi="宋体" w:eastAsia="宋体"/>
          <w:sz w:val="24"/>
          <w:szCs w:val="24"/>
        </w:rPr>
        <w:t xml:space="preserve">个百分点；安排 </w:t>
      </w:r>
      <w:r>
        <w:rPr>
          <w:rFonts w:ascii="宋体" w:hAnsi="宋体" w:eastAsia="宋体" w:cs="Times New Roman"/>
          <w:sz w:val="24"/>
          <w:szCs w:val="24"/>
        </w:rPr>
        <w:t xml:space="preserve">1 </w:t>
      </w:r>
      <w:r>
        <w:rPr>
          <w:rFonts w:ascii="宋体" w:hAnsi="宋体" w:eastAsia="宋体"/>
          <w:sz w:val="24"/>
          <w:szCs w:val="24"/>
        </w:rPr>
        <w:t>亿元，稳步推进中职教育市级</w:t>
      </w:r>
      <w:r>
        <w:rPr>
          <w:rFonts w:ascii="宋体" w:hAnsi="宋体" w:eastAsia="宋体" w:cs="Times New Roman"/>
          <w:sz w:val="24"/>
          <w:szCs w:val="24"/>
        </w:rPr>
        <w:t>“</w:t>
      </w:r>
      <w:r>
        <w:rPr>
          <w:rFonts w:ascii="宋体" w:hAnsi="宋体" w:eastAsia="宋体"/>
          <w:sz w:val="24"/>
          <w:szCs w:val="24"/>
        </w:rPr>
        <w:t>双优</w:t>
      </w:r>
      <w:r>
        <w:rPr>
          <w:rFonts w:ascii="宋体" w:hAnsi="宋体" w:eastAsia="宋体" w:cs="Times New Roman"/>
          <w:sz w:val="24"/>
          <w:szCs w:val="24"/>
        </w:rPr>
        <w:t>”</w:t>
      </w:r>
      <w:r>
        <w:rPr>
          <w:rFonts w:ascii="宋体" w:hAnsi="宋体" w:eastAsia="宋体"/>
          <w:sz w:val="24"/>
          <w:szCs w:val="24"/>
        </w:rPr>
        <w:t xml:space="preserve">建设，推动职业院校办学条件达标和产教融合、科教融汇等工作。三是增强健康服务能力。投入 </w:t>
      </w:r>
      <w:r>
        <w:rPr>
          <w:rFonts w:ascii="宋体" w:hAnsi="宋体" w:eastAsia="宋体" w:cs="Times New Roman"/>
          <w:sz w:val="24"/>
          <w:szCs w:val="24"/>
        </w:rPr>
        <w:t xml:space="preserve">5.9 </w:t>
      </w:r>
      <w:r>
        <w:rPr>
          <w:rFonts w:ascii="宋体" w:hAnsi="宋体" w:eastAsia="宋体"/>
          <w:sz w:val="24"/>
          <w:szCs w:val="24"/>
        </w:rPr>
        <w:t xml:space="preserve">亿元，深化医药卫生体制改革，扩大医疗资源供给，促进人民健康水平稳步提高。不断健全医疗卫生服务体系、卫生应急服务体系，完善分级诊疗制度，推动医疗资源均衡布局。将居民医疗保险、公共卫生服务经费人均财政补助分别从 </w:t>
      </w:r>
      <w:r>
        <w:rPr>
          <w:rFonts w:ascii="宋体" w:hAnsi="宋体" w:eastAsia="宋体" w:cs="Times New Roman"/>
          <w:sz w:val="24"/>
          <w:szCs w:val="24"/>
        </w:rPr>
        <w:t xml:space="preserve">610 </w:t>
      </w:r>
      <w:r>
        <w:rPr>
          <w:rFonts w:ascii="宋体" w:hAnsi="宋体" w:eastAsia="宋体"/>
          <w:sz w:val="24"/>
          <w:szCs w:val="24"/>
        </w:rPr>
        <w:t>元、</w:t>
      </w:r>
      <w:r>
        <w:rPr>
          <w:rFonts w:ascii="宋体" w:hAnsi="宋体" w:eastAsia="宋体" w:cs="Times New Roman"/>
          <w:sz w:val="24"/>
          <w:szCs w:val="24"/>
        </w:rPr>
        <w:t xml:space="preserve">84 </w:t>
      </w:r>
      <w:r>
        <w:rPr>
          <w:rFonts w:ascii="宋体" w:hAnsi="宋体" w:eastAsia="宋体"/>
          <w:sz w:val="24"/>
          <w:szCs w:val="24"/>
        </w:rPr>
        <w:t xml:space="preserve">元提高到 </w:t>
      </w:r>
      <w:r>
        <w:rPr>
          <w:rFonts w:ascii="宋体" w:hAnsi="宋体" w:eastAsia="宋体" w:cs="Times New Roman"/>
          <w:sz w:val="24"/>
          <w:szCs w:val="24"/>
        </w:rPr>
        <w:t xml:space="preserve">640 </w:t>
      </w:r>
      <w:r>
        <w:rPr>
          <w:rFonts w:ascii="宋体" w:hAnsi="宋体" w:eastAsia="宋体"/>
          <w:sz w:val="24"/>
          <w:szCs w:val="24"/>
        </w:rPr>
        <w:t>元、</w:t>
      </w:r>
      <w:r>
        <w:rPr>
          <w:rFonts w:ascii="宋体" w:hAnsi="宋体" w:eastAsia="宋体" w:cs="Times New Roman"/>
          <w:sz w:val="24"/>
          <w:szCs w:val="24"/>
        </w:rPr>
        <w:t xml:space="preserve">89 </w:t>
      </w:r>
      <w:r>
        <w:rPr>
          <w:rFonts w:ascii="宋体" w:hAnsi="宋体" w:eastAsia="宋体"/>
          <w:sz w:val="24"/>
          <w:szCs w:val="24"/>
        </w:rPr>
        <w:t xml:space="preserve">元，为全区 </w:t>
      </w:r>
      <w:r>
        <w:rPr>
          <w:rFonts w:ascii="宋体" w:hAnsi="宋体" w:eastAsia="宋体" w:cs="Times New Roman"/>
          <w:sz w:val="24"/>
          <w:szCs w:val="24"/>
        </w:rPr>
        <w:t xml:space="preserve">6,255 </w:t>
      </w:r>
      <w:r>
        <w:rPr>
          <w:rFonts w:ascii="宋体" w:hAnsi="宋体" w:eastAsia="宋体"/>
          <w:sz w:val="24"/>
          <w:szCs w:val="24"/>
        </w:rPr>
        <w:t xml:space="preserve">名适龄在校女学生免费接种宫颈癌疫苗。四是提高社会保障水平。投入 </w:t>
      </w:r>
      <w:r>
        <w:rPr>
          <w:rFonts w:ascii="宋体" w:hAnsi="宋体" w:eastAsia="宋体" w:cs="Times New Roman"/>
          <w:sz w:val="24"/>
          <w:szCs w:val="24"/>
        </w:rPr>
        <w:t xml:space="preserve">9.5 </w:t>
      </w:r>
      <w:r>
        <w:rPr>
          <w:rFonts w:ascii="宋体" w:hAnsi="宋体" w:eastAsia="宋体"/>
          <w:sz w:val="24"/>
          <w:szCs w:val="24"/>
        </w:rPr>
        <w:t xml:space="preserve">亿元，健全多层次社会保障体系，兜牢民生底线，增进人民福祉。加大困难群众的救助力度，将城乡低保标准分别提高到每月 </w:t>
      </w:r>
      <w:r>
        <w:rPr>
          <w:rFonts w:ascii="宋体" w:hAnsi="宋体" w:eastAsia="宋体" w:cs="Times New Roman"/>
          <w:sz w:val="24"/>
          <w:szCs w:val="24"/>
        </w:rPr>
        <w:t xml:space="preserve">735 </w:t>
      </w:r>
      <w:r>
        <w:rPr>
          <w:rFonts w:ascii="宋体" w:hAnsi="宋体" w:eastAsia="宋体"/>
          <w:sz w:val="24"/>
          <w:szCs w:val="24"/>
        </w:rPr>
        <w:t>元、</w:t>
      </w:r>
      <w:r>
        <w:rPr>
          <w:rFonts w:ascii="宋体" w:hAnsi="宋体" w:eastAsia="宋体" w:cs="Times New Roman"/>
          <w:sz w:val="24"/>
          <w:szCs w:val="24"/>
        </w:rPr>
        <w:t xml:space="preserve">600 </w:t>
      </w:r>
      <w:r>
        <w:rPr>
          <w:rFonts w:ascii="宋体" w:hAnsi="宋体" w:eastAsia="宋体"/>
          <w:sz w:val="24"/>
          <w:szCs w:val="24"/>
        </w:rPr>
        <w:t xml:space="preserve">元，将城乡特困人员保障标准提高到每月 </w:t>
      </w:r>
      <w:r>
        <w:rPr>
          <w:rFonts w:ascii="宋体" w:hAnsi="宋体" w:eastAsia="宋体" w:cs="Times New Roman"/>
          <w:sz w:val="24"/>
          <w:szCs w:val="24"/>
        </w:rPr>
        <w:t xml:space="preserve">955 </w:t>
      </w:r>
      <w:r>
        <w:rPr>
          <w:rFonts w:ascii="宋体" w:hAnsi="宋体" w:eastAsia="宋体"/>
          <w:sz w:val="24"/>
          <w:szCs w:val="24"/>
        </w:rPr>
        <w:t>元，及时兑现孤儿救助、优抚对象生活补助和退役军人困难帮扶、社保接续等政策，支持妇女、儿童、残疾人等福利事业发展。五是完善住房保障体系。坚持</w:t>
      </w:r>
      <w:r>
        <w:rPr>
          <w:rFonts w:ascii="宋体" w:hAnsi="宋体" w:eastAsia="宋体" w:cs="Times New Roman"/>
          <w:sz w:val="24"/>
          <w:szCs w:val="24"/>
        </w:rPr>
        <w:t>“</w:t>
      </w:r>
      <w:r>
        <w:rPr>
          <w:rFonts w:ascii="宋体" w:hAnsi="宋体" w:eastAsia="宋体"/>
          <w:sz w:val="24"/>
          <w:szCs w:val="24"/>
        </w:rPr>
        <w:t>房住不炒</w:t>
      </w:r>
      <w:r>
        <w:rPr>
          <w:rFonts w:ascii="宋体" w:hAnsi="宋体" w:eastAsia="宋体" w:cs="Times New Roman"/>
          <w:sz w:val="24"/>
          <w:szCs w:val="24"/>
        </w:rPr>
        <w:t>”</w:t>
      </w:r>
      <w:r>
        <w:rPr>
          <w:rFonts w:ascii="宋体" w:hAnsi="宋体" w:eastAsia="宋体"/>
          <w:sz w:val="24"/>
          <w:szCs w:val="24"/>
        </w:rPr>
        <w:t xml:space="preserve">的定位，投入 </w:t>
      </w:r>
      <w:r>
        <w:rPr>
          <w:rFonts w:ascii="宋体" w:hAnsi="宋体" w:eastAsia="宋体" w:cs="Times New Roman"/>
          <w:sz w:val="24"/>
          <w:szCs w:val="24"/>
        </w:rPr>
        <w:t xml:space="preserve">5.1 </w:t>
      </w:r>
      <w:r>
        <w:rPr>
          <w:rFonts w:ascii="宋体" w:hAnsi="宋体" w:eastAsia="宋体"/>
          <w:sz w:val="24"/>
          <w:szCs w:val="24"/>
        </w:rPr>
        <w:t xml:space="preserve">亿元，缓解城乡居民住房困难问题。其中，安排 </w:t>
      </w:r>
      <w:r>
        <w:rPr>
          <w:rFonts w:ascii="宋体" w:hAnsi="宋体" w:eastAsia="宋体" w:cs="Times New Roman"/>
          <w:sz w:val="24"/>
          <w:szCs w:val="24"/>
        </w:rPr>
        <w:t xml:space="preserve">3.4 </w:t>
      </w:r>
      <w:r>
        <w:rPr>
          <w:rFonts w:ascii="宋体" w:hAnsi="宋体" w:eastAsia="宋体"/>
          <w:sz w:val="24"/>
          <w:szCs w:val="24"/>
        </w:rPr>
        <w:t xml:space="preserve">亿元，持续推进保障性安居工程，新增保障性租赁住房 </w:t>
      </w:r>
      <w:r>
        <w:rPr>
          <w:rFonts w:ascii="宋体" w:hAnsi="宋体" w:eastAsia="宋体" w:cs="Times New Roman"/>
          <w:sz w:val="24"/>
          <w:szCs w:val="24"/>
        </w:rPr>
        <w:t xml:space="preserve">1,185 </w:t>
      </w:r>
      <w:r>
        <w:rPr>
          <w:rFonts w:ascii="宋体" w:hAnsi="宋体" w:eastAsia="宋体"/>
          <w:sz w:val="24"/>
          <w:szCs w:val="24"/>
        </w:rPr>
        <w:t>套，</w:t>
      </w:r>
      <w:r>
        <w:rPr>
          <w:rFonts w:ascii="宋体" w:hAnsi="宋体" w:eastAsia="宋体" w:cs="仿宋"/>
          <w:sz w:val="24"/>
          <w:szCs w:val="24"/>
        </w:rPr>
        <w:t>健全</w:t>
      </w:r>
      <w:r>
        <w:rPr>
          <w:rFonts w:ascii="宋体" w:hAnsi="宋体" w:eastAsia="宋体" w:cs="Times New Roman"/>
          <w:sz w:val="24"/>
          <w:szCs w:val="24"/>
        </w:rPr>
        <w:t>“</w:t>
      </w:r>
      <w:r>
        <w:rPr>
          <w:rFonts w:ascii="宋体" w:hAnsi="宋体" w:eastAsia="宋体" w:cs="仿宋"/>
          <w:sz w:val="24"/>
          <w:szCs w:val="24"/>
        </w:rPr>
        <w:t>租购并举</w:t>
      </w:r>
      <w:r>
        <w:rPr>
          <w:rFonts w:ascii="宋体" w:hAnsi="宋体" w:eastAsia="宋体" w:cs="Times New Roman"/>
          <w:sz w:val="24"/>
          <w:szCs w:val="24"/>
        </w:rPr>
        <w:t>”</w:t>
      </w:r>
      <w:r>
        <w:rPr>
          <w:rFonts w:ascii="宋体" w:hAnsi="宋体" w:eastAsia="宋体" w:cs="仿宋"/>
          <w:sz w:val="24"/>
          <w:szCs w:val="24"/>
        </w:rPr>
        <w:t>公共住房保障体系；</w:t>
      </w:r>
      <w:r>
        <w:rPr>
          <w:rFonts w:ascii="宋体" w:hAnsi="宋体" w:eastAsia="宋体"/>
          <w:sz w:val="24"/>
          <w:szCs w:val="24"/>
        </w:rPr>
        <w:t xml:space="preserve">安排 </w:t>
      </w:r>
      <w:r>
        <w:rPr>
          <w:rFonts w:ascii="宋体" w:hAnsi="宋体" w:eastAsia="宋体" w:cs="Times New Roman"/>
          <w:sz w:val="24"/>
          <w:szCs w:val="24"/>
        </w:rPr>
        <w:t xml:space="preserve">0.4 </w:t>
      </w:r>
      <w:r>
        <w:rPr>
          <w:rFonts w:ascii="宋体" w:hAnsi="宋体" w:eastAsia="宋体"/>
          <w:sz w:val="24"/>
          <w:szCs w:val="24"/>
        </w:rPr>
        <w:t xml:space="preserve">亿元，完成棚户区改造 </w:t>
      </w:r>
      <w:r>
        <w:rPr>
          <w:rFonts w:ascii="宋体" w:hAnsi="宋体" w:eastAsia="宋体" w:cs="Times New Roman"/>
          <w:sz w:val="24"/>
          <w:szCs w:val="24"/>
        </w:rPr>
        <w:t xml:space="preserve">124 </w:t>
      </w:r>
      <w:r>
        <w:rPr>
          <w:rFonts w:ascii="宋体" w:hAnsi="宋体" w:eastAsia="宋体"/>
          <w:sz w:val="24"/>
          <w:szCs w:val="24"/>
        </w:rPr>
        <w:t xml:space="preserve">户、老旧小区 </w:t>
      </w:r>
      <w:r>
        <w:rPr>
          <w:rFonts w:ascii="宋体" w:hAnsi="宋体" w:eastAsia="宋体" w:cs="Times New Roman"/>
          <w:sz w:val="24"/>
          <w:szCs w:val="24"/>
        </w:rPr>
        <w:t xml:space="preserve">6,585 </w:t>
      </w:r>
      <w:r>
        <w:rPr>
          <w:rFonts w:ascii="宋体" w:hAnsi="宋体" w:eastAsia="宋体"/>
          <w:sz w:val="24"/>
          <w:szCs w:val="24"/>
        </w:rPr>
        <w:t xml:space="preserve">户，有效改善人居环境、提升功能品质。六是维护社会安全稳定。坚持除险清患导向，全区投入 </w:t>
      </w:r>
      <w:r>
        <w:rPr>
          <w:rFonts w:ascii="宋体" w:hAnsi="宋体" w:eastAsia="宋体" w:cs="Times New Roman"/>
          <w:sz w:val="24"/>
          <w:szCs w:val="24"/>
        </w:rPr>
        <w:t xml:space="preserve">3.5 </w:t>
      </w:r>
      <w:r>
        <w:rPr>
          <w:rFonts w:ascii="宋体" w:hAnsi="宋体" w:eastAsia="宋体"/>
          <w:sz w:val="24"/>
          <w:szCs w:val="24"/>
        </w:rPr>
        <w:t>亿元，实现刑事案件辩护全覆盖，保障重大矛盾纠纷调解中心运转，推动城乡结合部</w:t>
      </w:r>
      <w:r>
        <w:rPr>
          <w:rFonts w:ascii="宋体" w:hAnsi="宋体" w:eastAsia="宋体" w:cs="Times New Roman"/>
          <w:sz w:val="24"/>
          <w:szCs w:val="24"/>
        </w:rPr>
        <w:t>“</w:t>
      </w:r>
      <w:r>
        <w:rPr>
          <w:rFonts w:ascii="宋体" w:hAnsi="宋体" w:eastAsia="宋体"/>
          <w:sz w:val="24"/>
          <w:szCs w:val="24"/>
        </w:rPr>
        <w:t>五小场所</w:t>
      </w:r>
      <w:r>
        <w:rPr>
          <w:rFonts w:ascii="宋体" w:hAnsi="宋体" w:eastAsia="宋体" w:cs="Times New Roman"/>
          <w:sz w:val="24"/>
          <w:szCs w:val="24"/>
        </w:rPr>
        <w:t>”</w:t>
      </w:r>
      <w:r>
        <w:rPr>
          <w:rFonts w:ascii="宋体" w:hAnsi="宋体" w:eastAsia="宋体"/>
          <w:sz w:val="24"/>
          <w:szCs w:val="24"/>
        </w:rPr>
        <w:t>隐患整治，支持安全生产预防、应急救援、食品药品安全等能力建设，推进基层社会治理中心、现代化网格治理体系建设，大力打击电信网络诈骗、跨境赌博等新型犯罪，推动扫黑除恶长效常治，平安梁平法治梁平建设取得显著成效。</w:t>
      </w:r>
    </w:p>
    <w:p w14:paraId="6DEE5222">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 xml:space="preserve">着力深化财政管理改革，助推实现高效能治理。围绕全面预算管理，将加强管理、健全机制、完善制度一体推进，努力提高资源配置效率、财政政策效能、资金使用效益。一是积极财政政策加力提效。全面落实减税退税政策，突出对制造业、中小微企业、个体工商户以及困难行业的支持，继续实施好减免小规模纳税人增值税、减征小微企业和个体工商户所得税、进一步完善研发费用加计扣除政策等，新增减税降费及退税缓税缓费 </w:t>
      </w:r>
      <w:r>
        <w:rPr>
          <w:rFonts w:ascii="宋体" w:hAnsi="宋体" w:eastAsia="宋体" w:cs="Times New Roman"/>
          <w:sz w:val="24"/>
          <w:szCs w:val="24"/>
        </w:rPr>
        <w:t xml:space="preserve">3.4 </w:t>
      </w:r>
      <w:r>
        <w:rPr>
          <w:rFonts w:ascii="宋体" w:hAnsi="宋体" w:eastAsia="宋体"/>
          <w:sz w:val="24"/>
          <w:szCs w:val="24"/>
        </w:rPr>
        <w:t xml:space="preserve">亿元，惠及市场主体 </w:t>
      </w:r>
      <w:r>
        <w:rPr>
          <w:rFonts w:ascii="宋体" w:hAnsi="宋体" w:eastAsia="宋体" w:cs="Times New Roman"/>
          <w:sz w:val="24"/>
          <w:szCs w:val="24"/>
        </w:rPr>
        <w:t xml:space="preserve">1.9 </w:t>
      </w:r>
      <w:r>
        <w:rPr>
          <w:rFonts w:ascii="宋体" w:hAnsi="宋体" w:eastAsia="宋体"/>
          <w:sz w:val="24"/>
          <w:szCs w:val="24"/>
        </w:rPr>
        <w:t xml:space="preserve">万户（次）。有效落实创新奖扶、招商引资政策和企业培育奖励政策，投入资金 </w:t>
      </w:r>
      <w:r>
        <w:rPr>
          <w:rFonts w:ascii="宋体" w:hAnsi="宋体" w:eastAsia="宋体" w:cs="Times New Roman"/>
          <w:sz w:val="24"/>
          <w:szCs w:val="24"/>
        </w:rPr>
        <w:t xml:space="preserve">4.8 </w:t>
      </w:r>
      <w:r>
        <w:rPr>
          <w:rFonts w:ascii="宋体" w:hAnsi="宋体" w:eastAsia="宋体"/>
          <w:sz w:val="24"/>
          <w:szCs w:val="24"/>
        </w:rPr>
        <w:t>亿元扶持壮大市场主体，增强创新发展动力，持续激发市场主体活力。二是风险防控有力有效。落实党政同责，突出高位统筹，细化目标责任，注重精准调度，坚决打好防范化解地方债务风险的攻坚战、持久战。持续完善债务风险防控联席机制和国企举债融资决策机制、债务防</w:t>
      </w:r>
      <w:r>
        <w:rPr>
          <w:rFonts w:ascii="宋体" w:hAnsi="宋体" w:eastAsia="宋体" w:cs="Times New Roman"/>
          <w:sz w:val="24"/>
          <w:szCs w:val="24"/>
        </w:rPr>
        <w:t>“</w:t>
      </w:r>
      <w:r>
        <w:rPr>
          <w:rFonts w:ascii="宋体" w:hAnsi="宋体" w:eastAsia="宋体"/>
          <w:sz w:val="24"/>
          <w:szCs w:val="24"/>
        </w:rPr>
        <w:t>爆雷</w:t>
      </w:r>
      <w:r>
        <w:rPr>
          <w:rFonts w:ascii="宋体" w:hAnsi="宋体" w:eastAsia="宋体" w:cs="Times New Roman"/>
          <w:sz w:val="24"/>
          <w:szCs w:val="24"/>
        </w:rPr>
        <w:t>”</w:t>
      </w:r>
      <w:r>
        <w:rPr>
          <w:rFonts w:ascii="宋体" w:hAnsi="宋体" w:eastAsia="宋体"/>
          <w:sz w:val="24"/>
          <w:szCs w:val="24"/>
        </w:rPr>
        <w:t xml:space="preserve">机制，实施资产资源处置变现、化解政府隐性债务、融资平台降成本降规模、强化政府投资项目管控等系列化债工作方案，全区政府隐性债务、融资平台有息负债、综合债务率等全面压降，全面落实市委市政府确定的年度化债工作目标，牢牢守住了不发生区域性系统性风险底线。三是财政改革持续深化。推进财政预算审查、政府采购改革，财政预算审查审减 </w:t>
      </w:r>
      <w:r>
        <w:rPr>
          <w:rFonts w:ascii="宋体" w:hAnsi="宋体" w:eastAsia="宋体" w:cs="Times New Roman"/>
          <w:sz w:val="24"/>
          <w:szCs w:val="24"/>
        </w:rPr>
        <w:t xml:space="preserve">4.9 </w:t>
      </w:r>
      <w:r>
        <w:rPr>
          <w:rFonts w:ascii="宋体" w:hAnsi="宋体" w:eastAsia="宋体"/>
          <w:sz w:val="24"/>
          <w:szCs w:val="24"/>
        </w:rPr>
        <w:t xml:space="preserve">亿元，审减率 </w:t>
      </w:r>
      <w:r>
        <w:rPr>
          <w:rFonts w:ascii="宋体" w:hAnsi="宋体" w:eastAsia="宋体" w:cs="Times New Roman"/>
          <w:sz w:val="24"/>
          <w:szCs w:val="24"/>
        </w:rPr>
        <w:t>19.1%</w:t>
      </w:r>
      <w:r>
        <w:rPr>
          <w:rFonts w:ascii="宋体" w:hAnsi="宋体" w:eastAsia="宋体"/>
          <w:sz w:val="24"/>
          <w:szCs w:val="24"/>
        </w:rPr>
        <w:t xml:space="preserve">，政府采购节约资金 </w:t>
      </w:r>
      <w:r>
        <w:rPr>
          <w:rFonts w:ascii="宋体" w:hAnsi="宋体" w:eastAsia="宋体" w:cs="Times New Roman"/>
          <w:sz w:val="24"/>
          <w:szCs w:val="24"/>
        </w:rPr>
        <w:t xml:space="preserve">0.5 </w:t>
      </w:r>
      <w:r>
        <w:rPr>
          <w:rFonts w:ascii="宋体" w:hAnsi="宋体" w:eastAsia="宋体"/>
          <w:sz w:val="24"/>
          <w:szCs w:val="24"/>
        </w:rPr>
        <w:t xml:space="preserve">亿元。健全全方位、全过程、全覆盖的绩效管理体系，全年对教育、卫生等 </w:t>
      </w:r>
      <w:r>
        <w:rPr>
          <w:rFonts w:ascii="宋体" w:hAnsi="宋体" w:eastAsia="宋体" w:cs="Times New Roman"/>
          <w:sz w:val="24"/>
          <w:szCs w:val="24"/>
        </w:rPr>
        <w:t xml:space="preserve">10 </w:t>
      </w:r>
      <w:r>
        <w:rPr>
          <w:rFonts w:ascii="宋体" w:hAnsi="宋体" w:eastAsia="宋体"/>
          <w:sz w:val="24"/>
          <w:szCs w:val="24"/>
        </w:rPr>
        <w:t xml:space="preserve">个项目和 </w:t>
      </w:r>
      <w:r>
        <w:rPr>
          <w:rFonts w:ascii="宋体" w:hAnsi="宋体" w:eastAsia="宋体" w:cs="Times New Roman"/>
          <w:sz w:val="24"/>
          <w:szCs w:val="24"/>
        </w:rPr>
        <w:t xml:space="preserve">5 </w:t>
      </w:r>
      <w:r>
        <w:rPr>
          <w:rFonts w:ascii="宋体" w:hAnsi="宋体" w:eastAsia="宋体"/>
          <w:sz w:val="24"/>
          <w:szCs w:val="24"/>
        </w:rPr>
        <w:t xml:space="preserve">个部门开展重点绩效评价，涉及资金 </w:t>
      </w:r>
      <w:r>
        <w:rPr>
          <w:rFonts w:ascii="宋体" w:hAnsi="宋体" w:eastAsia="宋体" w:cs="Times New Roman"/>
          <w:sz w:val="24"/>
          <w:szCs w:val="24"/>
        </w:rPr>
        <w:t xml:space="preserve">12.7 </w:t>
      </w:r>
      <w:r>
        <w:rPr>
          <w:rFonts w:ascii="宋体" w:hAnsi="宋体" w:eastAsia="宋体"/>
          <w:sz w:val="24"/>
          <w:szCs w:val="24"/>
        </w:rPr>
        <w:t>亿元，加强结果运用，提升财政政策效能和资金效益。严肃财经纪律，开展财经纪律重点问题专项整治与预算执行监督，严厉查处违法违规行为。四是严格落实党政机关</w:t>
      </w:r>
      <w:r>
        <w:rPr>
          <w:rFonts w:ascii="宋体" w:hAnsi="宋体" w:eastAsia="宋体" w:cs="Times New Roman"/>
          <w:b/>
          <w:sz w:val="24"/>
          <w:szCs w:val="24"/>
        </w:rPr>
        <w:t>“</w:t>
      </w:r>
      <w:r>
        <w:rPr>
          <w:rFonts w:ascii="宋体" w:hAnsi="宋体" w:eastAsia="宋体"/>
          <w:sz w:val="24"/>
          <w:szCs w:val="24"/>
        </w:rPr>
        <w:t>过紧日子</w:t>
      </w:r>
      <w:r>
        <w:rPr>
          <w:rFonts w:ascii="宋体" w:hAnsi="宋体" w:eastAsia="宋体" w:cs="Times New Roman"/>
          <w:b/>
          <w:sz w:val="24"/>
          <w:szCs w:val="24"/>
        </w:rPr>
        <w:t>”</w:t>
      </w:r>
      <w:r>
        <w:rPr>
          <w:rFonts w:ascii="宋体" w:hAnsi="宋体" w:eastAsia="宋体"/>
          <w:sz w:val="24"/>
          <w:szCs w:val="24"/>
        </w:rPr>
        <w:t>要求。强化预算执行约束，调整优化支出结构，严控</w:t>
      </w:r>
      <w:r>
        <w:rPr>
          <w:rFonts w:ascii="宋体" w:hAnsi="宋体" w:eastAsia="宋体" w:cs="Times New Roman"/>
          <w:sz w:val="24"/>
          <w:szCs w:val="24"/>
        </w:rPr>
        <w:t>“</w:t>
      </w:r>
      <w:r>
        <w:rPr>
          <w:rFonts w:ascii="宋体" w:hAnsi="宋体" w:eastAsia="宋体"/>
          <w:sz w:val="24"/>
          <w:szCs w:val="24"/>
        </w:rPr>
        <w:t>三公</w:t>
      </w:r>
      <w:r>
        <w:rPr>
          <w:rFonts w:ascii="宋体" w:hAnsi="宋体" w:eastAsia="宋体" w:cs="Times New Roman"/>
          <w:sz w:val="24"/>
          <w:szCs w:val="24"/>
        </w:rPr>
        <w:t>”</w:t>
      </w:r>
      <w:r>
        <w:rPr>
          <w:rFonts w:ascii="宋体" w:hAnsi="宋体" w:eastAsia="宋体"/>
          <w:sz w:val="24"/>
          <w:szCs w:val="24"/>
        </w:rPr>
        <w:t xml:space="preserve">经费，大力精简会议、差旅、培训等公务活动，努力降低行政成本，大力压减一般性支出和非急需非刚性支出 </w:t>
      </w:r>
      <w:r>
        <w:rPr>
          <w:rFonts w:ascii="宋体" w:hAnsi="宋体" w:eastAsia="宋体" w:cs="Times New Roman"/>
          <w:sz w:val="24"/>
          <w:szCs w:val="24"/>
        </w:rPr>
        <w:t xml:space="preserve">0.4 </w:t>
      </w:r>
      <w:r>
        <w:rPr>
          <w:rFonts w:ascii="宋体" w:hAnsi="宋体" w:eastAsia="宋体"/>
          <w:sz w:val="24"/>
          <w:szCs w:val="24"/>
        </w:rPr>
        <w:t>亿元，腾退财力用于保障重大项目建设和重点民生实事。</w:t>
      </w:r>
    </w:p>
    <w:p w14:paraId="6716B5AB">
      <w:pPr>
        <w:numPr>
          <w:ilvl w:val="0"/>
          <w:numId w:val="3"/>
        </w:numPr>
        <w:spacing w:after="143" w:line="259" w:lineRule="auto"/>
        <w:ind w:hanging="960"/>
        <w:rPr>
          <w:rFonts w:ascii="宋体" w:hAnsi="宋体" w:eastAsia="宋体"/>
          <w:sz w:val="24"/>
          <w:szCs w:val="24"/>
        </w:rPr>
      </w:pPr>
      <w:r>
        <w:rPr>
          <w:rFonts w:ascii="宋体" w:hAnsi="宋体" w:eastAsia="宋体"/>
          <w:sz w:val="24"/>
          <w:szCs w:val="24"/>
        </w:rPr>
        <w:t>落实区人大预算决议和服务代表委员情况。</w:t>
      </w:r>
    </w:p>
    <w:p w14:paraId="13450D52">
      <w:pPr>
        <w:ind w:left="-15"/>
        <w:rPr>
          <w:rFonts w:ascii="宋体" w:hAnsi="宋体" w:eastAsia="宋体"/>
          <w:sz w:val="24"/>
          <w:szCs w:val="24"/>
        </w:rPr>
      </w:pPr>
      <w:r>
        <w:rPr>
          <w:rFonts w:ascii="宋体" w:hAnsi="宋体" w:eastAsia="宋体"/>
          <w:sz w:val="24"/>
          <w:szCs w:val="24"/>
        </w:rPr>
        <w:t>一是严格落实人大决议决定。坚持依法行政、依法理财，认真执行《预算法》《预算法实施条例》《重庆市预算审查监督条例》等财政法律法规，严格按照区十八届人大三次会议批准的预算安排，以及区十八届人大常委会第十六次会议批准的预算调整方案，自觉按法定权限、法定程序办事。认真执行各项财政收支预算，加强预算绩效管理，切实提升财政资金使用效益。</w:t>
      </w:r>
    </w:p>
    <w:p w14:paraId="00B3EE4C">
      <w:pPr>
        <w:ind w:left="-15"/>
        <w:rPr>
          <w:rFonts w:ascii="宋体" w:hAnsi="宋体" w:eastAsia="宋体"/>
          <w:sz w:val="24"/>
          <w:szCs w:val="24"/>
        </w:rPr>
      </w:pPr>
      <w:r>
        <w:rPr>
          <w:rFonts w:ascii="宋体" w:hAnsi="宋体" w:eastAsia="宋体"/>
          <w:sz w:val="24"/>
          <w:szCs w:val="24"/>
        </w:rPr>
        <w:t xml:space="preserve">二是自觉接受人大、政协监督。完善工作报告制度，主动邀请区人大、区政协领导调研财政工作。主动向区人大常委会议、区人大常委会主任会议报告预算执行、预算调整、财政运行、债务管控、国有资产管理及政府债务管理等事项，回答询问、接受监督、听取意见，并按照审议意见推进工作，提升财政资金和政策的效能。完善预算公开评审机制，邀请区人大、审计和相关领域专家参与 </w:t>
      </w:r>
      <w:r>
        <w:rPr>
          <w:rFonts w:ascii="宋体" w:hAnsi="宋体" w:eastAsia="宋体" w:cs="Times New Roman"/>
          <w:sz w:val="24"/>
          <w:szCs w:val="24"/>
        </w:rPr>
        <w:t xml:space="preserve">2024 </w:t>
      </w:r>
      <w:r>
        <w:rPr>
          <w:rFonts w:ascii="宋体" w:hAnsi="宋体" w:eastAsia="宋体"/>
          <w:sz w:val="24"/>
          <w:szCs w:val="24"/>
        </w:rPr>
        <w:t xml:space="preserve">年区级预算公开评审，审减支出预算 </w:t>
      </w:r>
      <w:r>
        <w:rPr>
          <w:rFonts w:ascii="宋体" w:hAnsi="宋体" w:eastAsia="宋体" w:cs="Times New Roman"/>
          <w:sz w:val="24"/>
          <w:szCs w:val="24"/>
        </w:rPr>
        <w:t xml:space="preserve">9 </w:t>
      </w:r>
      <w:r>
        <w:rPr>
          <w:rFonts w:ascii="宋体" w:hAnsi="宋体" w:eastAsia="宋体"/>
          <w:sz w:val="24"/>
          <w:szCs w:val="24"/>
        </w:rPr>
        <w:t>亿元，提高绩效目标质量，进一步规范预算编制。对接人大联网监督系统，运用线上、线下监督平台，加强财政资金使用全过程监督。</w:t>
      </w:r>
    </w:p>
    <w:p w14:paraId="11E64705">
      <w:pPr>
        <w:ind w:left="-15"/>
        <w:rPr>
          <w:rFonts w:ascii="宋体" w:hAnsi="宋体" w:eastAsia="宋体"/>
          <w:sz w:val="24"/>
          <w:szCs w:val="24"/>
        </w:rPr>
      </w:pPr>
      <w:r>
        <w:rPr>
          <w:rFonts w:ascii="宋体" w:hAnsi="宋体" w:eastAsia="宋体"/>
          <w:sz w:val="24"/>
          <w:szCs w:val="24"/>
        </w:rPr>
        <w:t>三是认真办理代表建议、政协提案。坚持把办理代表建议、政协提案作为做好财政工作的重要抓手。</w:t>
      </w:r>
      <w:r>
        <w:rPr>
          <w:rFonts w:ascii="宋体" w:hAnsi="宋体" w:eastAsia="宋体" w:cs="Times New Roman"/>
          <w:sz w:val="24"/>
          <w:szCs w:val="24"/>
        </w:rPr>
        <w:t xml:space="preserve">2023 </w:t>
      </w:r>
      <w:r>
        <w:rPr>
          <w:rFonts w:ascii="宋体" w:hAnsi="宋体" w:eastAsia="宋体"/>
          <w:sz w:val="24"/>
          <w:szCs w:val="24"/>
        </w:rPr>
        <w:t xml:space="preserve">年财政办理代表建议提案 </w:t>
      </w:r>
      <w:r>
        <w:rPr>
          <w:rFonts w:ascii="宋体" w:hAnsi="宋体" w:eastAsia="宋体" w:cs="Times New Roman"/>
          <w:sz w:val="24"/>
          <w:szCs w:val="24"/>
        </w:rPr>
        <w:t xml:space="preserve">4 </w:t>
      </w:r>
      <w:r>
        <w:rPr>
          <w:rFonts w:ascii="宋体" w:hAnsi="宋体" w:eastAsia="宋体"/>
          <w:sz w:val="24"/>
          <w:szCs w:val="24"/>
        </w:rPr>
        <w:t xml:space="preserve">件，满意率和时效率均为 </w:t>
      </w:r>
      <w:r>
        <w:rPr>
          <w:rFonts w:ascii="宋体" w:hAnsi="宋体" w:eastAsia="宋体" w:cs="Times New Roman"/>
          <w:sz w:val="24"/>
          <w:szCs w:val="24"/>
        </w:rPr>
        <w:t>100%</w:t>
      </w:r>
      <w:r>
        <w:rPr>
          <w:rFonts w:ascii="宋体" w:hAnsi="宋体" w:eastAsia="宋体"/>
          <w:sz w:val="24"/>
          <w:szCs w:val="24"/>
        </w:rPr>
        <w:t>。代表委员关于落实积极财政政策、深化财政改革、强化债务管理等方面的意见建议，转化为助力高质量发展、提升财政管理水平、防范债务风险的具体措施，有力推动重点民生问题解决和经济社会持续健康发展。</w:t>
      </w:r>
    </w:p>
    <w:p w14:paraId="719FDDF1">
      <w:pPr>
        <w:ind w:left="-15"/>
        <w:rPr>
          <w:rFonts w:ascii="宋体" w:hAnsi="宋体" w:eastAsia="宋体"/>
          <w:sz w:val="24"/>
          <w:szCs w:val="24"/>
        </w:rPr>
      </w:pPr>
      <w:r>
        <w:rPr>
          <w:rFonts w:ascii="宋体" w:hAnsi="宋体" w:eastAsia="宋体"/>
          <w:sz w:val="24"/>
          <w:szCs w:val="24"/>
        </w:rPr>
        <w:t xml:space="preserve">各位代表，刚刚过去的 </w:t>
      </w:r>
      <w:r>
        <w:rPr>
          <w:rFonts w:ascii="宋体" w:hAnsi="宋体" w:eastAsia="宋体" w:cs="Times New Roman"/>
          <w:sz w:val="24"/>
          <w:szCs w:val="24"/>
        </w:rPr>
        <w:t xml:space="preserve">2023 </w:t>
      </w:r>
      <w:r>
        <w:rPr>
          <w:rFonts w:ascii="宋体" w:hAnsi="宋体" w:eastAsia="宋体"/>
          <w:sz w:val="24"/>
          <w:szCs w:val="24"/>
        </w:rPr>
        <w:t>年，财政运行总体平稳，发挥了财政稳经济大盘的积极作用，做到了财政没</w:t>
      </w:r>
      <w:r>
        <w:rPr>
          <w:rFonts w:ascii="宋体" w:hAnsi="宋体" w:eastAsia="宋体" w:cs="Times New Roman"/>
          <w:sz w:val="24"/>
          <w:szCs w:val="24"/>
        </w:rPr>
        <w:t>“</w:t>
      </w:r>
      <w:r>
        <w:rPr>
          <w:rFonts w:ascii="宋体" w:hAnsi="宋体" w:eastAsia="宋体"/>
          <w:sz w:val="24"/>
          <w:szCs w:val="24"/>
        </w:rPr>
        <w:t>断链</w:t>
      </w:r>
      <w:r>
        <w:rPr>
          <w:rFonts w:ascii="宋体" w:hAnsi="宋体" w:eastAsia="宋体" w:cs="Times New Roman"/>
          <w:sz w:val="24"/>
          <w:szCs w:val="24"/>
        </w:rPr>
        <w:t>”</w:t>
      </w:r>
      <w:r>
        <w:rPr>
          <w:rFonts w:ascii="宋体" w:hAnsi="宋体" w:eastAsia="宋体"/>
          <w:sz w:val="24"/>
          <w:szCs w:val="24"/>
        </w:rPr>
        <w:t>，国企未</w:t>
      </w:r>
      <w:r>
        <w:rPr>
          <w:rFonts w:ascii="宋体" w:hAnsi="宋体" w:eastAsia="宋体" w:cs="Times New Roman"/>
          <w:sz w:val="24"/>
          <w:szCs w:val="24"/>
        </w:rPr>
        <w:t>“</w:t>
      </w:r>
      <w:r>
        <w:rPr>
          <w:rFonts w:ascii="宋体" w:hAnsi="宋体" w:eastAsia="宋体"/>
          <w:sz w:val="24"/>
          <w:szCs w:val="24"/>
        </w:rPr>
        <w:t>爆雷</w:t>
      </w:r>
      <w:r>
        <w:rPr>
          <w:rFonts w:ascii="宋体" w:hAnsi="宋体" w:eastAsia="宋体" w:cs="Times New Roman"/>
          <w:sz w:val="24"/>
          <w:szCs w:val="24"/>
        </w:rPr>
        <w:t>”</w:t>
      </w:r>
      <w:r>
        <w:rPr>
          <w:rFonts w:ascii="宋体" w:hAnsi="宋体" w:eastAsia="宋体"/>
          <w:sz w:val="24"/>
          <w:szCs w:val="24"/>
        </w:rPr>
        <w:t>，有力地推动了全区经济社会和谐稳定。这是习近平新时代中国特色社会主义思想科学指引的结果，是认真贯彻党中央</w:t>
      </w:r>
      <w:r>
        <w:rPr>
          <w:rFonts w:hint="eastAsia" w:ascii="宋体" w:hAnsi="宋体" w:eastAsia="宋体"/>
          <w:sz w:val="24"/>
          <w:szCs w:val="24"/>
        </w:rPr>
        <w:t>、</w:t>
      </w:r>
      <w:r>
        <w:rPr>
          <w:rFonts w:ascii="宋体" w:hAnsi="宋体" w:eastAsia="宋体"/>
          <w:sz w:val="24"/>
          <w:szCs w:val="24"/>
        </w:rPr>
        <w:t>国务院、市委市政府重大决策部署和区委区政府工作安排的结果，是区人大、区政协以及代表委员们监督指导的结果，是全区各级各部门和全区人民攻坚克难、共同奋斗的结果。</w:t>
      </w:r>
    </w:p>
    <w:p w14:paraId="1A1F2FAE">
      <w:pPr>
        <w:ind w:left="-15"/>
        <w:rPr>
          <w:rFonts w:ascii="宋体" w:hAnsi="宋体" w:eastAsia="宋体"/>
          <w:sz w:val="24"/>
          <w:szCs w:val="24"/>
        </w:rPr>
      </w:pPr>
      <w:r>
        <w:rPr>
          <w:rFonts w:ascii="宋体" w:hAnsi="宋体" w:eastAsia="宋体"/>
          <w:sz w:val="24"/>
          <w:szCs w:val="24"/>
        </w:rPr>
        <w:t>在看到成绩的同时，我们也清醒认识到，当前财政工作还面临不少困难和问题：非税收入占比偏高，主要靠资产处置等一次性收入带动，可持续性不强。预算编制不够细化，预算约束力度不够，部分项目支出偏慢。绩效管理仍需提升，一些部门绩效理念仍未树牢，</w:t>
      </w:r>
      <w:r>
        <w:rPr>
          <w:rFonts w:ascii="宋体" w:hAnsi="宋体" w:eastAsia="宋体" w:cs="Times New Roman"/>
          <w:sz w:val="24"/>
          <w:szCs w:val="24"/>
        </w:rPr>
        <w:t>“</w:t>
      </w:r>
      <w:r>
        <w:rPr>
          <w:rFonts w:ascii="宋体" w:hAnsi="宋体" w:eastAsia="宋体"/>
          <w:sz w:val="24"/>
          <w:szCs w:val="24"/>
        </w:rPr>
        <w:t>重投入轻管理</w:t>
      </w:r>
      <w:r>
        <w:rPr>
          <w:rFonts w:ascii="宋体" w:hAnsi="宋体" w:eastAsia="宋体" w:cs="Times New Roman"/>
          <w:sz w:val="24"/>
          <w:szCs w:val="24"/>
        </w:rPr>
        <w:t>”“</w:t>
      </w:r>
      <w:r>
        <w:rPr>
          <w:rFonts w:ascii="宋体" w:hAnsi="宋体" w:eastAsia="宋体"/>
          <w:sz w:val="24"/>
          <w:szCs w:val="24"/>
        </w:rPr>
        <w:t>重支出轻绩效</w:t>
      </w:r>
      <w:r>
        <w:rPr>
          <w:rFonts w:ascii="宋体" w:hAnsi="宋体" w:eastAsia="宋体" w:cs="Times New Roman"/>
          <w:sz w:val="24"/>
          <w:szCs w:val="24"/>
        </w:rPr>
        <w:t>”</w:t>
      </w:r>
      <w:r>
        <w:rPr>
          <w:rFonts w:ascii="宋体" w:hAnsi="宋体" w:eastAsia="宋体"/>
          <w:sz w:val="24"/>
          <w:szCs w:val="24"/>
        </w:rPr>
        <w:t>，一些项目实施前，没有进行充分论证，导致</w:t>
      </w:r>
      <w:r>
        <w:rPr>
          <w:rFonts w:ascii="宋体" w:hAnsi="宋体" w:eastAsia="宋体" w:cs="Times New Roman"/>
          <w:sz w:val="24"/>
          <w:szCs w:val="24"/>
        </w:rPr>
        <w:t>“</w:t>
      </w:r>
      <w:r>
        <w:rPr>
          <w:rFonts w:ascii="宋体" w:hAnsi="宋体" w:eastAsia="宋体"/>
          <w:sz w:val="24"/>
          <w:szCs w:val="24"/>
        </w:rPr>
        <w:t>钱等项目</w:t>
      </w:r>
      <w:r>
        <w:rPr>
          <w:rFonts w:ascii="宋体" w:hAnsi="宋体" w:eastAsia="宋体" w:cs="Times New Roman"/>
          <w:sz w:val="24"/>
          <w:szCs w:val="24"/>
        </w:rPr>
        <w:t>”</w:t>
      </w:r>
      <w:r>
        <w:rPr>
          <w:rFonts w:ascii="宋体" w:hAnsi="宋体" w:eastAsia="宋体"/>
          <w:sz w:val="24"/>
          <w:szCs w:val="24"/>
        </w:rPr>
        <w:t>，资金闲置。同时，过</w:t>
      </w:r>
      <w:r>
        <w:rPr>
          <w:rFonts w:ascii="宋体" w:hAnsi="宋体" w:eastAsia="宋体" w:cs="Times New Roman"/>
          <w:sz w:val="24"/>
          <w:szCs w:val="24"/>
        </w:rPr>
        <w:t>“</w:t>
      </w:r>
      <w:r>
        <w:rPr>
          <w:rFonts w:ascii="宋体" w:hAnsi="宋体" w:eastAsia="宋体"/>
          <w:sz w:val="24"/>
          <w:szCs w:val="24"/>
        </w:rPr>
        <w:t>紧日子</w:t>
      </w:r>
      <w:r>
        <w:rPr>
          <w:rFonts w:ascii="宋体" w:hAnsi="宋体" w:eastAsia="宋体" w:cs="Times New Roman"/>
          <w:sz w:val="24"/>
          <w:szCs w:val="24"/>
        </w:rPr>
        <w:t>”</w:t>
      </w:r>
      <w:r>
        <w:rPr>
          <w:rFonts w:ascii="宋体" w:hAnsi="宋体" w:eastAsia="宋体"/>
          <w:sz w:val="24"/>
          <w:szCs w:val="24"/>
        </w:rPr>
        <w:t>措施落实不到位，财会监督工作力量薄弱，财会监督职能作用还需进一步发挥。</w:t>
      </w:r>
    </w:p>
    <w:p w14:paraId="6B956047">
      <w:pPr>
        <w:spacing w:after="139" w:line="259" w:lineRule="auto"/>
        <w:ind w:left="-15" w:firstLine="0"/>
        <w:rPr>
          <w:rFonts w:ascii="宋体" w:hAnsi="宋体" w:eastAsia="宋体"/>
          <w:sz w:val="24"/>
          <w:szCs w:val="24"/>
        </w:rPr>
      </w:pPr>
      <w:r>
        <w:rPr>
          <w:rFonts w:ascii="宋体" w:hAnsi="宋体" w:eastAsia="宋体"/>
          <w:sz w:val="24"/>
          <w:szCs w:val="24"/>
        </w:rPr>
        <w:t>我们高度重视这些问题，将积极采取措施加以解决。</w:t>
      </w:r>
    </w:p>
    <w:p w14:paraId="2EA4198F">
      <w:pPr>
        <w:spacing w:after="149" w:line="259" w:lineRule="auto"/>
        <w:ind w:left="636" w:hanging="10"/>
        <w:rPr>
          <w:rFonts w:ascii="宋体" w:hAnsi="宋体" w:eastAsia="宋体"/>
          <w:sz w:val="24"/>
          <w:szCs w:val="24"/>
        </w:rPr>
      </w:pPr>
      <w:r>
        <w:rPr>
          <w:rFonts w:ascii="宋体" w:hAnsi="宋体" w:eastAsia="宋体"/>
          <w:sz w:val="24"/>
          <w:szCs w:val="24"/>
        </w:rPr>
        <w:t>三、</w:t>
      </w:r>
      <w:r>
        <w:rPr>
          <w:rFonts w:ascii="宋体" w:hAnsi="宋体" w:eastAsia="宋体" w:cs="Times New Roman"/>
          <w:sz w:val="24"/>
          <w:szCs w:val="24"/>
        </w:rPr>
        <w:t xml:space="preserve">2024 </w:t>
      </w:r>
      <w:r>
        <w:rPr>
          <w:rFonts w:ascii="宋体" w:hAnsi="宋体" w:eastAsia="宋体"/>
          <w:sz w:val="24"/>
          <w:szCs w:val="24"/>
        </w:rPr>
        <w:t>年工作安排</w:t>
      </w:r>
    </w:p>
    <w:p w14:paraId="24691B89">
      <w:pPr>
        <w:spacing w:after="143" w:line="259" w:lineRule="auto"/>
        <w:ind w:left="636" w:hanging="10"/>
        <w:rPr>
          <w:rFonts w:ascii="宋体" w:hAnsi="宋体" w:eastAsia="宋体"/>
          <w:sz w:val="24"/>
          <w:szCs w:val="24"/>
        </w:rPr>
      </w:pPr>
      <w:r>
        <w:rPr>
          <w:rFonts w:ascii="宋体" w:hAnsi="宋体" w:eastAsia="宋体"/>
          <w:sz w:val="24"/>
          <w:szCs w:val="24"/>
        </w:rPr>
        <w:t>（一）</w:t>
      </w:r>
      <w:r>
        <w:rPr>
          <w:rFonts w:ascii="宋体" w:hAnsi="宋体" w:eastAsia="宋体" w:cs="Times New Roman"/>
          <w:sz w:val="24"/>
          <w:szCs w:val="24"/>
        </w:rPr>
        <w:t xml:space="preserve">2024 </w:t>
      </w:r>
      <w:r>
        <w:rPr>
          <w:rFonts w:ascii="宋体" w:hAnsi="宋体" w:eastAsia="宋体"/>
          <w:sz w:val="24"/>
          <w:szCs w:val="24"/>
        </w:rPr>
        <w:t>年财政收支形势。</w:t>
      </w:r>
    </w:p>
    <w:p w14:paraId="61C06A00">
      <w:pPr>
        <w:ind w:left="-15"/>
        <w:rPr>
          <w:rFonts w:ascii="宋体" w:hAnsi="宋体" w:eastAsia="宋体"/>
          <w:sz w:val="24"/>
          <w:szCs w:val="24"/>
        </w:rPr>
      </w:pPr>
      <w:r>
        <w:rPr>
          <w:rFonts w:ascii="宋体" w:hAnsi="宋体" w:eastAsia="宋体"/>
          <w:sz w:val="24"/>
          <w:szCs w:val="24"/>
        </w:rPr>
        <w:t>在当前和今后一段时期，我区经济社会高质量发展机遇与挑战并存、机遇大于挑战。成渝地区双城经济圈建设、西部陆海新通道、长江经济带发展等国家战略深入推进，加之中央持续加大宏观政策调控力度，相继实施增发万亿元国债、超长期特别国债等系列逆周期调节政策，为我区发展带来了政策利好和项目利好。经济回升向好，长期向好的基本趋势没有改变。但是，外部环境的复杂性、严峻性、不确定性上升，有效需求不足、部分行业产能过剩、社会预期偏弱，经济稳增长压力较大。</w:t>
      </w:r>
    </w:p>
    <w:p w14:paraId="4157BC66">
      <w:pPr>
        <w:ind w:left="-15"/>
        <w:rPr>
          <w:rFonts w:ascii="宋体" w:hAnsi="宋体" w:eastAsia="宋体"/>
          <w:sz w:val="24"/>
          <w:szCs w:val="24"/>
        </w:rPr>
      </w:pPr>
      <w:r>
        <w:rPr>
          <w:rFonts w:ascii="宋体" w:hAnsi="宋体" w:eastAsia="宋体"/>
          <w:sz w:val="24"/>
          <w:szCs w:val="24"/>
        </w:rPr>
        <w:t>收入方面：由于大规模留抵退税的低基数效应消退，预计税收将回落至中低速增长的常态水平；非税收入主要依靠资产处置带动，继续挖潜增收难度将不断加大；新一轮住房政策出台，将对房地产市场产生影响，土地出让收入存在较大不确定性。支出方面：推动经济企稳恢复提振，需要加强财税、货币、产业等政策支持，势必加大财政投入力度；实施</w:t>
      </w:r>
      <w:r>
        <w:rPr>
          <w:rFonts w:ascii="宋体" w:hAnsi="宋体" w:eastAsia="宋体" w:cs="Times New Roman"/>
          <w:sz w:val="24"/>
          <w:szCs w:val="24"/>
        </w:rPr>
        <w:t>“</w:t>
      </w:r>
      <w:r>
        <w:rPr>
          <w:rFonts w:ascii="宋体" w:hAnsi="宋体" w:eastAsia="宋体"/>
          <w:sz w:val="24"/>
          <w:szCs w:val="24"/>
        </w:rPr>
        <w:t>四化一带</w:t>
      </w:r>
      <w:r>
        <w:rPr>
          <w:rFonts w:ascii="宋体" w:hAnsi="宋体" w:eastAsia="宋体" w:cs="Times New Roman"/>
          <w:sz w:val="24"/>
          <w:szCs w:val="24"/>
        </w:rPr>
        <w:t>”</w:t>
      </w:r>
      <w:r>
        <w:rPr>
          <w:rFonts w:ascii="宋体" w:hAnsi="宋体" w:eastAsia="宋体"/>
          <w:sz w:val="24"/>
          <w:szCs w:val="24"/>
        </w:rPr>
        <w:t>等重大项目，兑现教育、卫生、就业、养老、社保等民生政策，支出刚性增长；政府债务还本付息日益增加，隐性债务化解任务压力巨大。总体来看，</w:t>
      </w:r>
      <w:r>
        <w:rPr>
          <w:rFonts w:ascii="宋体" w:hAnsi="宋体" w:eastAsia="宋体" w:cs="Times New Roman"/>
          <w:sz w:val="24"/>
          <w:szCs w:val="24"/>
        </w:rPr>
        <w:t xml:space="preserve">2024 </w:t>
      </w:r>
      <w:r>
        <w:rPr>
          <w:rFonts w:ascii="宋体" w:hAnsi="宋体" w:eastAsia="宋体"/>
          <w:sz w:val="24"/>
          <w:szCs w:val="24"/>
        </w:rPr>
        <w:t>年财政收入新增可用财力有限，收支矛盾依然突出，财政运行</w:t>
      </w:r>
      <w:r>
        <w:rPr>
          <w:rFonts w:ascii="宋体" w:hAnsi="宋体" w:eastAsia="宋体" w:cs="Times New Roman"/>
          <w:sz w:val="24"/>
          <w:szCs w:val="24"/>
        </w:rPr>
        <w:t>“</w:t>
      </w:r>
      <w:r>
        <w:rPr>
          <w:rFonts w:ascii="宋体" w:hAnsi="宋体" w:eastAsia="宋体"/>
          <w:sz w:val="24"/>
          <w:szCs w:val="24"/>
        </w:rPr>
        <w:t>紧平衡</w:t>
      </w:r>
      <w:r>
        <w:rPr>
          <w:rFonts w:ascii="宋体" w:hAnsi="宋体" w:eastAsia="宋体" w:cs="Times New Roman"/>
          <w:sz w:val="24"/>
          <w:szCs w:val="24"/>
        </w:rPr>
        <w:t>”</w:t>
      </w:r>
      <w:r>
        <w:rPr>
          <w:rFonts w:ascii="宋体" w:hAnsi="宋体" w:eastAsia="宋体"/>
          <w:sz w:val="24"/>
          <w:szCs w:val="24"/>
        </w:rPr>
        <w:t>状态仍将持续。</w:t>
      </w:r>
    </w:p>
    <w:p w14:paraId="05A701FA">
      <w:pPr>
        <w:spacing w:after="143" w:line="259" w:lineRule="auto"/>
        <w:ind w:left="636" w:hanging="10"/>
        <w:rPr>
          <w:rFonts w:ascii="宋体" w:hAnsi="宋体" w:eastAsia="宋体"/>
          <w:sz w:val="24"/>
          <w:szCs w:val="24"/>
        </w:rPr>
      </w:pPr>
      <w:r>
        <w:rPr>
          <w:rFonts w:ascii="宋体" w:hAnsi="宋体" w:eastAsia="宋体"/>
          <w:sz w:val="24"/>
          <w:szCs w:val="24"/>
        </w:rPr>
        <w:t>（二）</w:t>
      </w:r>
      <w:r>
        <w:rPr>
          <w:rFonts w:ascii="宋体" w:hAnsi="宋体" w:eastAsia="宋体" w:cs="Times New Roman"/>
          <w:sz w:val="24"/>
          <w:szCs w:val="24"/>
        </w:rPr>
        <w:t xml:space="preserve">2024 </w:t>
      </w:r>
      <w:r>
        <w:rPr>
          <w:rFonts w:ascii="宋体" w:hAnsi="宋体" w:eastAsia="宋体"/>
          <w:sz w:val="24"/>
          <w:szCs w:val="24"/>
        </w:rPr>
        <w:t>年财政工作指导思想和总体要求。</w:t>
      </w:r>
    </w:p>
    <w:p w14:paraId="53737994">
      <w:pPr>
        <w:ind w:left="-15"/>
        <w:rPr>
          <w:rFonts w:ascii="宋体" w:hAnsi="宋体" w:eastAsia="宋体"/>
          <w:sz w:val="24"/>
          <w:szCs w:val="24"/>
        </w:rPr>
      </w:pPr>
      <w:r>
        <w:rPr>
          <w:rFonts w:ascii="宋体" w:hAnsi="宋体" w:eastAsia="宋体"/>
          <w:sz w:val="24"/>
          <w:szCs w:val="24"/>
        </w:rPr>
        <w:t>各位代表，</w:t>
      </w:r>
      <w:r>
        <w:rPr>
          <w:rFonts w:ascii="宋体" w:hAnsi="宋体" w:eastAsia="宋体" w:cs="Times New Roman"/>
          <w:sz w:val="24"/>
          <w:szCs w:val="24"/>
        </w:rPr>
        <w:t xml:space="preserve">2024 </w:t>
      </w:r>
      <w:r>
        <w:rPr>
          <w:rFonts w:ascii="宋体" w:hAnsi="宋体" w:eastAsia="宋体"/>
          <w:sz w:val="24"/>
          <w:szCs w:val="24"/>
        </w:rPr>
        <w:t xml:space="preserve">年是中华人民共和国成立 </w:t>
      </w:r>
      <w:r>
        <w:rPr>
          <w:rFonts w:ascii="宋体" w:hAnsi="宋体" w:eastAsia="宋体" w:cs="Times New Roman"/>
          <w:sz w:val="24"/>
          <w:szCs w:val="24"/>
        </w:rPr>
        <w:t xml:space="preserve">75 </w:t>
      </w:r>
      <w:r>
        <w:rPr>
          <w:rFonts w:ascii="宋体" w:hAnsi="宋体" w:eastAsia="宋体"/>
          <w:sz w:val="24"/>
          <w:szCs w:val="24"/>
        </w:rPr>
        <w:t>周年，是实施</w:t>
      </w:r>
      <w:r>
        <w:rPr>
          <w:rFonts w:ascii="宋体" w:hAnsi="宋体" w:eastAsia="宋体" w:cs="Times New Roman"/>
          <w:sz w:val="24"/>
          <w:szCs w:val="24"/>
        </w:rPr>
        <w:t>“</w:t>
      </w:r>
      <w:r>
        <w:rPr>
          <w:rFonts w:ascii="宋体" w:hAnsi="宋体" w:eastAsia="宋体"/>
          <w:sz w:val="24"/>
          <w:szCs w:val="24"/>
        </w:rPr>
        <w:t>十四五</w:t>
      </w:r>
      <w:r>
        <w:rPr>
          <w:rFonts w:ascii="宋体" w:hAnsi="宋体" w:eastAsia="宋体" w:cs="Times New Roman"/>
          <w:sz w:val="24"/>
          <w:szCs w:val="24"/>
        </w:rPr>
        <w:t>”</w:t>
      </w:r>
      <w:r>
        <w:rPr>
          <w:rFonts w:ascii="宋体" w:hAnsi="宋体" w:eastAsia="宋体"/>
          <w:sz w:val="24"/>
          <w:szCs w:val="24"/>
        </w:rPr>
        <w:t>规划的关键一年，财政工作的指导思想是：坚持以习近平新时代中国特色社会主义思想为指导，全面贯彻党的二十大、二十大二中全会和中央经济工作会议精神，全面落实市委六届二次、三次、四次全会、市委经济工作会议部署，认真落实区委十五届五次全会暨区委经济工作会议部署要求，坚持稳中求进工作总基调，完整、准确、全面贯彻新发展理念，积极融入新发展格局，着力推动高质量发展，牢牢把握稳进增效、除险固安、改革突破、惠民强企工作导向，全面深化改革开放，统筹扩大内需和深化供给侧结构性改革，统筹新型城镇化和乡村全面振兴，统筹高质量发展和高水平安全，积极的财政政策适度加力、提质增效，落实好结构性减税降费政策，坚持党政机关过紧日子，大力优化财政支出结构，兜牢</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底线，加强地方政府债务管理，严肃财经纪律，提高财政资金绩效，切实增强经济活力、防范化解风险、改善社会预期，巩固和增强经济回升向好态势，持续推动经济实现质的有效提升和量的合理增长，增进民生福祉，保持社会稳定，努力为现代化新重庆建设作出梁平贡献。</w:t>
      </w:r>
    </w:p>
    <w:p w14:paraId="34B1F2CD">
      <w:pPr>
        <w:ind w:left="-15"/>
        <w:rPr>
          <w:rFonts w:ascii="宋体" w:hAnsi="宋体" w:eastAsia="宋体"/>
          <w:sz w:val="24"/>
          <w:szCs w:val="24"/>
        </w:rPr>
      </w:pPr>
      <w:r>
        <w:rPr>
          <w:rFonts w:ascii="宋体" w:hAnsi="宋体" w:eastAsia="宋体"/>
          <w:sz w:val="24"/>
          <w:szCs w:val="24"/>
        </w:rPr>
        <w:t>财政工作的总体要求：积极的财政政策要适度加力、提质增效。一是综合施策，稳定预期。用好财政政策空间，提高资金效益和政策效果。落实好结构性减税降费政策，重点支持科技创新和制造业发展。加大对市场主体特别是中小微企业的支持力度，让企业</w:t>
      </w:r>
      <w:r>
        <w:rPr>
          <w:rFonts w:ascii="宋体" w:hAnsi="宋体" w:eastAsia="宋体" w:cs="Times New Roman"/>
          <w:sz w:val="24"/>
          <w:szCs w:val="24"/>
        </w:rPr>
        <w:t>“</w:t>
      </w:r>
      <w:r>
        <w:rPr>
          <w:rFonts w:ascii="宋体" w:hAnsi="宋体" w:eastAsia="宋体"/>
          <w:sz w:val="24"/>
          <w:szCs w:val="24"/>
        </w:rPr>
        <w:t>敢投资、愿投资</w:t>
      </w:r>
      <w:r>
        <w:rPr>
          <w:rFonts w:ascii="宋体" w:hAnsi="宋体" w:eastAsia="宋体" w:cs="Times New Roman"/>
          <w:sz w:val="24"/>
          <w:szCs w:val="24"/>
        </w:rPr>
        <w:t>”</w:t>
      </w:r>
      <w:r>
        <w:rPr>
          <w:rFonts w:ascii="宋体" w:hAnsi="宋体" w:eastAsia="宋体"/>
          <w:sz w:val="24"/>
          <w:szCs w:val="24"/>
        </w:rPr>
        <w:t>。提高就业、教育、医疗等公共服务水平，努力增加居民收入，让居民</w:t>
      </w:r>
      <w:r>
        <w:rPr>
          <w:rFonts w:ascii="宋体" w:hAnsi="宋体" w:eastAsia="宋体" w:cs="Times New Roman"/>
          <w:sz w:val="24"/>
          <w:szCs w:val="24"/>
        </w:rPr>
        <w:t>“</w:t>
      </w:r>
      <w:r>
        <w:rPr>
          <w:rFonts w:ascii="宋体" w:hAnsi="宋体" w:eastAsia="宋体"/>
          <w:sz w:val="24"/>
          <w:szCs w:val="24"/>
        </w:rPr>
        <w:t>敢消费、愿消费</w:t>
      </w:r>
      <w:r>
        <w:rPr>
          <w:rFonts w:ascii="宋体" w:hAnsi="宋体" w:eastAsia="宋体" w:cs="Times New Roman"/>
          <w:sz w:val="24"/>
          <w:szCs w:val="24"/>
        </w:rPr>
        <w:t>”</w:t>
      </w:r>
      <w:r>
        <w:rPr>
          <w:rFonts w:ascii="宋体" w:hAnsi="宋体" w:eastAsia="宋体"/>
          <w:sz w:val="24"/>
          <w:szCs w:val="24"/>
        </w:rPr>
        <w:t>。二是政策精准，有力有效。把握好财政政策的</w:t>
      </w:r>
      <w:r>
        <w:rPr>
          <w:rFonts w:ascii="宋体" w:hAnsi="宋体" w:eastAsia="宋体" w:cs="Times New Roman"/>
          <w:sz w:val="24"/>
          <w:szCs w:val="24"/>
        </w:rPr>
        <w:t>“</w:t>
      </w:r>
      <w:r>
        <w:rPr>
          <w:rFonts w:ascii="宋体" w:hAnsi="宋体" w:eastAsia="宋体"/>
          <w:sz w:val="24"/>
          <w:szCs w:val="24"/>
        </w:rPr>
        <w:t>时、效、度</w:t>
      </w:r>
      <w:r>
        <w:rPr>
          <w:rFonts w:ascii="宋体" w:hAnsi="宋体" w:eastAsia="宋体" w:cs="Times New Roman"/>
          <w:sz w:val="24"/>
          <w:szCs w:val="24"/>
        </w:rPr>
        <w:t>”</w:t>
      </w:r>
      <w:r>
        <w:rPr>
          <w:rFonts w:ascii="宋体" w:hAnsi="宋体" w:eastAsia="宋体"/>
          <w:sz w:val="24"/>
          <w:szCs w:val="24"/>
        </w:rPr>
        <w:t>，加强财政、货币、就业、产业、区域、科技、环保等政策协调配合，强化政策统筹，把有为政府与有效市场结合起来。保持适当支出强度，释放积极信号；合理安排政府投资规模，发挥好带动放大效应；优化调整税费政策，提高精准性和针对性。三是加强统筹，深化改革。优化财政支出结构，加大资金资产资源统筹盘活，实施</w:t>
      </w:r>
      <w:r>
        <w:rPr>
          <w:rFonts w:ascii="宋体" w:hAnsi="宋体" w:eastAsia="宋体" w:cs="Times New Roman"/>
          <w:sz w:val="24"/>
          <w:szCs w:val="24"/>
        </w:rPr>
        <w:t>“</w:t>
      </w:r>
      <w:r>
        <w:rPr>
          <w:rFonts w:ascii="宋体" w:hAnsi="宋体" w:eastAsia="宋体"/>
          <w:sz w:val="24"/>
          <w:szCs w:val="24"/>
        </w:rPr>
        <w:t>三攻坚一盘活</w:t>
      </w:r>
      <w:r>
        <w:rPr>
          <w:rFonts w:ascii="宋体" w:hAnsi="宋体" w:eastAsia="宋体" w:cs="Times New Roman"/>
          <w:sz w:val="24"/>
          <w:szCs w:val="24"/>
        </w:rPr>
        <w:t>”</w:t>
      </w:r>
      <w:r>
        <w:rPr>
          <w:rFonts w:ascii="宋体" w:hAnsi="宋体" w:eastAsia="宋体"/>
          <w:sz w:val="24"/>
          <w:szCs w:val="24"/>
        </w:rPr>
        <w:t>，推进财政国企改革联动。稳妥推进省以下财政体制改革，加快财政数字化建设，全面推进预算管理一体化。加强转移支付资金监管，严肃财经纪律。厉行节约，树牢过紧日子理念，健全过紧日子制度，严格过紧日子执行，强化过紧日子监督。四是底线思维，除险固安。统筹发展与安全，标本兼治、远近结合，把风险防范贯穿财政管理全过程。始终将</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摆在财政工作的最优先位置，落实分级责任体系，建立范围清晰、标准明确、动态调整的</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清单制度，完善财政运行监控，筑牢兜实</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。严格落实既定化债举措，加大存量隐性债务化解力度，坚决防止</w:t>
      </w:r>
    </w:p>
    <w:p w14:paraId="6D9C6C0C">
      <w:pPr>
        <w:spacing w:after="149" w:line="259" w:lineRule="auto"/>
        <w:ind w:left="-15" w:firstLine="0"/>
        <w:rPr>
          <w:rFonts w:ascii="宋体" w:hAnsi="宋体" w:eastAsia="宋体"/>
          <w:sz w:val="24"/>
          <w:szCs w:val="24"/>
        </w:rPr>
      </w:pPr>
      <w:r>
        <w:rPr>
          <w:rFonts w:ascii="宋体" w:hAnsi="宋体" w:eastAsia="宋体"/>
          <w:sz w:val="24"/>
          <w:szCs w:val="24"/>
        </w:rPr>
        <w:t>新增隐性债务，健全化债长效机制，有效防范化解地方债务风险。</w:t>
      </w:r>
    </w:p>
    <w:p w14:paraId="27D6FACC">
      <w:pPr>
        <w:spacing w:after="143" w:line="259" w:lineRule="auto"/>
        <w:ind w:left="636" w:hanging="10"/>
        <w:rPr>
          <w:rFonts w:ascii="宋体" w:hAnsi="宋体" w:eastAsia="宋体"/>
          <w:sz w:val="24"/>
          <w:szCs w:val="24"/>
        </w:rPr>
      </w:pPr>
      <w:r>
        <w:rPr>
          <w:rFonts w:ascii="宋体" w:hAnsi="宋体" w:eastAsia="宋体"/>
          <w:sz w:val="24"/>
          <w:szCs w:val="24"/>
        </w:rPr>
        <w:t>（三）</w:t>
      </w:r>
      <w:r>
        <w:rPr>
          <w:rFonts w:ascii="宋体" w:hAnsi="宋体" w:eastAsia="宋体" w:cs="Times New Roman"/>
          <w:sz w:val="24"/>
          <w:szCs w:val="24"/>
        </w:rPr>
        <w:t xml:space="preserve">2024 </w:t>
      </w:r>
      <w:r>
        <w:rPr>
          <w:rFonts w:ascii="宋体" w:hAnsi="宋体" w:eastAsia="宋体"/>
          <w:sz w:val="24"/>
          <w:szCs w:val="24"/>
        </w:rPr>
        <w:t>年财政重点工作。</w:t>
      </w:r>
    </w:p>
    <w:p w14:paraId="3B9ABA46">
      <w:pPr>
        <w:ind w:left="-15"/>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积极财政政策加力提效，推动经济高质量发展。一是落实好各项税费扶持政策。继续落细落实减税降费政策，继续发挥税费优惠政策的正向效应，按规定及时足额兑现对市场主体的政策性补贴补偿，降低企业生产经营成本，积极支持发展，激发市场主体活力。二是强化税源财源培育。迭代升级集成电路、预制菜两大主导产业，推动支柱产业、龙头企业健康发展，稳定重点税源和税源大户。攻坚发力第三代功率半导体、新型显示等领域，大力发展新材料、智能家居、装备制造三大特色产业，积极培育通用航空、能源等战略性</w:t>
      </w:r>
      <w:r>
        <w:rPr>
          <w:rFonts w:ascii="宋体" w:hAnsi="宋体" w:eastAsia="宋体" w:cs="Times New Roman"/>
          <w:sz w:val="24"/>
          <w:szCs w:val="24"/>
        </w:rPr>
        <w:t>“</w:t>
      </w:r>
      <w:r>
        <w:rPr>
          <w:rFonts w:ascii="宋体" w:hAnsi="宋体" w:eastAsia="宋体"/>
          <w:sz w:val="24"/>
          <w:szCs w:val="24"/>
        </w:rPr>
        <w:t>新星</w:t>
      </w:r>
      <w:r>
        <w:rPr>
          <w:rFonts w:ascii="宋体" w:hAnsi="宋体" w:eastAsia="宋体" w:cs="Times New Roman"/>
          <w:sz w:val="24"/>
          <w:szCs w:val="24"/>
        </w:rPr>
        <w:t>”</w:t>
      </w:r>
      <w:r>
        <w:rPr>
          <w:rFonts w:ascii="宋体" w:hAnsi="宋体" w:eastAsia="宋体"/>
          <w:sz w:val="24"/>
          <w:szCs w:val="24"/>
        </w:rPr>
        <w:t>产业，加快</w:t>
      </w:r>
      <w:r>
        <w:rPr>
          <w:rFonts w:ascii="宋体" w:hAnsi="宋体" w:eastAsia="宋体" w:cs="Times New Roman"/>
          <w:sz w:val="24"/>
          <w:szCs w:val="24"/>
        </w:rPr>
        <w:t>“</w:t>
      </w:r>
      <w:r>
        <w:rPr>
          <w:rFonts w:ascii="宋体" w:hAnsi="宋体" w:eastAsia="宋体"/>
          <w:sz w:val="24"/>
          <w:szCs w:val="24"/>
        </w:rPr>
        <w:t>专精特新</w:t>
      </w:r>
      <w:r>
        <w:rPr>
          <w:rFonts w:ascii="宋体" w:hAnsi="宋体" w:eastAsia="宋体" w:cs="Times New Roman"/>
          <w:sz w:val="24"/>
          <w:szCs w:val="24"/>
        </w:rPr>
        <w:t>”</w:t>
      </w:r>
      <w:r>
        <w:rPr>
          <w:rFonts w:ascii="宋体" w:hAnsi="宋体" w:eastAsia="宋体"/>
          <w:sz w:val="24"/>
          <w:szCs w:val="24"/>
        </w:rPr>
        <w:t>企业培育孵化。在招商引资过程中，把企业的产税能力放在更加重要的位置，涵养优质税源，加宽税基。三是推进重点项目建设。紧紧围绕做靓国际湿地城市、中国西部预制菜之都、明月山绿色发展示范带</w:t>
      </w:r>
      <w:r>
        <w:rPr>
          <w:rFonts w:ascii="宋体" w:hAnsi="宋体" w:eastAsia="宋体" w:cs="Times New Roman"/>
          <w:sz w:val="24"/>
          <w:szCs w:val="24"/>
        </w:rPr>
        <w:t>“</w:t>
      </w:r>
      <w:r>
        <w:rPr>
          <w:rFonts w:ascii="宋体" w:hAnsi="宋体" w:eastAsia="宋体"/>
          <w:sz w:val="24"/>
          <w:szCs w:val="24"/>
        </w:rPr>
        <w:t>三张名片</w:t>
      </w:r>
      <w:r>
        <w:rPr>
          <w:rFonts w:ascii="宋体" w:hAnsi="宋体" w:eastAsia="宋体" w:cs="Times New Roman"/>
          <w:sz w:val="24"/>
          <w:szCs w:val="24"/>
        </w:rPr>
        <w:t>”</w:t>
      </w:r>
      <w:r>
        <w:rPr>
          <w:rFonts w:ascii="宋体" w:hAnsi="宋体" w:eastAsia="宋体"/>
          <w:sz w:val="24"/>
          <w:szCs w:val="24"/>
        </w:rPr>
        <w:t>，不断提升城市能级、产业能级、区域协作能级等重点工作，聚焦</w:t>
      </w:r>
      <w:r>
        <w:rPr>
          <w:rFonts w:ascii="宋体" w:hAnsi="宋体" w:eastAsia="宋体" w:cs="Times New Roman"/>
          <w:sz w:val="24"/>
          <w:szCs w:val="24"/>
        </w:rPr>
        <w:t>“</w:t>
      </w:r>
      <w:r>
        <w:rPr>
          <w:rFonts w:ascii="宋体" w:hAnsi="宋体" w:eastAsia="宋体"/>
          <w:sz w:val="24"/>
          <w:szCs w:val="24"/>
        </w:rPr>
        <w:t>四化一带</w:t>
      </w:r>
      <w:r>
        <w:rPr>
          <w:rFonts w:ascii="宋体" w:hAnsi="宋体" w:eastAsia="宋体" w:cs="Times New Roman"/>
          <w:sz w:val="24"/>
          <w:szCs w:val="24"/>
        </w:rPr>
        <w:t>”</w:t>
      </w:r>
      <w:r>
        <w:rPr>
          <w:rFonts w:ascii="宋体" w:hAnsi="宋体" w:eastAsia="宋体"/>
          <w:sz w:val="24"/>
          <w:szCs w:val="24"/>
        </w:rPr>
        <w:t>重大项目，加大资金统筹力度，精准做好</w:t>
      </w:r>
      <w:r>
        <w:rPr>
          <w:rFonts w:ascii="宋体" w:hAnsi="宋体" w:eastAsia="宋体" w:cs="Times New Roman"/>
          <w:sz w:val="24"/>
          <w:szCs w:val="24"/>
        </w:rPr>
        <w:t>“</w:t>
      </w:r>
      <w:r>
        <w:rPr>
          <w:rFonts w:ascii="宋体" w:hAnsi="宋体" w:eastAsia="宋体"/>
          <w:sz w:val="24"/>
          <w:szCs w:val="24"/>
        </w:rPr>
        <w:t>资金池</w:t>
      </w:r>
      <w:r>
        <w:rPr>
          <w:rFonts w:ascii="宋体" w:hAnsi="宋体" w:eastAsia="宋体" w:cs="Times New Roman"/>
          <w:sz w:val="24"/>
          <w:szCs w:val="24"/>
        </w:rPr>
        <w:t>”</w:t>
      </w:r>
      <w:r>
        <w:rPr>
          <w:rFonts w:ascii="宋体" w:hAnsi="宋体" w:eastAsia="宋体"/>
          <w:sz w:val="24"/>
          <w:szCs w:val="24"/>
        </w:rPr>
        <w:t>与</w:t>
      </w:r>
      <w:r>
        <w:rPr>
          <w:rFonts w:ascii="宋体" w:hAnsi="宋体" w:eastAsia="宋体" w:cs="Times New Roman"/>
          <w:sz w:val="24"/>
          <w:szCs w:val="24"/>
        </w:rPr>
        <w:t>“</w:t>
      </w:r>
      <w:r>
        <w:rPr>
          <w:rFonts w:ascii="宋体" w:hAnsi="宋体" w:eastAsia="宋体"/>
          <w:sz w:val="24"/>
          <w:szCs w:val="24"/>
        </w:rPr>
        <w:t>项目池</w:t>
      </w:r>
      <w:r>
        <w:rPr>
          <w:rFonts w:ascii="宋体" w:hAnsi="宋体" w:eastAsia="宋体" w:cs="Times New Roman"/>
          <w:sz w:val="24"/>
          <w:szCs w:val="24"/>
        </w:rPr>
        <w:t>”</w:t>
      </w:r>
      <w:r>
        <w:rPr>
          <w:rFonts w:ascii="宋体" w:hAnsi="宋体" w:eastAsia="宋体"/>
          <w:sz w:val="24"/>
          <w:szCs w:val="24"/>
        </w:rPr>
        <w:t>对接平衡，全力保障重大项目建设落地。</w:t>
      </w:r>
    </w:p>
    <w:p w14:paraId="52F6728C">
      <w:pPr>
        <w:ind w:left="-15"/>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加强收入统筹管理，确保财政平稳运行。一是科学调度组织收入。围绕实现收入预期目标，落实财税库银协调机制，群策群力、逐旬逐月逐季抓好落实，加强重点税源和行业的跟踪监测和分析预测，加强政府公建项目税收清理和欠款追缴，强化非税收入征收，确保依法征收、应收尽收。二是加大向上争资力度。围绕成渝双城经济圈和西部陆海新通道、推动长江经济带发展等重大战略，认真研究上级资金、项目分配政策，把准政策要点、看准投资重点，提前谋划、主动作为，全力争取中央和市级项目资金、各类专项转移支付、特别国债、政府债券资金。三是加大财政资源统筹力度。加强三本预算统筹，提升财政资金统筹能力。摸清底数，深化清产核资，加大</w:t>
      </w:r>
      <w:r>
        <w:rPr>
          <w:rFonts w:ascii="宋体" w:hAnsi="宋体" w:eastAsia="宋体" w:cs="Times New Roman"/>
          <w:sz w:val="24"/>
          <w:szCs w:val="24"/>
        </w:rPr>
        <w:t>“</w:t>
      </w:r>
      <w:r>
        <w:rPr>
          <w:rFonts w:ascii="宋体" w:hAnsi="宋体" w:eastAsia="宋体"/>
          <w:sz w:val="24"/>
          <w:szCs w:val="24"/>
        </w:rPr>
        <w:t>三资</w:t>
      </w:r>
      <w:r>
        <w:rPr>
          <w:rFonts w:ascii="宋体" w:hAnsi="宋体" w:eastAsia="宋体" w:cs="Times New Roman"/>
          <w:sz w:val="24"/>
          <w:szCs w:val="24"/>
        </w:rPr>
        <w:t>”</w:t>
      </w:r>
      <w:r>
        <w:rPr>
          <w:rFonts w:ascii="宋体" w:hAnsi="宋体" w:eastAsia="宋体"/>
          <w:sz w:val="24"/>
          <w:szCs w:val="24"/>
        </w:rPr>
        <w:t>盘活，做好房屋、土地、特许经营权等行政事业性国有存量资产资源盘活，扎实推进</w:t>
      </w:r>
      <w:r>
        <w:rPr>
          <w:rFonts w:ascii="宋体" w:hAnsi="宋体" w:eastAsia="宋体" w:cs="Times New Roman"/>
          <w:sz w:val="24"/>
          <w:szCs w:val="24"/>
        </w:rPr>
        <w:t>“</w:t>
      </w:r>
      <w:r>
        <w:rPr>
          <w:rFonts w:ascii="宋体" w:hAnsi="宋体" w:eastAsia="宋体"/>
          <w:sz w:val="24"/>
          <w:szCs w:val="24"/>
        </w:rPr>
        <w:t>砸锅卖铁</w:t>
      </w:r>
      <w:r>
        <w:rPr>
          <w:rFonts w:ascii="宋体" w:hAnsi="宋体" w:eastAsia="宋体" w:cs="Times New Roman"/>
          <w:sz w:val="24"/>
          <w:szCs w:val="24"/>
        </w:rPr>
        <w:t>”</w:t>
      </w:r>
      <w:r>
        <w:rPr>
          <w:rFonts w:ascii="宋体" w:hAnsi="宋体" w:eastAsia="宋体"/>
          <w:sz w:val="24"/>
          <w:szCs w:val="24"/>
        </w:rPr>
        <w:t>，加快资产变现，提升运营质效，缓解财政支出压力。</w:t>
      </w:r>
    </w:p>
    <w:p w14:paraId="614C6445">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持续优化支出结构，全力保障“三保”重点。一是坚决兜住“三保”底线。预算编制时将“三保”全额纳入预算安排，预算执行时优先安排“三保”支出。民生保障坚持尽力而为、量力而行，全面落实教育、社会保障、医疗卫生提标政策，聚焦群众“ 急难愁盼”，补齐民生短板，加强普惠性、基础性、兜底性民生建设投入，全区民生支出占比稳定在 80%左右。二是不断优化支出结构。严格控制新增项目，没有资金来源的一律暂不安排，对产业发展、基础设施建设项目要做好评估，非必须、非刚性、非紧要、非紧迫的，暂缓实施。清理整合低绩效专项资金，压减低效无效投资项目，及时回收沉淀资金、结转结余资金，把财政资源腾出来用于落实重大决策部署、保障和改善民生。三是严格落实过紧日子要求。2024 年一般性支出压减 10%、原则上不购置公务用车，临聘人员只减不增，一般公共预算超收收入 30%、土地收入的 40% 用于债务还本付息，调整腾退低效、无效的支出，用政府的“紧日子”换取人民群众的“好日子”。</w:t>
      </w:r>
    </w:p>
    <w:p w14:paraId="4552FC8E">
      <w:pPr>
        <w:ind w:left="-15"/>
        <w:rPr>
          <w:rFonts w:ascii="宋体" w:hAnsi="宋体" w:eastAsia="宋体"/>
          <w:sz w:val="24"/>
          <w:szCs w:val="24"/>
        </w:rPr>
      </w:pPr>
      <w:r>
        <w:rPr>
          <w:rFonts w:ascii="宋体" w:hAnsi="宋体" w:eastAsia="宋体" w:cs="Times New Roman"/>
          <w:b/>
          <w:sz w:val="24"/>
          <w:szCs w:val="24"/>
        </w:rPr>
        <w:t>4.</w:t>
      </w:r>
      <w:r>
        <w:rPr>
          <w:rFonts w:ascii="宋体" w:hAnsi="宋体" w:eastAsia="宋体"/>
          <w:sz w:val="24"/>
          <w:szCs w:val="24"/>
        </w:rPr>
        <w:t>深入财政管理改革，构建全过程高效能财政治理体系。一是加强预算绩效管理。持续深化</w:t>
      </w:r>
      <w:r>
        <w:rPr>
          <w:rFonts w:ascii="宋体" w:hAnsi="宋体" w:eastAsia="宋体" w:cs="Times New Roman"/>
          <w:sz w:val="24"/>
          <w:szCs w:val="24"/>
        </w:rPr>
        <w:t>“</w:t>
      </w:r>
      <w:r>
        <w:rPr>
          <w:rFonts w:ascii="宋体" w:hAnsi="宋体" w:eastAsia="宋体"/>
          <w:sz w:val="24"/>
          <w:szCs w:val="24"/>
        </w:rPr>
        <w:t>预算决策有评估、预算编制有目标、预算执行有监控、预算完成有评价、评价结果有应用</w:t>
      </w:r>
      <w:r>
        <w:rPr>
          <w:rFonts w:ascii="宋体" w:hAnsi="宋体" w:eastAsia="宋体" w:cs="Times New Roman"/>
          <w:sz w:val="24"/>
          <w:szCs w:val="24"/>
        </w:rPr>
        <w:t>”</w:t>
      </w:r>
      <w:r>
        <w:rPr>
          <w:rFonts w:ascii="宋体" w:hAnsi="宋体" w:eastAsia="宋体"/>
          <w:sz w:val="24"/>
          <w:szCs w:val="24"/>
        </w:rPr>
        <w:t>的预算绩效管理机制。树立综合绩效理念，推动预算和绩效深度融合，实现财政资金经济效益、社会效益、生态效益的高度统一和最大化，做到花钱必有效，无效必问责。充分发挥事前绩效评估作用，开展重大政策、项目财政立项预算评估，提升政策和项目决策的科学性、财政支出的可持续性。二是优化政府采购营商环境。深化</w:t>
      </w:r>
      <w:r>
        <w:rPr>
          <w:rFonts w:ascii="宋体" w:hAnsi="宋体" w:eastAsia="宋体" w:cs="Times New Roman"/>
          <w:sz w:val="24"/>
          <w:szCs w:val="24"/>
        </w:rPr>
        <w:t>“</w:t>
      </w:r>
      <w:r>
        <w:rPr>
          <w:rFonts w:ascii="宋体" w:hAnsi="宋体" w:eastAsia="宋体"/>
          <w:sz w:val="24"/>
          <w:szCs w:val="24"/>
        </w:rPr>
        <w:t>放管服</w:t>
      </w:r>
      <w:r>
        <w:rPr>
          <w:rFonts w:ascii="宋体" w:hAnsi="宋体" w:eastAsia="宋体" w:cs="Times New Roman"/>
          <w:sz w:val="24"/>
          <w:szCs w:val="24"/>
        </w:rPr>
        <w:t>”</w:t>
      </w:r>
      <w:r>
        <w:rPr>
          <w:rFonts w:ascii="宋体" w:hAnsi="宋体" w:eastAsia="宋体"/>
          <w:sz w:val="24"/>
          <w:szCs w:val="24"/>
        </w:rPr>
        <w:t>改革，健全完善</w:t>
      </w:r>
      <w:r>
        <w:rPr>
          <w:rFonts w:ascii="宋体" w:hAnsi="宋体" w:eastAsia="宋体" w:cs="Times New Roman"/>
          <w:sz w:val="24"/>
          <w:szCs w:val="24"/>
        </w:rPr>
        <w:t>“</w:t>
      </w:r>
      <w:r>
        <w:rPr>
          <w:rFonts w:ascii="宋体" w:hAnsi="宋体" w:eastAsia="宋体"/>
          <w:sz w:val="24"/>
          <w:szCs w:val="24"/>
        </w:rPr>
        <w:t>承诺制</w:t>
      </w:r>
      <w:r>
        <w:rPr>
          <w:rFonts w:ascii="宋体" w:hAnsi="宋体" w:eastAsia="宋体" w:cs="Times New Roman"/>
          <w:sz w:val="24"/>
          <w:szCs w:val="24"/>
        </w:rPr>
        <w:t>”</w:t>
      </w:r>
      <w:r>
        <w:rPr>
          <w:rFonts w:ascii="宋体" w:hAnsi="宋体" w:eastAsia="宋体"/>
          <w:sz w:val="24"/>
          <w:szCs w:val="24"/>
        </w:rPr>
        <w:t>，全面实施</w:t>
      </w:r>
      <w:r>
        <w:rPr>
          <w:rFonts w:ascii="宋体" w:hAnsi="宋体" w:eastAsia="宋体" w:cs="Times New Roman"/>
          <w:sz w:val="24"/>
          <w:szCs w:val="24"/>
        </w:rPr>
        <w:t>“</w:t>
      </w:r>
      <w:r>
        <w:rPr>
          <w:rFonts w:ascii="宋体" w:hAnsi="宋体" w:eastAsia="宋体"/>
          <w:sz w:val="24"/>
          <w:szCs w:val="24"/>
        </w:rPr>
        <w:t>预付制</w:t>
      </w:r>
      <w:r>
        <w:rPr>
          <w:rFonts w:ascii="宋体" w:hAnsi="宋体" w:eastAsia="宋体" w:cs="Times New Roman"/>
          <w:sz w:val="24"/>
          <w:szCs w:val="24"/>
        </w:rPr>
        <w:t>”</w:t>
      </w:r>
      <w:r>
        <w:rPr>
          <w:rFonts w:ascii="宋体" w:hAnsi="宋体" w:eastAsia="宋体"/>
          <w:sz w:val="24"/>
          <w:szCs w:val="24"/>
        </w:rPr>
        <w:t xml:space="preserve">，简化供应商资格审查条件，注重减负增效，持续优化政府采购营商环境。聚焦支小支微，持续加大政府采购支持中小企业力度，将小额项目原则上 </w:t>
      </w:r>
      <w:r>
        <w:rPr>
          <w:rFonts w:ascii="宋体" w:hAnsi="宋体" w:eastAsia="宋体" w:cs="Times New Roman"/>
          <w:sz w:val="24"/>
          <w:szCs w:val="24"/>
        </w:rPr>
        <w:t>100%</w:t>
      </w:r>
      <w:r>
        <w:rPr>
          <w:rFonts w:ascii="宋体" w:hAnsi="宋体" w:eastAsia="宋体"/>
          <w:sz w:val="24"/>
          <w:szCs w:val="24"/>
        </w:rPr>
        <w:t xml:space="preserve">、大额项目至少 </w:t>
      </w:r>
      <w:r>
        <w:rPr>
          <w:rFonts w:ascii="宋体" w:hAnsi="宋体" w:eastAsia="宋体" w:cs="Times New Roman"/>
          <w:sz w:val="24"/>
          <w:szCs w:val="24"/>
        </w:rPr>
        <w:t>30%</w:t>
      </w:r>
      <w:r>
        <w:rPr>
          <w:rFonts w:ascii="宋体" w:hAnsi="宋体" w:eastAsia="宋体"/>
          <w:sz w:val="24"/>
          <w:szCs w:val="24"/>
        </w:rPr>
        <w:t>预留给中小企业。三是严防严控债务风险。强化跨部门协同协作，压实各方责任，加强地方债务全口径管理，规范举债融资行为，阻断新增隐性债务路径，坚决遏制隐性债务增量。加强债务变动统计监测，加强存量债务化解，有效管控债务风险。加强专项债券投后管理，健全项目管理机制，按时足额还本付息，确保法定债券不出风险。坚持到期债务台账式管理机制，定期排查债务违约风险隐患，确保不断链不爆雷。四是加大财会监督力度。贯彻落实进一步加强财会监督实施方案，建立健全财政部门主责监督、有关部门依责监督、各单位内部监督、相关中介机构执业监督、行业协会自律监督的财会监督体系，加大监督广度和力度，切实提升财会监督效能，进一步严肃财经纪律。五是加快数字财政建设。推动</w:t>
      </w:r>
      <w:r>
        <w:rPr>
          <w:rFonts w:ascii="宋体" w:hAnsi="宋体" w:eastAsia="宋体" w:cs="Times New Roman"/>
          <w:sz w:val="24"/>
          <w:szCs w:val="24"/>
        </w:rPr>
        <w:t>“</w:t>
      </w:r>
      <w:r>
        <w:rPr>
          <w:rFonts w:ascii="宋体" w:hAnsi="宋体" w:eastAsia="宋体"/>
          <w:sz w:val="24"/>
          <w:szCs w:val="24"/>
        </w:rPr>
        <w:t>财政智管</w:t>
      </w:r>
      <w:r>
        <w:rPr>
          <w:rFonts w:ascii="宋体" w:hAnsi="宋体" w:eastAsia="宋体" w:cs="Times New Roman"/>
          <w:sz w:val="24"/>
          <w:szCs w:val="24"/>
        </w:rPr>
        <w:t>”</w:t>
      </w:r>
      <w:r>
        <w:rPr>
          <w:rFonts w:ascii="宋体" w:hAnsi="宋体" w:eastAsia="宋体"/>
          <w:sz w:val="24"/>
          <w:szCs w:val="24"/>
        </w:rPr>
        <w:t>应用上线运行，运用数字化手段，深度分析财政数据，智能管控财政业务，通过一体化智能化公共数据平台，实时共享建设成果，建立一本真实、清晰的</w:t>
      </w:r>
      <w:r>
        <w:rPr>
          <w:rFonts w:ascii="宋体" w:hAnsi="宋体" w:eastAsia="宋体" w:cs="Times New Roman"/>
          <w:sz w:val="24"/>
          <w:szCs w:val="24"/>
        </w:rPr>
        <w:t>“</w:t>
      </w:r>
      <w:r>
        <w:rPr>
          <w:rFonts w:ascii="宋体" w:hAnsi="宋体" w:eastAsia="宋体"/>
          <w:sz w:val="24"/>
          <w:szCs w:val="24"/>
        </w:rPr>
        <w:t>明白账</w:t>
      </w:r>
      <w:r>
        <w:rPr>
          <w:rFonts w:ascii="宋体" w:hAnsi="宋体" w:eastAsia="宋体" w:cs="Times New Roman"/>
          <w:sz w:val="24"/>
          <w:szCs w:val="24"/>
        </w:rPr>
        <w:t>”</w:t>
      </w:r>
      <w:r>
        <w:rPr>
          <w:rFonts w:ascii="宋体" w:hAnsi="宋体" w:eastAsia="宋体"/>
          <w:sz w:val="24"/>
          <w:szCs w:val="24"/>
        </w:rPr>
        <w:t>，便于了解财政</w:t>
      </w:r>
      <w:r>
        <w:rPr>
          <w:rFonts w:ascii="宋体" w:hAnsi="宋体" w:eastAsia="宋体" w:cs="Times New Roman"/>
          <w:sz w:val="24"/>
          <w:szCs w:val="24"/>
        </w:rPr>
        <w:t>“</w:t>
      </w:r>
      <w:r>
        <w:rPr>
          <w:rFonts w:ascii="宋体" w:hAnsi="宋体" w:eastAsia="宋体"/>
          <w:sz w:val="24"/>
          <w:szCs w:val="24"/>
        </w:rPr>
        <w:t>家底</w:t>
      </w:r>
      <w:r>
        <w:rPr>
          <w:rFonts w:ascii="宋体" w:hAnsi="宋体" w:eastAsia="宋体" w:cs="Times New Roman"/>
          <w:sz w:val="24"/>
          <w:szCs w:val="24"/>
        </w:rPr>
        <w:t>”</w:t>
      </w:r>
      <w:r>
        <w:rPr>
          <w:rFonts w:ascii="宋体" w:hAnsi="宋体" w:eastAsia="宋体"/>
          <w:sz w:val="24"/>
          <w:szCs w:val="24"/>
        </w:rPr>
        <w:t>，助力实现</w:t>
      </w:r>
      <w:r>
        <w:rPr>
          <w:rFonts w:ascii="宋体" w:hAnsi="宋体" w:eastAsia="宋体" w:cs="Times New Roman"/>
          <w:sz w:val="24"/>
          <w:szCs w:val="24"/>
        </w:rPr>
        <w:t>“</w:t>
      </w:r>
      <w:r>
        <w:rPr>
          <w:rFonts w:ascii="宋体" w:hAnsi="宋体" w:eastAsia="宋体"/>
          <w:sz w:val="24"/>
          <w:szCs w:val="24"/>
        </w:rPr>
        <w:t>整体智治</w:t>
      </w:r>
      <w:r>
        <w:rPr>
          <w:rFonts w:ascii="宋体" w:hAnsi="宋体" w:eastAsia="宋体" w:cs="Times New Roman"/>
          <w:sz w:val="24"/>
          <w:szCs w:val="24"/>
        </w:rPr>
        <w:t>”</w:t>
      </w:r>
      <w:r>
        <w:rPr>
          <w:rFonts w:ascii="宋体" w:hAnsi="宋体" w:eastAsia="宋体"/>
          <w:sz w:val="24"/>
          <w:szCs w:val="24"/>
        </w:rPr>
        <w:t>。</w:t>
      </w:r>
    </w:p>
    <w:p w14:paraId="266B6844">
      <w:pPr>
        <w:spacing w:after="149" w:line="259" w:lineRule="auto"/>
        <w:ind w:left="636" w:hanging="10"/>
        <w:rPr>
          <w:rFonts w:ascii="宋体" w:hAnsi="宋体" w:eastAsia="宋体"/>
          <w:sz w:val="24"/>
          <w:szCs w:val="24"/>
        </w:rPr>
      </w:pPr>
      <w:r>
        <w:rPr>
          <w:rFonts w:ascii="宋体" w:hAnsi="宋体" w:eastAsia="宋体"/>
          <w:sz w:val="24"/>
          <w:szCs w:val="24"/>
        </w:rPr>
        <w:t>四、</w:t>
      </w:r>
      <w:r>
        <w:rPr>
          <w:rFonts w:ascii="宋体" w:hAnsi="宋体" w:eastAsia="宋体" w:cs="Times New Roman"/>
          <w:sz w:val="24"/>
          <w:szCs w:val="24"/>
        </w:rPr>
        <w:t xml:space="preserve">2024 </w:t>
      </w:r>
      <w:r>
        <w:rPr>
          <w:rFonts w:ascii="宋体" w:hAnsi="宋体" w:eastAsia="宋体"/>
          <w:sz w:val="24"/>
          <w:szCs w:val="24"/>
        </w:rPr>
        <w:t>年预算草案</w:t>
      </w:r>
    </w:p>
    <w:p w14:paraId="4C703266">
      <w:pPr>
        <w:numPr>
          <w:ilvl w:val="0"/>
          <w:numId w:val="4"/>
        </w:numPr>
        <w:spacing w:after="143" w:line="259" w:lineRule="auto"/>
        <w:ind w:hanging="960"/>
        <w:rPr>
          <w:rFonts w:ascii="宋体" w:hAnsi="宋体" w:eastAsia="宋体"/>
          <w:sz w:val="24"/>
          <w:szCs w:val="24"/>
        </w:rPr>
      </w:pPr>
      <w:r>
        <w:rPr>
          <w:rFonts w:ascii="宋体" w:hAnsi="宋体" w:eastAsia="宋体"/>
          <w:sz w:val="24"/>
          <w:szCs w:val="24"/>
        </w:rPr>
        <w:t>全区（含乡镇）财政收支预算草案。</w:t>
      </w:r>
    </w:p>
    <w:p w14:paraId="3DB40B42">
      <w:pPr>
        <w:spacing w:after="186"/>
        <w:ind w:left="-15"/>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 xml:space="preserve">一般公共预算。全区一般公共预算收入预计 </w:t>
      </w:r>
      <w:r>
        <w:rPr>
          <w:rFonts w:ascii="宋体" w:hAnsi="宋体" w:eastAsia="宋体" w:cs="Times New Roman"/>
          <w:sz w:val="24"/>
          <w:szCs w:val="24"/>
        </w:rPr>
        <w:t xml:space="preserve">381,790 </w:t>
      </w:r>
      <w:r>
        <w:rPr>
          <w:rFonts w:ascii="宋体" w:hAnsi="宋体" w:eastAsia="宋体"/>
          <w:sz w:val="24"/>
          <w:szCs w:val="24"/>
        </w:rPr>
        <w:t xml:space="preserve">万元，增长 </w:t>
      </w:r>
      <w:r>
        <w:rPr>
          <w:rFonts w:ascii="宋体" w:hAnsi="宋体" w:eastAsia="宋体" w:cs="Times New Roman"/>
          <w:sz w:val="24"/>
          <w:szCs w:val="24"/>
        </w:rPr>
        <w:t>8%</w:t>
      </w:r>
      <w:r>
        <w:rPr>
          <w:rFonts w:ascii="宋体" w:hAnsi="宋体" w:eastAsia="宋体"/>
          <w:sz w:val="24"/>
          <w:szCs w:val="24"/>
        </w:rPr>
        <w:t xml:space="preserve">。其中，税收收入预计 </w:t>
      </w:r>
      <w:r>
        <w:rPr>
          <w:rFonts w:ascii="宋体" w:hAnsi="宋体" w:eastAsia="宋体" w:cs="Times New Roman"/>
          <w:sz w:val="24"/>
          <w:szCs w:val="24"/>
        </w:rPr>
        <w:t xml:space="preserve">177,590 </w:t>
      </w:r>
      <w:r>
        <w:rPr>
          <w:rFonts w:ascii="宋体" w:hAnsi="宋体" w:eastAsia="宋体"/>
          <w:sz w:val="24"/>
          <w:szCs w:val="24"/>
        </w:rPr>
        <w:t xml:space="preserve">万元，增长 </w:t>
      </w:r>
      <w:r>
        <w:rPr>
          <w:rFonts w:ascii="宋体" w:hAnsi="宋体" w:eastAsia="宋体" w:cs="Times New Roman"/>
          <w:sz w:val="24"/>
          <w:szCs w:val="24"/>
        </w:rPr>
        <w:t>10%</w:t>
      </w:r>
      <w:r>
        <w:rPr>
          <w:rFonts w:ascii="宋体" w:hAnsi="宋体" w:eastAsia="宋体"/>
          <w:sz w:val="24"/>
          <w:szCs w:val="24"/>
        </w:rPr>
        <w:t xml:space="preserve">。全区一般公共预算收入加上市级提前下达转移支付 </w:t>
      </w:r>
      <w:r>
        <w:rPr>
          <w:rFonts w:ascii="宋体" w:hAnsi="宋体" w:eastAsia="宋体" w:cs="Times New Roman"/>
          <w:sz w:val="24"/>
          <w:szCs w:val="24"/>
        </w:rPr>
        <w:t xml:space="preserve">232,547 </w:t>
      </w:r>
      <w:r>
        <w:rPr>
          <w:rFonts w:ascii="宋体" w:hAnsi="宋体" w:eastAsia="宋体"/>
          <w:sz w:val="24"/>
          <w:szCs w:val="24"/>
        </w:rPr>
        <w:t xml:space="preserve">万元、动用预算稳定调节基金 </w:t>
      </w:r>
      <w:r>
        <w:rPr>
          <w:rFonts w:ascii="宋体" w:hAnsi="宋体" w:eastAsia="宋体" w:cs="Times New Roman"/>
          <w:sz w:val="24"/>
          <w:szCs w:val="24"/>
        </w:rPr>
        <w:t xml:space="preserve">11,000 </w:t>
      </w:r>
      <w:r>
        <w:rPr>
          <w:rFonts w:ascii="宋体" w:hAnsi="宋体" w:eastAsia="宋体"/>
          <w:sz w:val="24"/>
          <w:szCs w:val="24"/>
        </w:rPr>
        <w:t xml:space="preserve">万元、调入资金 </w:t>
      </w:r>
      <w:r>
        <w:rPr>
          <w:rFonts w:ascii="宋体" w:hAnsi="宋体" w:eastAsia="宋体" w:cs="Times New Roman"/>
          <w:sz w:val="24"/>
          <w:szCs w:val="24"/>
        </w:rPr>
        <w:t xml:space="preserve">93,000 </w:t>
      </w:r>
      <w:r>
        <w:rPr>
          <w:rFonts w:ascii="宋体" w:hAnsi="宋体" w:eastAsia="宋体"/>
          <w:sz w:val="24"/>
          <w:szCs w:val="24"/>
        </w:rPr>
        <w:t xml:space="preserve">万元和上年结转 </w:t>
      </w:r>
      <w:r>
        <w:rPr>
          <w:rFonts w:ascii="宋体" w:hAnsi="宋体" w:eastAsia="宋体" w:cs="Times New Roman"/>
          <w:sz w:val="24"/>
          <w:szCs w:val="24"/>
        </w:rPr>
        <w:t xml:space="preserve">143,341 </w:t>
      </w:r>
      <w:r>
        <w:rPr>
          <w:rFonts w:ascii="宋体" w:hAnsi="宋体" w:eastAsia="宋体"/>
          <w:sz w:val="24"/>
          <w:szCs w:val="24"/>
        </w:rPr>
        <w:t xml:space="preserve">万元后，收入总计 </w:t>
      </w:r>
      <w:r>
        <w:rPr>
          <w:rFonts w:ascii="宋体" w:hAnsi="宋体" w:eastAsia="宋体" w:cs="Times New Roman"/>
          <w:sz w:val="24"/>
          <w:szCs w:val="24"/>
        </w:rPr>
        <w:t xml:space="preserve">861,678 </w:t>
      </w:r>
      <w:r>
        <w:rPr>
          <w:rFonts w:ascii="宋体" w:hAnsi="宋体" w:eastAsia="宋体"/>
          <w:sz w:val="24"/>
          <w:szCs w:val="24"/>
        </w:rPr>
        <w:t xml:space="preserve">万元。全区一般公共预算支出安排 </w:t>
      </w:r>
      <w:r>
        <w:rPr>
          <w:rFonts w:ascii="宋体" w:hAnsi="宋体" w:eastAsia="宋体" w:cs="Times New Roman"/>
          <w:sz w:val="24"/>
          <w:szCs w:val="24"/>
        </w:rPr>
        <w:t xml:space="preserve">821,893 </w:t>
      </w:r>
      <w:r>
        <w:rPr>
          <w:rFonts w:ascii="宋体" w:hAnsi="宋体" w:eastAsia="宋体"/>
          <w:sz w:val="24"/>
          <w:szCs w:val="24"/>
        </w:rPr>
        <w:t xml:space="preserve">万元，增长 </w:t>
      </w:r>
      <w:r>
        <w:rPr>
          <w:rFonts w:ascii="宋体" w:hAnsi="宋体" w:eastAsia="宋体" w:cs="Times New Roman"/>
          <w:sz w:val="24"/>
          <w:szCs w:val="24"/>
        </w:rPr>
        <w:t>6.1%</w:t>
      </w:r>
      <w:r>
        <w:rPr>
          <w:rFonts w:ascii="宋体" w:hAnsi="宋体" w:eastAsia="宋体"/>
          <w:sz w:val="24"/>
          <w:szCs w:val="24"/>
        </w:rPr>
        <w:t xml:space="preserve">，加上解市级支出 </w:t>
      </w:r>
      <w:r>
        <w:rPr>
          <w:rFonts w:ascii="宋体" w:hAnsi="宋体" w:eastAsia="宋体" w:cs="Times New Roman"/>
          <w:sz w:val="24"/>
          <w:szCs w:val="24"/>
        </w:rPr>
        <w:t xml:space="preserve">29,385 </w:t>
      </w:r>
      <w:r>
        <w:rPr>
          <w:rFonts w:ascii="宋体" w:hAnsi="宋体" w:eastAsia="宋体"/>
          <w:sz w:val="24"/>
          <w:szCs w:val="24"/>
        </w:rPr>
        <w:t xml:space="preserve">万元、地方政府债务还本 </w:t>
      </w:r>
      <w:r>
        <w:rPr>
          <w:rFonts w:ascii="宋体" w:hAnsi="宋体" w:eastAsia="宋体" w:cs="Times New Roman"/>
          <w:sz w:val="24"/>
          <w:szCs w:val="24"/>
        </w:rPr>
        <w:t xml:space="preserve">10,400 </w:t>
      </w:r>
      <w:r>
        <w:rPr>
          <w:rFonts w:ascii="宋体" w:hAnsi="宋体" w:eastAsia="宋体"/>
          <w:sz w:val="24"/>
          <w:szCs w:val="24"/>
        </w:rPr>
        <w:t xml:space="preserve">万元，支出总计 </w:t>
      </w:r>
      <w:r>
        <w:rPr>
          <w:rFonts w:ascii="宋体" w:hAnsi="宋体" w:eastAsia="宋体" w:cs="Times New Roman"/>
          <w:sz w:val="24"/>
          <w:szCs w:val="24"/>
        </w:rPr>
        <w:t xml:space="preserve">861,678 </w:t>
      </w:r>
      <w:r>
        <w:rPr>
          <w:rFonts w:ascii="宋体" w:hAnsi="宋体" w:eastAsia="宋体"/>
          <w:sz w:val="24"/>
          <w:szCs w:val="24"/>
        </w:rPr>
        <w:t>万元。</w:t>
      </w:r>
    </w:p>
    <w:p w14:paraId="452A6812">
      <w:pPr>
        <w:numPr>
          <w:ilvl w:val="1"/>
          <w:numId w:val="4"/>
        </w:numPr>
        <w:spacing w:after="16" w:line="259" w:lineRule="auto"/>
        <w:ind w:right="166" w:hanging="720"/>
        <w:jc w:val="center"/>
        <w:rPr>
          <w:rFonts w:ascii="宋体" w:hAnsi="宋体" w:eastAsia="宋体"/>
          <w:sz w:val="24"/>
          <w:szCs w:val="24"/>
        </w:rPr>
      </w:pPr>
      <w:r>
        <w:rPr>
          <w:rFonts w:ascii="宋体" w:hAnsi="宋体" w:eastAsia="宋体"/>
          <w:sz w:val="24"/>
          <w:szCs w:val="24"/>
        </w:rPr>
        <w:t>年全区一般公共预算收支预算表</w:t>
      </w:r>
    </w:p>
    <w:p w14:paraId="78F177EC">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9038" w:type="dxa"/>
        <w:tblInd w:w="1" w:type="dxa"/>
        <w:tblLayout w:type="autofit"/>
        <w:tblCellMar>
          <w:top w:w="0" w:type="dxa"/>
          <w:left w:w="28" w:type="dxa"/>
          <w:bottom w:w="0" w:type="dxa"/>
          <w:right w:w="27" w:type="dxa"/>
        </w:tblCellMar>
      </w:tblPr>
      <w:tblGrid>
        <w:gridCol w:w="2894"/>
        <w:gridCol w:w="1522"/>
        <w:gridCol w:w="2816"/>
        <w:gridCol w:w="1806"/>
      </w:tblGrid>
      <w:tr w14:paraId="203D52E7">
        <w:tblPrEx>
          <w:tblCellMar>
            <w:top w:w="0" w:type="dxa"/>
            <w:left w:w="28" w:type="dxa"/>
            <w:bottom w:w="0" w:type="dxa"/>
            <w:right w:w="27" w:type="dxa"/>
          </w:tblCellMar>
        </w:tblPrEx>
        <w:trPr>
          <w:trHeight w:val="565" w:hRule="atLeast"/>
        </w:trPr>
        <w:tc>
          <w:tcPr>
            <w:tcW w:w="2894" w:type="dxa"/>
            <w:tcBorders>
              <w:top w:val="single" w:color="000000" w:sz="6" w:space="0"/>
              <w:left w:val="single" w:color="000000" w:sz="6" w:space="0"/>
              <w:bottom w:val="single" w:color="000000" w:sz="2" w:space="0"/>
              <w:right w:val="single" w:color="000000" w:sz="2" w:space="0"/>
            </w:tcBorders>
            <w:vAlign w:val="center"/>
          </w:tcPr>
          <w:p w14:paraId="0D43F51B">
            <w:pPr>
              <w:spacing w:after="0" w:line="259" w:lineRule="auto"/>
              <w:ind w:right="2" w:firstLine="0"/>
              <w:jc w:val="center"/>
              <w:rPr>
                <w:rFonts w:ascii="宋体" w:hAnsi="宋体" w:eastAsia="宋体"/>
                <w:sz w:val="24"/>
                <w:szCs w:val="24"/>
              </w:rPr>
            </w:pPr>
            <w:r>
              <w:rPr>
                <w:rFonts w:ascii="宋体" w:hAnsi="宋体" w:eastAsia="宋体"/>
                <w:sz w:val="24"/>
                <w:szCs w:val="24"/>
              </w:rPr>
              <w:t>收 入</w:t>
            </w:r>
          </w:p>
        </w:tc>
        <w:tc>
          <w:tcPr>
            <w:tcW w:w="1522" w:type="dxa"/>
            <w:tcBorders>
              <w:top w:val="single" w:color="000000" w:sz="6" w:space="0"/>
              <w:left w:val="single" w:color="000000" w:sz="2" w:space="0"/>
              <w:bottom w:val="single" w:color="000000" w:sz="2" w:space="0"/>
              <w:right w:val="single" w:color="000000" w:sz="2" w:space="0"/>
            </w:tcBorders>
            <w:vAlign w:val="center"/>
          </w:tcPr>
          <w:p w14:paraId="51150B5D">
            <w:pPr>
              <w:spacing w:after="0" w:line="259" w:lineRule="auto"/>
              <w:ind w:left="372" w:firstLine="0"/>
              <w:rPr>
                <w:rFonts w:ascii="宋体" w:hAnsi="宋体" w:eastAsia="宋体"/>
                <w:sz w:val="24"/>
                <w:szCs w:val="24"/>
              </w:rPr>
            </w:pPr>
            <w:r>
              <w:rPr>
                <w:rFonts w:ascii="宋体" w:hAnsi="宋体" w:eastAsia="宋体"/>
                <w:sz w:val="24"/>
                <w:szCs w:val="24"/>
              </w:rPr>
              <w:t>预算数</w:t>
            </w:r>
          </w:p>
        </w:tc>
        <w:tc>
          <w:tcPr>
            <w:tcW w:w="2816" w:type="dxa"/>
            <w:tcBorders>
              <w:top w:val="single" w:color="000000" w:sz="6" w:space="0"/>
              <w:left w:val="single" w:color="000000" w:sz="2" w:space="0"/>
              <w:bottom w:val="single" w:color="000000" w:sz="2" w:space="0"/>
              <w:right w:val="single" w:color="000000" w:sz="2" w:space="0"/>
            </w:tcBorders>
            <w:vAlign w:val="center"/>
          </w:tcPr>
          <w:p w14:paraId="3D83F8D3">
            <w:pPr>
              <w:spacing w:after="0" w:line="259" w:lineRule="auto"/>
              <w:ind w:right="1" w:firstLine="0"/>
              <w:jc w:val="center"/>
              <w:rPr>
                <w:rFonts w:ascii="宋体" w:hAnsi="宋体" w:eastAsia="宋体"/>
                <w:sz w:val="24"/>
                <w:szCs w:val="24"/>
              </w:rPr>
            </w:pPr>
            <w:r>
              <w:rPr>
                <w:rFonts w:ascii="宋体" w:hAnsi="宋体" w:eastAsia="宋体"/>
                <w:sz w:val="24"/>
                <w:szCs w:val="24"/>
              </w:rPr>
              <w:t>支 出</w:t>
            </w:r>
          </w:p>
        </w:tc>
        <w:tc>
          <w:tcPr>
            <w:tcW w:w="1806" w:type="dxa"/>
            <w:tcBorders>
              <w:top w:val="single" w:color="000000" w:sz="6" w:space="0"/>
              <w:left w:val="single" w:color="000000" w:sz="2" w:space="0"/>
              <w:bottom w:val="single" w:color="000000" w:sz="2" w:space="0"/>
              <w:right w:val="single" w:color="000000" w:sz="6" w:space="0"/>
            </w:tcBorders>
            <w:vAlign w:val="center"/>
          </w:tcPr>
          <w:p w14:paraId="3DD25287">
            <w:pPr>
              <w:spacing w:after="0" w:line="259" w:lineRule="auto"/>
              <w:ind w:right="1" w:firstLine="0"/>
              <w:jc w:val="center"/>
              <w:rPr>
                <w:rFonts w:ascii="宋体" w:hAnsi="宋体" w:eastAsia="宋体"/>
                <w:sz w:val="24"/>
                <w:szCs w:val="24"/>
              </w:rPr>
            </w:pPr>
            <w:r>
              <w:rPr>
                <w:rFonts w:ascii="宋体" w:hAnsi="宋体" w:eastAsia="宋体"/>
                <w:sz w:val="24"/>
                <w:szCs w:val="24"/>
              </w:rPr>
              <w:t>预算数</w:t>
            </w:r>
          </w:p>
        </w:tc>
      </w:tr>
      <w:tr w14:paraId="411F90F7">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06E2AD8C">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20E1941E">
            <w:pPr>
              <w:spacing w:after="0" w:line="259" w:lineRule="auto"/>
              <w:ind w:firstLine="0"/>
              <w:jc w:val="right"/>
              <w:rPr>
                <w:rFonts w:ascii="宋体" w:hAnsi="宋体" w:eastAsia="宋体"/>
                <w:sz w:val="24"/>
                <w:szCs w:val="24"/>
              </w:rPr>
            </w:pPr>
            <w:r>
              <w:rPr>
                <w:rFonts w:ascii="宋体" w:hAnsi="宋体" w:eastAsia="宋体" w:cs="Times New Roman"/>
                <w:b/>
                <w:sz w:val="24"/>
                <w:szCs w:val="24"/>
              </w:rPr>
              <w:t>381,790</w:t>
            </w:r>
          </w:p>
        </w:tc>
        <w:tc>
          <w:tcPr>
            <w:tcW w:w="2816" w:type="dxa"/>
            <w:tcBorders>
              <w:top w:val="single" w:color="000000" w:sz="2" w:space="0"/>
              <w:left w:val="single" w:color="000000" w:sz="2" w:space="0"/>
              <w:bottom w:val="single" w:color="000000" w:sz="2" w:space="0"/>
              <w:right w:val="single" w:color="000000" w:sz="2" w:space="0"/>
            </w:tcBorders>
            <w:vAlign w:val="center"/>
          </w:tcPr>
          <w:p w14:paraId="489D5F27">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806" w:type="dxa"/>
            <w:tcBorders>
              <w:top w:val="single" w:color="000000" w:sz="2" w:space="0"/>
              <w:left w:val="single" w:color="000000" w:sz="2" w:space="0"/>
              <w:bottom w:val="single" w:color="000000" w:sz="2" w:space="0"/>
              <w:right w:val="single" w:color="000000" w:sz="6" w:space="0"/>
            </w:tcBorders>
            <w:vAlign w:val="center"/>
          </w:tcPr>
          <w:p w14:paraId="4CE239C8">
            <w:pPr>
              <w:spacing w:after="0" w:line="259" w:lineRule="auto"/>
              <w:ind w:firstLine="0"/>
              <w:jc w:val="right"/>
              <w:rPr>
                <w:rFonts w:ascii="宋体" w:hAnsi="宋体" w:eastAsia="宋体"/>
                <w:sz w:val="24"/>
                <w:szCs w:val="24"/>
              </w:rPr>
            </w:pPr>
            <w:r>
              <w:rPr>
                <w:rFonts w:ascii="宋体" w:hAnsi="宋体" w:eastAsia="宋体" w:cs="Times New Roman"/>
                <w:b/>
                <w:sz w:val="24"/>
                <w:szCs w:val="24"/>
              </w:rPr>
              <w:t>821,893</w:t>
            </w:r>
          </w:p>
        </w:tc>
      </w:tr>
      <w:tr w14:paraId="58D37A7E">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6401FFAA">
            <w:pPr>
              <w:spacing w:after="0" w:line="259" w:lineRule="auto"/>
              <w:ind w:firstLine="0"/>
              <w:rPr>
                <w:rFonts w:ascii="宋体" w:hAnsi="宋体" w:eastAsia="宋体"/>
                <w:sz w:val="24"/>
                <w:szCs w:val="24"/>
              </w:rPr>
            </w:pPr>
            <w:r>
              <w:rPr>
                <w:rFonts w:ascii="宋体" w:hAnsi="宋体" w:eastAsia="宋体"/>
                <w:sz w:val="24"/>
                <w:szCs w:val="24"/>
              </w:rPr>
              <w:t>税收收入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191DC4A6">
            <w:pPr>
              <w:spacing w:after="0" w:line="259" w:lineRule="auto"/>
              <w:ind w:firstLine="0"/>
              <w:jc w:val="right"/>
              <w:rPr>
                <w:rFonts w:ascii="宋体" w:hAnsi="宋体" w:eastAsia="宋体"/>
                <w:sz w:val="24"/>
                <w:szCs w:val="24"/>
              </w:rPr>
            </w:pPr>
            <w:r>
              <w:rPr>
                <w:rFonts w:ascii="宋体" w:hAnsi="宋体" w:eastAsia="宋体" w:cs="Times New Roman"/>
                <w:sz w:val="24"/>
                <w:szCs w:val="24"/>
              </w:rPr>
              <w:t>177,590</w:t>
            </w:r>
          </w:p>
        </w:tc>
        <w:tc>
          <w:tcPr>
            <w:tcW w:w="2816" w:type="dxa"/>
            <w:tcBorders>
              <w:top w:val="single" w:color="000000" w:sz="2" w:space="0"/>
              <w:left w:val="single" w:color="000000" w:sz="2" w:space="0"/>
              <w:bottom w:val="single" w:color="000000" w:sz="2" w:space="0"/>
              <w:right w:val="single" w:color="000000" w:sz="2" w:space="0"/>
            </w:tcBorders>
          </w:tcPr>
          <w:p w14:paraId="39FA17BC">
            <w:pPr>
              <w:spacing w:after="160" w:line="259" w:lineRule="auto"/>
              <w:ind w:firstLine="0"/>
              <w:rPr>
                <w:rFonts w:ascii="宋体" w:hAnsi="宋体" w:eastAsia="宋体"/>
                <w:sz w:val="24"/>
                <w:szCs w:val="24"/>
              </w:rPr>
            </w:pPr>
          </w:p>
        </w:tc>
        <w:tc>
          <w:tcPr>
            <w:tcW w:w="1806" w:type="dxa"/>
            <w:tcBorders>
              <w:top w:val="single" w:color="000000" w:sz="2" w:space="0"/>
              <w:left w:val="single" w:color="000000" w:sz="2" w:space="0"/>
              <w:bottom w:val="single" w:color="000000" w:sz="2" w:space="0"/>
              <w:right w:val="single" w:color="000000" w:sz="6" w:space="0"/>
            </w:tcBorders>
          </w:tcPr>
          <w:p w14:paraId="39395F5C">
            <w:pPr>
              <w:spacing w:after="160" w:line="259" w:lineRule="auto"/>
              <w:ind w:firstLine="0"/>
              <w:rPr>
                <w:rFonts w:ascii="宋体" w:hAnsi="宋体" w:eastAsia="宋体"/>
                <w:sz w:val="24"/>
                <w:szCs w:val="24"/>
              </w:rPr>
            </w:pPr>
          </w:p>
        </w:tc>
      </w:tr>
      <w:tr w14:paraId="723B4AB1">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09A28DD2">
            <w:pPr>
              <w:spacing w:after="0" w:line="259" w:lineRule="auto"/>
              <w:ind w:firstLine="0"/>
              <w:rPr>
                <w:rFonts w:ascii="宋体" w:hAnsi="宋体" w:eastAsia="宋体"/>
                <w:sz w:val="24"/>
                <w:szCs w:val="24"/>
              </w:rPr>
            </w:pPr>
            <w:r>
              <w:rPr>
                <w:rFonts w:ascii="宋体" w:hAnsi="宋体" w:eastAsia="宋体"/>
                <w:sz w:val="24"/>
                <w:szCs w:val="24"/>
              </w:rPr>
              <w:t>非税收入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720CCFDC">
            <w:pPr>
              <w:spacing w:after="0" w:line="259" w:lineRule="auto"/>
              <w:ind w:firstLine="0"/>
              <w:jc w:val="right"/>
              <w:rPr>
                <w:rFonts w:ascii="宋体" w:hAnsi="宋体" w:eastAsia="宋体"/>
                <w:sz w:val="24"/>
                <w:szCs w:val="24"/>
              </w:rPr>
            </w:pPr>
            <w:r>
              <w:rPr>
                <w:rFonts w:ascii="宋体" w:hAnsi="宋体" w:eastAsia="宋体" w:cs="Times New Roman"/>
                <w:sz w:val="24"/>
                <w:szCs w:val="24"/>
              </w:rPr>
              <w:t>204,200</w:t>
            </w:r>
          </w:p>
        </w:tc>
        <w:tc>
          <w:tcPr>
            <w:tcW w:w="2816" w:type="dxa"/>
            <w:tcBorders>
              <w:top w:val="single" w:color="000000" w:sz="2" w:space="0"/>
              <w:left w:val="single" w:color="000000" w:sz="2" w:space="0"/>
              <w:bottom w:val="single" w:color="000000" w:sz="2" w:space="0"/>
              <w:right w:val="single" w:color="000000" w:sz="2" w:space="0"/>
            </w:tcBorders>
          </w:tcPr>
          <w:p w14:paraId="37AFFB8B">
            <w:pPr>
              <w:spacing w:after="160" w:line="259" w:lineRule="auto"/>
              <w:ind w:firstLine="0"/>
              <w:rPr>
                <w:rFonts w:ascii="宋体" w:hAnsi="宋体" w:eastAsia="宋体"/>
                <w:sz w:val="24"/>
                <w:szCs w:val="24"/>
              </w:rPr>
            </w:pPr>
          </w:p>
        </w:tc>
        <w:tc>
          <w:tcPr>
            <w:tcW w:w="1806" w:type="dxa"/>
            <w:tcBorders>
              <w:top w:val="single" w:color="000000" w:sz="2" w:space="0"/>
              <w:left w:val="single" w:color="000000" w:sz="2" w:space="0"/>
              <w:bottom w:val="single" w:color="000000" w:sz="2" w:space="0"/>
              <w:right w:val="single" w:color="000000" w:sz="6" w:space="0"/>
            </w:tcBorders>
          </w:tcPr>
          <w:p w14:paraId="5E0A6D9B">
            <w:pPr>
              <w:spacing w:after="160" w:line="259" w:lineRule="auto"/>
              <w:ind w:firstLine="0"/>
              <w:rPr>
                <w:rFonts w:ascii="宋体" w:hAnsi="宋体" w:eastAsia="宋体"/>
                <w:sz w:val="24"/>
                <w:szCs w:val="24"/>
              </w:rPr>
            </w:pPr>
          </w:p>
        </w:tc>
      </w:tr>
      <w:tr w14:paraId="1708D320">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6A2E2D8F">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0F0A9638">
            <w:pPr>
              <w:spacing w:after="0" w:line="259" w:lineRule="auto"/>
              <w:ind w:firstLine="0"/>
              <w:jc w:val="right"/>
              <w:rPr>
                <w:rFonts w:ascii="宋体" w:hAnsi="宋体" w:eastAsia="宋体"/>
                <w:sz w:val="24"/>
                <w:szCs w:val="24"/>
              </w:rPr>
            </w:pPr>
            <w:r>
              <w:rPr>
                <w:rFonts w:ascii="宋体" w:hAnsi="宋体" w:eastAsia="宋体" w:cs="Times New Roman"/>
                <w:b/>
                <w:sz w:val="24"/>
                <w:szCs w:val="24"/>
              </w:rPr>
              <w:t>479,988</w:t>
            </w:r>
          </w:p>
        </w:tc>
        <w:tc>
          <w:tcPr>
            <w:tcW w:w="2816" w:type="dxa"/>
            <w:tcBorders>
              <w:top w:val="single" w:color="000000" w:sz="2" w:space="0"/>
              <w:left w:val="single" w:color="000000" w:sz="2" w:space="0"/>
              <w:bottom w:val="single" w:color="000000" w:sz="2" w:space="0"/>
              <w:right w:val="single" w:color="000000" w:sz="2" w:space="0"/>
            </w:tcBorders>
            <w:vAlign w:val="center"/>
          </w:tcPr>
          <w:p w14:paraId="0FD09BB4">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806" w:type="dxa"/>
            <w:tcBorders>
              <w:top w:val="single" w:color="000000" w:sz="2" w:space="0"/>
              <w:left w:val="single" w:color="000000" w:sz="2" w:space="0"/>
              <w:bottom w:val="single" w:color="000000" w:sz="2" w:space="0"/>
              <w:right w:val="single" w:color="000000" w:sz="6" w:space="0"/>
            </w:tcBorders>
            <w:vAlign w:val="center"/>
          </w:tcPr>
          <w:p w14:paraId="20CEFB67">
            <w:pPr>
              <w:spacing w:after="0" w:line="259" w:lineRule="auto"/>
              <w:ind w:firstLine="0"/>
              <w:jc w:val="right"/>
              <w:rPr>
                <w:rFonts w:ascii="宋体" w:hAnsi="宋体" w:eastAsia="宋体"/>
                <w:sz w:val="24"/>
                <w:szCs w:val="24"/>
              </w:rPr>
            </w:pPr>
            <w:r>
              <w:rPr>
                <w:rFonts w:ascii="宋体" w:hAnsi="宋体" w:eastAsia="宋体" w:cs="Times New Roman"/>
                <w:b/>
                <w:sz w:val="24"/>
                <w:szCs w:val="24"/>
              </w:rPr>
              <w:t>39,785</w:t>
            </w:r>
          </w:p>
        </w:tc>
      </w:tr>
      <w:tr w14:paraId="7F66E5A2">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1C9E54D3">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522" w:type="dxa"/>
            <w:tcBorders>
              <w:top w:val="single" w:color="000000" w:sz="2" w:space="0"/>
              <w:left w:val="single" w:color="000000" w:sz="2" w:space="0"/>
              <w:bottom w:val="single" w:color="000000" w:sz="2" w:space="0"/>
              <w:right w:val="single" w:color="000000" w:sz="2" w:space="0"/>
            </w:tcBorders>
            <w:vAlign w:val="center"/>
          </w:tcPr>
          <w:p w14:paraId="70ACD313">
            <w:pPr>
              <w:spacing w:after="0" w:line="259" w:lineRule="auto"/>
              <w:ind w:firstLine="0"/>
              <w:jc w:val="right"/>
              <w:rPr>
                <w:rFonts w:ascii="宋体" w:hAnsi="宋体" w:eastAsia="宋体"/>
                <w:sz w:val="24"/>
                <w:szCs w:val="24"/>
              </w:rPr>
            </w:pPr>
            <w:r>
              <w:rPr>
                <w:rFonts w:ascii="宋体" w:hAnsi="宋体" w:eastAsia="宋体" w:cs="Times New Roman"/>
                <w:sz w:val="24"/>
                <w:szCs w:val="24"/>
              </w:rPr>
              <w:t>232,547</w:t>
            </w:r>
          </w:p>
        </w:tc>
        <w:tc>
          <w:tcPr>
            <w:tcW w:w="2816" w:type="dxa"/>
            <w:tcBorders>
              <w:top w:val="single" w:color="000000" w:sz="2" w:space="0"/>
              <w:left w:val="single" w:color="000000" w:sz="2" w:space="0"/>
              <w:bottom w:val="single" w:color="000000" w:sz="2" w:space="0"/>
              <w:right w:val="single" w:color="000000" w:sz="2" w:space="0"/>
            </w:tcBorders>
            <w:vAlign w:val="center"/>
          </w:tcPr>
          <w:p w14:paraId="518EE2AE">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806" w:type="dxa"/>
            <w:tcBorders>
              <w:top w:val="single" w:color="000000" w:sz="2" w:space="0"/>
              <w:left w:val="single" w:color="000000" w:sz="2" w:space="0"/>
              <w:bottom w:val="single" w:color="000000" w:sz="2" w:space="0"/>
              <w:right w:val="single" w:color="000000" w:sz="6" w:space="0"/>
            </w:tcBorders>
            <w:vAlign w:val="center"/>
          </w:tcPr>
          <w:p w14:paraId="07142C9F">
            <w:pPr>
              <w:spacing w:after="0" w:line="259" w:lineRule="auto"/>
              <w:ind w:firstLine="0"/>
              <w:jc w:val="right"/>
              <w:rPr>
                <w:rFonts w:ascii="宋体" w:hAnsi="宋体" w:eastAsia="宋体"/>
                <w:sz w:val="24"/>
                <w:szCs w:val="24"/>
              </w:rPr>
            </w:pPr>
            <w:r>
              <w:rPr>
                <w:rFonts w:ascii="宋体" w:hAnsi="宋体" w:eastAsia="宋体" w:cs="Times New Roman"/>
                <w:sz w:val="24"/>
                <w:szCs w:val="24"/>
              </w:rPr>
              <w:t>29,385</w:t>
            </w:r>
          </w:p>
        </w:tc>
      </w:tr>
      <w:tr w14:paraId="111837C1">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42B871ED">
            <w:pPr>
              <w:spacing w:after="0" w:line="259" w:lineRule="auto"/>
              <w:ind w:firstLine="0"/>
              <w:rPr>
                <w:rFonts w:ascii="宋体" w:hAnsi="宋体" w:eastAsia="宋体"/>
                <w:sz w:val="24"/>
                <w:szCs w:val="24"/>
              </w:rPr>
            </w:pPr>
            <w:r>
              <w:rPr>
                <w:rFonts w:ascii="宋体" w:hAnsi="宋体" w:eastAsia="宋体"/>
                <w:sz w:val="24"/>
                <w:szCs w:val="24"/>
              </w:rPr>
              <w:t>地方政府债券转贷收入</w:t>
            </w:r>
          </w:p>
        </w:tc>
        <w:tc>
          <w:tcPr>
            <w:tcW w:w="1522" w:type="dxa"/>
            <w:tcBorders>
              <w:top w:val="single" w:color="000000" w:sz="2" w:space="0"/>
              <w:left w:val="single" w:color="000000" w:sz="2" w:space="0"/>
              <w:bottom w:val="single" w:color="000000" w:sz="2" w:space="0"/>
              <w:right w:val="single" w:color="000000" w:sz="2" w:space="0"/>
            </w:tcBorders>
          </w:tcPr>
          <w:p w14:paraId="2722A90C">
            <w:pPr>
              <w:spacing w:after="160" w:line="259" w:lineRule="auto"/>
              <w:ind w:firstLine="0"/>
              <w:rPr>
                <w:rFonts w:ascii="宋体" w:hAnsi="宋体" w:eastAsia="宋体"/>
                <w:sz w:val="24"/>
                <w:szCs w:val="24"/>
              </w:rPr>
            </w:pPr>
          </w:p>
        </w:tc>
        <w:tc>
          <w:tcPr>
            <w:tcW w:w="2816" w:type="dxa"/>
            <w:tcBorders>
              <w:top w:val="single" w:color="000000" w:sz="2" w:space="0"/>
              <w:left w:val="single" w:color="000000" w:sz="2" w:space="0"/>
              <w:bottom w:val="single" w:color="000000" w:sz="2" w:space="0"/>
              <w:right w:val="single" w:color="000000" w:sz="2" w:space="0"/>
            </w:tcBorders>
            <w:vAlign w:val="center"/>
          </w:tcPr>
          <w:p w14:paraId="04EF989D">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806" w:type="dxa"/>
            <w:tcBorders>
              <w:top w:val="single" w:color="000000" w:sz="2" w:space="0"/>
              <w:left w:val="single" w:color="000000" w:sz="2" w:space="0"/>
              <w:bottom w:val="single" w:color="000000" w:sz="2" w:space="0"/>
              <w:right w:val="single" w:color="000000" w:sz="6" w:space="0"/>
            </w:tcBorders>
            <w:vAlign w:val="center"/>
          </w:tcPr>
          <w:p w14:paraId="399EDEB5">
            <w:pPr>
              <w:spacing w:after="0" w:line="259" w:lineRule="auto"/>
              <w:ind w:firstLine="0"/>
              <w:jc w:val="right"/>
              <w:rPr>
                <w:rFonts w:ascii="宋体" w:hAnsi="宋体" w:eastAsia="宋体"/>
                <w:sz w:val="24"/>
                <w:szCs w:val="24"/>
              </w:rPr>
            </w:pPr>
            <w:r>
              <w:rPr>
                <w:rFonts w:ascii="宋体" w:hAnsi="宋体" w:eastAsia="宋体" w:cs="Times New Roman"/>
                <w:sz w:val="24"/>
                <w:szCs w:val="24"/>
              </w:rPr>
              <w:t>10,400</w:t>
            </w:r>
          </w:p>
        </w:tc>
      </w:tr>
      <w:tr w14:paraId="347F20F4">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11D57EEE">
            <w:pPr>
              <w:spacing w:after="0" w:line="259" w:lineRule="auto"/>
              <w:ind w:firstLine="0"/>
              <w:rPr>
                <w:rFonts w:ascii="宋体" w:hAnsi="宋体" w:eastAsia="宋体"/>
                <w:sz w:val="24"/>
                <w:szCs w:val="24"/>
              </w:rPr>
            </w:pPr>
            <w:r>
              <w:rPr>
                <w:rFonts w:ascii="宋体" w:hAnsi="宋体" w:eastAsia="宋体"/>
                <w:sz w:val="24"/>
                <w:szCs w:val="24"/>
              </w:rPr>
              <w:t>动用预算稳定调节基金</w:t>
            </w:r>
          </w:p>
        </w:tc>
        <w:tc>
          <w:tcPr>
            <w:tcW w:w="1522" w:type="dxa"/>
            <w:tcBorders>
              <w:top w:val="single" w:color="000000" w:sz="2" w:space="0"/>
              <w:left w:val="single" w:color="000000" w:sz="2" w:space="0"/>
              <w:bottom w:val="single" w:color="000000" w:sz="2" w:space="0"/>
              <w:right w:val="single" w:color="000000" w:sz="2" w:space="0"/>
            </w:tcBorders>
            <w:vAlign w:val="center"/>
          </w:tcPr>
          <w:p w14:paraId="531C40AC">
            <w:pPr>
              <w:spacing w:after="0" w:line="259" w:lineRule="auto"/>
              <w:ind w:firstLine="0"/>
              <w:jc w:val="right"/>
              <w:rPr>
                <w:rFonts w:ascii="宋体" w:hAnsi="宋体" w:eastAsia="宋体"/>
                <w:sz w:val="24"/>
                <w:szCs w:val="24"/>
              </w:rPr>
            </w:pPr>
            <w:r>
              <w:rPr>
                <w:rFonts w:ascii="宋体" w:hAnsi="宋体" w:eastAsia="宋体" w:cs="Times New Roman"/>
                <w:sz w:val="24"/>
                <w:szCs w:val="24"/>
              </w:rPr>
              <w:t>11,000</w:t>
            </w:r>
          </w:p>
        </w:tc>
        <w:tc>
          <w:tcPr>
            <w:tcW w:w="2816" w:type="dxa"/>
            <w:tcBorders>
              <w:top w:val="single" w:color="000000" w:sz="2" w:space="0"/>
              <w:left w:val="single" w:color="000000" w:sz="2" w:space="0"/>
              <w:bottom w:val="single" w:color="000000" w:sz="2" w:space="0"/>
              <w:right w:val="single" w:color="000000" w:sz="2" w:space="0"/>
            </w:tcBorders>
            <w:vAlign w:val="center"/>
          </w:tcPr>
          <w:p w14:paraId="28086E51">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806" w:type="dxa"/>
            <w:tcBorders>
              <w:top w:val="single" w:color="000000" w:sz="2" w:space="0"/>
              <w:left w:val="single" w:color="000000" w:sz="2" w:space="0"/>
              <w:bottom w:val="single" w:color="000000" w:sz="2" w:space="0"/>
              <w:right w:val="single" w:color="000000" w:sz="6" w:space="0"/>
            </w:tcBorders>
          </w:tcPr>
          <w:p w14:paraId="4C612BD8">
            <w:pPr>
              <w:spacing w:after="160" w:line="259" w:lineRule="auto"/>
              <w:ind w:firstLine="0"/>
              <w:rPr>
                <w:rFonts w:ascii="宋体" w:hAnsi="宋体" w:eastAsia="宋体"/>
                <w:sz w:val="24"/>
                <w:szCs w:val="24"/>
              </w:rPr>
            </w:pPr>
          </w:p>
        </w:tc>
      </w:tr>
      <w:tr w14:paraId="562B8946">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40C8E7F8">
            <w:pPr>
              <w:spacing w:after="0" w:line="259" w:lineRule="auto"/>
              <w:ind w:firstLine="0"/>
              <w:rPr>
                <w:rFonts w:ascii="宋体" w:hAnsi="宋体" w:eastAsia="宋体"/>
                <w:sz w:val="24"/>
                <w:szCs w:val="24"/>
              </w:rPr>
            </w:pPr>
            <w:r>
              <w:rPr>
                <w:rFonts w:ascii="宋体" w:hAnsi="宋体" w:eastAsia="宋体"/>
                <w:sz w:val="24"/>
                <w:szCs w:val="24"/>
              </w:rPr>
              <w:t>调入资金</w:t>
            </w:r>
          </w:p>
        </w:tc>
        <w:tc>
          <w:tcPr>
            <w:tcW w:w="1522" w:type="dxa"/>
            <w:tcBorders>
              <w:top w:val="single" w:color="000000" w:sz="2" w:space="0"/>
              <w:left w:val="single" w:color="000000" w:sz="2" w:space="0"/>
              <w:bottom w:val="single" w:color="000000" w:sz="2" w:space="0"/>
              <w:right w:val="single" w:color="000000" w:sz="2" w:space="0"/>
            </w:tcBorders>
            <w:vAlign w:val="center"/>
          </w:tcPr>
          <w:p w14:paraId="33C9B9D7">
            <w:pPr>
              <w:spacing w:after="0" w:line="259" w:lineRule="auto"/>
              <w:ind w:firstLine="0"/>
              <w:jc w:val="right"/>
              <w:rPr>
                <w:rFonts w:ascii="宋体" w:hAnsi="宋体" w:eastAsia="宋体"/>
                <w:sz w:val="24"/>
                <w:szCs w:val="24"/>
              </w:rPr>
            </w:pPr>
            <w:r>
              <w:rPr>
                <w:rFonts w:ascii="宋体" w:hAnsi="宋体" w:eastAsia="宋体" w:cs="Times New Roman"/>
                <w:sz w:val="24"/>
                <w:szCs w:val="24"/>
              </w:rPr>
              <w:t>93,000</w:t>
            </w:r>
          </w:p>
        </w:tc>
        <w:tc>
          <w:tcPr>
            <w:tcW w:w="2816" w:type="dxa"/>
            <w:tcBorders>
              <w:top w:val="single" w:color="000000" w:sz="2" w:space="0"/>
              <w:left w:val="single" w:color="000000" w:sz="2" w:space="0"/>
              <w:bottom w:val="single" w:color="000000" w:sz="2" w:space="0"/>
              <w:right w:val="single" w:color="000000" w:sz="2" w:space="0"/>
            </w:tcBorders>
            <w:vAlign w:val="center"/>
          </w:tcPr>
          <w:p w14:paraId="091AF078">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806" w:type="dxa"/>
            <w:tcBorders>
              <w:top w:val="single" w:color="000000" w:sz="2" w:space="0"/>
              <w:left w:val="single" w:color="000000" w:sz="2" w:space="0"/>
              <w:bottom w:val="single" w:color="000000" w:sz="2" w:space="0"/>
              <w:right w:val="single" w:color="000000" w:sz="6" w:space="0"/>
            </w:tcBorders>
          </w:tcPr>
          <w:p w14:paraId="1EDC10A1">
            <w:pPr>
              <w:spacing w:after="160" w:line="259" w:lineRule="auto"/>
              <w:ind w:firstLine="0"/>
              <w:rPr>
                <w:rFonts w:ascii="宋体" w:hAnsi="宋体" w:eastAsia="宋体"/>
                <w:sz w:val="24"/>
                <w:szCs w:val="24"/>
              </w:rPr>
            </w:pPr>
          </w:p>
        </w:tc>
      </w:tr>
      <w:tr w14:paraId="68CFDFF1">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011021E9">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522" w:type="dxa"/>
            <w:tcBorders>
              <w:top w:val="single" w:color="000000" w:sz="2" w:space="0"/>
              <w:left w:val="single" w:color="000000" w:sz="2" w:space="0"/>
              <w:bottom w:val="single" w:color="000000" w:sz="2" w:space="0"/>
              <w:right w:val="single" w:color="000000" w:sz="2" w:space="0"/>
            </w:tcBorders>
            <w:vAlign w:val="center"/>
          </w:tcPr>
          <w:p w14:paraId="23E61649">
            <w:pPr>
              <w:spacing w:after="0" w:line="259" w:lineRule="auto"/>
              <w:ind w:firstLine="0"/>
              <w:jc w:val="right"/>
              <w:rPr>
                <w:rFonts w:ascii="宋体" w:hAnsi="宋体" w:eastAsia="宋体"/>
                <w:sz w:val="24"/>
                <w:szCs w:val="24"/>
              </w:rPr>
            </w:pPr>
            <w:r>
              <w:rPr>
                <w:rFonts w:ascii="宋体" w:hAnsi="宋体" w:eastAsia="宋体" w:cs="Times New Roman"/>
                <w:sz w:val="24"/>
                <w:szCs w:val="24"/>
              </w:rPr>
              <w:t>143,341</w:t>
            </w:r>
          </w:p>
        </w:tc>
        <w:tc>
          <w:tcPr>
            <w:tcW w:w="2816" w:type="dxa"/>
            <w:tcBorders>
              <w:top w:val="single" w:color="000000" w:sz="2" w:space="0"/>
              <w:left w:val="single" w:color="000000" w:sz="2" w:space="0"/>
              <w:bottom w:val="single" w:color="000000" w:sz="2" w:space="0"/>
              <w:right w:val="single" w:color="000000" w:sz="2" w:space="0"/>
            </w:tcBorders>
          </w:tcPr>
          <w:p w14:paraId="22414978">
            <w:pPr>
              <w:spacing w:after="160" w:line="259" w:lineRule="auto"/>
              <w:ind w:firstLine="0"/>
              <w:rPr>
                <w:rFonts w:ascii="宋体" w:hAnsi="宋体" w:eastAsia="宋体"/>
                <w:sz w:val="24"/>
                <w:szCs w:val="24"/>
              </w:rPr>
            </w:pPr>
          </w:p>
        </w:tc>
        <w:tc>
          <w:tcPr>
            <w:tcW w:w="1806" w:type="dxa"/>
            <w:tcBorders>
              <w:top w:val="single" w:color="000000" w:sz="2" w:space="0"/>
              <w:left w:val="single" w:color="000000" w:sz="2" w:space="0"/>
              <w:bottom w:val="single" w:color="000000" w:sz="2" w:space="0"/>
              <w:right w:val="single" w:color="000000" w:sz="6" w:space="0"/>
            </w:tcBorders>
          </w:tcPr>
          <w:p w14:paraId="443CB90C">
            <w:pPr>
              <w:spacing w:after="160" w:line="259" w:lineRule="auto"/>
              <w:ind w:firstLine="0"/>
              <w:rPr>
                <w:rFonts w:ascii="宋体" w:hAnsi="宋体" w:eastAsia="宋体"/>
                <w:sz w:val="24"/>
                <w:szCs w:val="24"/>
              </w:rPr>
            </w:pPr>
          </w:p>
        </w:tc>
      </w:tr>
      <w:tr w14:paraId="6273A03D">
        <w:tblPrEx>
          <w:tblCellMar>
            <w:top w:w="0" w:type="dxa"/>
            <w:left w:w="28" w:type="dxa"/>
            <w:bottom w:w="0" w:type="dxa"/>
            <w:right w:w="27" w:type="dxa"/>
          </w:tblCellMar>
        </w:tblPrEx>
        <w:trPr>
          <w:trHeight w:val="570" w:hRule="atLeast"/>
        </w:trPr>
        <w:tc>
          <w:tcPr>
            <w:tcW w:w="2894" w:type="dxa"/>
            <w:tcBorders>
              <w:top w:val="single" w:color="000000" w:sz="2" w:space="0"/>
              <w:left w:val="single" w:color="000000" w:sz="6" w:space="0"/>
              <w:bottom w:val="single" w:color="000000" w:sz="6" w:space="0"/>
              <w:right w:val="single" w:color="000000" w:sz="2" w:space="0"/>
            </w:tcBorders>
            <w:vAlign w:val="center"/>
          </w:tcPr>
          <w:p w14:paraId="0656224A">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522" w:type="dxa"/>
            <w:tcBorders>
              <w:top w:val="single" w:color="000000" w:sz="2" w:space="0"/>
              <w:left w:val="single" w:color="000000" w:sz="2" w:space="0"/>
              <w:bottom w:val="single" w:color="000000" w:sz="6" w:space="0"/>
              <w:right w:val="single" w:color="000000" w:sz="2" w:space="0"/>
            </w:tcBorders>
            <w:vAlign w:val="center"/>
          </w:tcPr>
          <w:p w14:paraId="29126CC0">
            <w:pPr>
              <w:spacing w:after="0" w:line="259" w:lineRule="auto"/>
              <w:ind w:firstLine="0"/>
              <w:jc w:val="right"/>
              <w:rPr>
                <w:rFonts w:ascii="宋体" w:hAnsi="宋体" w:eastAsia="宋体"/>
                <w:sz w:val="24"/>
                <w:szCs w:val="24"/>
              </w:rPr>
            </w:pPr>
            <w:r>
              <w:rPr>
                <w:rFonts w:ascii="宋体" w:hAnsi="宋体" w:eastAsia="宋体" w:cs="Times New Roman"/>
                <w:b/>
                <w:sz w:val="24"/>
                <w:szCs w:val="24"/>
              </w:rPr>
              <w:t>861,678</w:t>
            </w:r>
          </w:p>
        </w:tc>
        <w:tc>
          <w:tcPr>
            <w:tcW w:w="2816" w:type="dxa"/>
            <w:tcBorders>
              <w:top w:val="single" w:color="000000" w:sz="2" w:space="0"/>
              <w:left w:val="single" w:color="000000" w:sz="2" w:space="0"/>
              <w:bottom w:val="single" w:color="000000" w:sz="6" w:space="0"/>
              <w:right w:val="single" w:color="000000" w:sz="2" w:space="0"/>
            </w:tcBorders>
            <w:vAlign w:val="center"/>
          </w:tcPr>
          <w:p w14:paraId="5A4457B2">
            <w:pPr>
              <w:spacing w:after="0" w:line="259" w:lineRule="auto"/>
              <w:ind w:right="1" w:firstLine="0"/>
              <w:jc w:val="center"/>
              <w:rPr>
                <w:rFonts w:ascii="宋体" w:hAnsi="宋体" w:eastAsia="宋体"/>
                <w:sz w:val="24"/>
                <w:szCs w:val="24"/>
              </w:rPr>
            </w:pPr>
            <w:r>
              <w:rPr>
                <w:rFonts w:ascii="宋体" w:hAnsi="宋体" w:eastAsia="宋体"/>
                <w:sz w:val="24"/>
                <w:szCs w:val="24"/>
              </w:rPr>
              <w:t>总 计</w:t>
            </w:r>
          </w:p>
        </w:tc>
        <w:tc>
          <w:tcPr>
            <w:tcW w:w="1806" w:type="dxa"/>
            <w:tcBorders>
              <w:top w:val="single" w:color="000000" w:sz="2" w:space="0"/>
              <w:left w:val="single" w:color="000000" w:sz="2" w:space="0"/>
              <w:bottom w:val="single" w:color="000000" w:sz="6" w:space="0"/>
              <w:right w:val="single" w:color="000000" w:sz="6" w:space="0"/>
            </w:tcBorders>
            <w:vAlign w:val="center"/>
          </w:tcPr>
          <w:p w14:paraId="50FFB523">
            <w:pPr>
              <w:spacing w:after="0" w:line="259" w:lineRule="auto"/>
              <w:ind w:firstLine="0"/>
              <w:jc w:val="right"/>
              <w:rPr>
                <w:rFonts w:ascii="宋体" w:hAnsi="宋体" w:eastAsia="宋体"/>
                <w:sz w:val="24"/>
                <w:szCs w:val="24"/>
              </w:rPr>
            </w:pPr>
            <w:r>
              <w:rPr>
                <w:rFonts w:ascii="宋体" w:hAnsi="宋体" w:eastAsia="宋体" w:cs="Times New Roman"/>
                <w:b/>
                <w:sz w:val="24"/>
                <w:szCs w:val="24"/>
              </w:rPr>
              <w:t>861,678</w:t>
            </w:r>
          </w:p>
        </w:tc>
      </w:tr>
    </w:tbl>
    <w:p w14:paraId="7D18FA54">
      <w:pPr>
        <w:spacing w:after="165" w:line="358" w:lineRule="auto"/>
        <w:ind w:left="-15" w:right="151" w:firstLine="641"/>
        <w:jc w:val="both"/>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 xml:space="preserve">政府性基金预算。全区政府性基金预算收入预计 </w:t>
      </w:r>
      <w:r>
        <w:rPr>
          <w:rFonts w:ascii="宋体" w:hAnsi="宋体" w:eastAsia="宋体" w:cs="Times New Roman"/>
          <w:sz w:val="24"/>
          <w:szCs w:val="24"/>
        </w:rPr>
        <w:t xml:space="preserve">290,000 </w:t>
      </w:r>
      <w:r>
        <w:rPr>
          <w:rFonts w:ascii="宋体" w:hAnsi="宋体" w:eastAsia="宋体"/>
          <w:sz w:val="24"/>
          <w:szCs w:val="24"/>
        </w:rPr>
        <w:t xml:space="preserve">万元，下降 </w:t>
      </w:r>
      <w:r>
        <w:rPr>
          <w:rFonts w:ascii="宋体" w:hAnsi="宋体" w:eastAsia="宋体" w:cs="Times New Roman"/>
          <w:sz w:val="24"/>
          <w:szCs w:val="24"/>
        </w:rPr>
        <w:t>1.6%</w:t>
      </w:r>
      <w:r>
        <w:rPr>
          <w:rFonts w:ascii="宋体" w:hAnsi="宋体" w:eastAsia="宋体"/>
          <w:sz w:val="24"/>
          <w:szCs w:val="24"/>
        </w:rPr>
        <w:t xml:space="preserve">。其中，国有土地使用权出让收入 </w:t>
      </w:r>
      <w:r>
        <w:rPr>
          <w:rFonts w:ascii="宋体" w:hAnsi="宋体" w:eastAsia="宋体" w:cs="Times New Roman"/>
          <w:sz w:val="24"/>
          <w:szCs w:val="24"/>
        </w:rPr>
        <w:t xml:space="preserve">187,800 </w:t>
      </w:r>
      <w:r>
        <w:rPr>
          <w:rFonts w:ascii="宋体" w:hAnsi="宋体" w:eastAsia="宋体"/>
          <w:sz w:val="24"/>
          <w:szCs w:val="24"/>
        </w:rPr>
        <w:t xml:space="preserve">万元，下降 </w:t>
      </w:r>
      <w:r>
        <w:rPr>
          <w:rFonts w:ascii="宋体" w:hAnsi="宋体" w:eastAsia="宋体" w:cs="Times New Roman"/>
          <w:sz w:val="24"/>
          <w:szCs w:val="24"/>
        </w:rPr>
        <w:t>16.7%</w:t>
      </w:r>
      <w:r>
        <w:rPr>
          <w:rFonts w:ascii="宋体" w:hAnsi="宋体" w:eastAsia="宋体"/>
          <w:sz w:val="24"/>
          <w:szCs w:val="24"/>
        </w:rPr>
        <w:t xml:space="preserve">。加上市级提前下达的转移支付收入 </w:t>
      </w:r>
      <w:r>
        <w:rPr>
          <w:rFonts w:ascii="宋体" w:hAnsi="宋体" w:eastAsia="宋体" w:cs="Times New Roman"/>
          <w:sz w:val="24"/>
          <w:szCs w:val="24"/>
        </w:rPr>
        <w:t xml:space="preserve">7,411 </w:t>
      </w:r>
      <w:r>
        <w:rPr>
          <w:rFonts w:ascii="宋体" w:hAnsi="宋体" w:eastAsia="宋体"/>
          <w:sz w:val="24"/>
          <w:szCs w:val="24"/>
        </w:rPr>
        <w:t xml:space="preserve">万元和上年结转 </w:t>
      </w:r>
      <w:r>
        <w:rPr>
          <w:rFonts w:ascii="宋体" w:hAnsi="宋体" w:eastAsia="宋体" w:cs="Times New Roman"/>
          <w:sz w:val="24"/>
          <w:szCs w:val="24"/>
        </w:rPr>
        <w:t xml:space="preserve">27,379 </w:t>
      </w:r>
      <w:r>
        <w:rPr>
          <w:rFonts w:ascii="宋体" w:hAnsi="宋体" w:eastAsia="宋体"/>
          <w:sz w:val="24"/>
          <w:szCs w:val="24"/>
        </w:rPr>
        <w:t xml:space="preserve">万元后，收入总计 </w:t>
      </w:r>
      <w:r>
        <w:rPr>
          <w:rFonts w:ascii="宋体" w:hAnsi="宋体" w:eastAsia="宋体" w:cs="Times New Roman"/>
          <w:sz w:val="24"/>
          <w:szCs w:val="24"/>
        </w:rPr>
        <w:t xml:space="preserve">324,790 </w:t>
      </w:r>
      <w:r>
        <w:rPr>
          <w:rFonts w:ascii="宋体" w:hAnsi="宋体" w:eastAsia="宋体"/>
          <w:sz w:val="24"/>
          <w:szCs w:val="24"/>
        </w:rPr>
        <w:t xml:space="preserve">万元。全区政府性基金预算支出安排 </w:t>
      </w:r>
      <w:r>
        <w:rPr>
          <w:rFonts w:ascii="宋体" w:hAnsi="宋体" w:eastAsia="宋体" w:cs="Times New Roman"/>
          <w:sz w:val="24"/>
          <w:szCs w:val="24"/>
        </w:rPr>
        <w:t xml:space="preserve">221,534 </w:t>
      </w:r>
      <w:r>
        <w:rPr>
          <w:rFonts w:ascii="宋体" w:hAnsi="宋体" w:eastAsia="宋体"/>
          <w:sz w:val="24"/>
          <w:szCs w:val="24"/>
        </w:rPr>
        <w:t xml:space="preserve">万元，下降 </w:t>
      </w:r>
      <w:r>
        <w:rPr>
          <w:rFonts w:ascii="宋体" w:hAnsi="宋体" w:eastAsia="宋体" w:cs="Times New Roman"/>
          <w:sz w:val="24"/>
          <w:szCs w:val="24"/>
        </w:rPr>
        <w:t>54.2%</w:t>
      </w:r>
      <w:r>
        <w:rPr>
          <w:rFonts w:ascii="宋体" w:hAnsi="宋体" w:eastAsia="宋体"/>
          <w:sz w:val="24"/>
          <w:szCs w:val="24"/>
        </w:rPr>
        <w:t xml:space="preserve">，加上上解市级 </w:t>
      </w:r>
      <w:r>
        <w:rPr>
          <w:rFonts w:ascii="宋体" w:hAnsi="宋体" w:eastAsia="宋体" w:cs="Times New Roman"/>
          <w:sz w:val="24"/>
          <w:szCs w:val="24"/>
        </w:rPr>
        <w:t xml:space="preserve">10,256 </w:t>
      </w:r>
      <w:r>
        <w:rPr>
          <w:rFonts w:ascii="宋体" w:hAnsi="宋体" w:eastAsia="宋体"/>
          <w:sz w:val="24"/>
          <w:szCs w:val="24"/>
        </w:rPr>
        <w:t xml:space="preserve">万元、调出资金 </w:t>
      </w:r>
      <w:r>
        <w:rPr>
          <w:rFonts w:ascii="宋体" w:hAnsi="宋体" w:eastAsia="宋体" w:cs="Times New Roman"/>
          <w:sz w:val="24"/>
          <w:szCs w:val="24"/>
        </w:rPr>
        <w:t xml:space="preserve">93,000 </w:t>
      </w:r>
      <w:r>
        <w:rPr>
          <w:rFonts w:ascii="宋体" w:hAnsi="宋体" w:eastAsia="宋体"/>
          <w:sz w:val="24"/>
          <w:szCs w:val="24"/>
        </w:rPr>
        <w:t xml:space="preserve">万元后，支出总计 </w:t>
      </w:r>
      <w:r>
        <w:rPr>
          <w:rFonts w:ascii="宋体" w:hAnsi="宋体" w:eastAsia="宋体" w:cs="Times New Roman"/>
          <w:sz w:val="24"/>
          <w:szCs w:val="24"/>
        </w:rPr>
        <w:t xml:space="preserve">324,790 </w:t>
      </w:r>
      <w:r>
        <w:rPr>
          <w:rFonts w:ascii="宋体" w:hAnsi="宋体" w:eastAsia="宋体"/>
          <w:sz w:val="24"/>
          <w:szCs w:val="24"/>
        </w:rPr>
        <w:t>万元。</w:t>
      </w:r>
    </w:p>
    <w:p w14:paraId="5ED11464">
      <w:pPr>
        <w:spacing w:after="148" w:line="259" w:lineRule="auto"/>
        <w:ind w:left="10" w:right="166" w:hanging="10"/>
        <w:jc w:val="center"/>
        <w:rPr>
          <w:rFonts w:ascii="宋体" w:hAnsi="宋体" w:eastAsia="宋体"/>
          <w:sz w:val="24"/>
          <w:szCs w:val="24"/>
        </w:rPr>
      </w:pPr>
      <w:r>
        <w:rPr>
          <w:rFonts w:ascii="宋体" w:hAnsi="宋体" w:eastAsia="宋体" w:cs="Times New Roman"/>
          <w:sz w:val="24"/>
          <w:szCs w:val="24"/>
        </w:rPr>
        <w:t xml:space="preserve">2024 </w:t>
      </w:r>
      <w:r>
        <w:rPr>
          <w:rFonts w:ascii="宋体" w:hAnsi="宋体" w:eastAsia="宋体"/>
          <w:sz w:val="24"/>
          <w:szCs w:val="24"/>
        </w:rPr>
        <w:t>年全区政府性基金预算收支预算表</w:t>
      </w:r>
    </w:p>
    <w:p w14:paraId="46DDC272">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892" w:type="dxa"/>
        <w:tblInd w:w="62" w:type="dxa"/>
        <w:tblLayout w:type="autofit"/>
        <w:tblCellMar>
          <w:top w:w="100" w:type="dxa"/>
          <w:left w:w="28" w:type="dxa"/>
          <w:bottom w:w="0" w:type="dxa"/>
          <w:right w:w="24" w:type="dxa"/>
        </w:tblCellMar>
      </w:tblPr>
      <w:tblGrid>
        <w:gridCol w:w="2584"/>
        <w:gridCol w:w="1847"/>
        <w:gridCol w:w="2841"/>
        <w:gridCol w:w="1620"/>
      </w:tblGrid>
      <w:tr w14:paraId="5A73713A">
        <w:tblPrEx>
          <w:tblCellMar>
            <w:top w:w="100" w:type="dxa"/>
            <w:left w:w="28" w:type="dxa"/>
            <w:bottom w:w="0" w:type="dxa"/>
            <w:right w:w="24" w:type="dxa"/>
          </w:tblCellMar>
        </w:tblPrEx>
        <w:trPr>
          <w:trHeight w:val="490" w:hRule="atLeast"/>
        </w:trPr>
        <w:tc>
          <w:tcPr>
            <w:tcW w:w="2584" w:type="dxa"/>
            <w:tcBorders>
              <w:top w:val="single" w:color="000000" w:sz="6" w:space="0"/>
              <w:left w:val="single" w:color="000000" w:sz="6" w:space="0"/>
              <w:bottom w:val="single" w:color="000000" w:sz="2" w:space="0"/>
              <w:right w:val="single" w:color="000000" w:sz="2" w:space="0"/>
            </w:tcBorders>
          </w:tcPr>
          <w:p w14:paraId="1D2D40A7">
            <w:pPr>
              <w:spacing w:after="0" w:line="259" w:lineRule="auto"/>
              <w:ind w:right="5" w:firstLine="0"/>
              <w:jc w:val="center"/>
              <w:rPr>
                <w:rFonts w:ascii="宋体" w:hAnsi="宋体" w:eastAsia="宋体"/>
                <w:sz w:val="24"/>
                <w:szCs w:val="24"/>
              </w:rPr>
            </w:pPr>
            <w:r>
              <w:rPr>
                <w:rFonts w:ascii="宋体" w:hAnsi="宋体" w:eastAsia="宋体"/>
                <w:sz w:val="24"/>
                <w:szCs w:val="24"/>
              </w:rPr>
              <w:t>收 入</w:t>
            </w:r>
          </w:p>
        </w:tc>
        <w:tc>
          <w:tcPr>
            <w:tcW w:w="1847" w:type="dxa"/>
            <w:tcBorders>
              <w:top w:val="single" w:color="000000" w:sz="6" w:space="0"/>
              <w:left w:val="single" w:color="000000" w:sz="2" w:space="0"/>
              <w:bottom w:val="single" w:color="000000" w:sz="2" w:space="0"/>
              <w:right w:val="single" w:color="000000" w:sz="2" w:space="0"/>
            </w:tcBorders>
          </w:tcPr>
          <w:p w14:paraId="36C79515">
            <w:pPr>
              <w:spacing w:after="0" w:line="259" w:lineRule="auto"/>
              <w:ind w:right="6" w:firstLine="0"/>
              <w:jc w:val="center"/>
              <w:rPr>
                <w:rFonts w:ascii="宋体" w:hAnsi="宋体" w:eastAsia="宋体"/>
                <w:sz w:val="24"/>
                <w:szCs w:val="24"/>
              </w:rPr>
            </w:pPr>
            <w:r>
              <w:rPr>
                <w:rFonts w:ascii="宋体" w:hAnsi="宋体" w:eastAsia="宋体"/>
                <w:sz w:val="24"/>
                <w:szCs w:val="24"/>
              </w:rPr>
              <w:t>预算数</w:t>
            </w:r>
          </w:p>
        </w:tc>
        <w:tc>
          <w:tcPr>
            <w:tcW w:w="2841" w:type="dxa"/>
            <w:tcBorders>
              <w:top w:val="single" w:color="000000" w:sz="6" w:space="0"/>
              <w:left w:val="single" w:color="000000" w:sz="2" w:space="0"/>
              <w:bottom w:val="single" w:color="000000" w:sz="2" w:space="0"/>
              <w:right w:val="single" w:color="000000" w:sz="2" w:space="0"/>
            </w:tcBorders>
          </w:tcPr>
          <w:p w14:paraId="60F6B44F">
            <w:pPr>
              <w:spacing w:after="0" w:line="259" w:lineRule="auto"/>
              <w:ind w:right="4" w:firstLine="0"/>
              <w:jc w:val="center"/>
              <w:rPr>
                <w:rFonts w:ascii="宋体" w:hAnsi="宋体" w:eastAsia="宋体"/>
                <w:sz w:val="24"/>
                <w:szCs w:val="24"/>
              </w:rPr>
            </w:pPr>
            <w:r>
              <w:rPr>
                <w:rFonts w:ascii="宋体" w:hAnsi="宋体" w:eastAsia="宋体"/>
                <w:sz w:val="24"/>
                <w:szCs w:val="24"/>
              </w:rPr>
              <w:t>支 出</w:t>
            </w:r>
          </w:p>
        </w:tc>
        <w:tc>
          <w:tcPr>
            <w:tcW w:w="1620" w:type="dxa"/>
            <w:tcBorders>
              <w:top w:val="single" w:color="000000" w:sz="6" w:space="0"/>
              <w:left w:val="single" w:color="000000" w:sz="2" w:space="0"/>
              <w:bottom w:val="single" w:color="000000" w:sz="2" w:space="0"/>
              <w:right w:val="single" w:color="000000" w:sz="6" w:space="0"/>
            </w:tcBorders>
          </w:tcPr>
          <w:p w14:paraId="73D37152">
            <w:pPr>
              <w:spacing w:after="0" w:line="259" w:lineRule="auto"/>
              <w:ind w:left="421" w:firstLine="0"/>
              <w:rPr>
                <w:rFonts w:ascii="宋体" w:hAnsi="宋体" w:eastAsia="宋体"/>
                <w:sz w:val="24"/>
                <w:szCs w:val="24"/>
              </w:rPr>
            </w:pPr>
            <w:r>
              <w:rPr>
                <w:rFonts w:ascii="宋体" w:hAnsi="宋体" w:eastAsia="宋体"/>
                <w:sz w:val="24"/>
                <w:szCs w:val="24"/>
              </w:rPr>
              <w:t>预算数</w:t>
            </w:r>
          </w:p>
        </w:tc>
      </w:tr>
      <w:tr w14:paraId="374479D9">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6F77E412">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847" w:type="dxa"/>
            <w:tcBorders>
              <w:top w:val="single" w:color="000000" w:sz="2" w:space="0"/>
              <w:left w:val="single" w:color="000000" w:sz="2" w:space="0"/>
              <w:bottom w:val="single" w:color="000000" w:sz="2" w:space="0"/>
              <w:right w:val="single" w:color="000000" w:sz="2" w:space="0"/>
            </w:tcBorders>
            <w:vAlign w:val="center"/>
          </w:tcPr>
          <w:p w14:paraId="019F7177">
            <w:pPr>
              <w:spacing w:after="0" w:line="259" w:lineRule="auto"/>
              <w:ind w:right="5" w:firstLine="0"/>
              <w:jc w:val="right"/>
              <w:rPr>
                <w:rFonts w:ascii="宋体" w:hAnsi="宋体" w:eastAsia="宋体"/>
                <w:sz w:val="24"/>
                <w:szCs w:val="24"/>
              </w:rPr>
            </w:pPr>
            <w:r>
              <w:rPr>
                <w:rFonts w:ascii="宋体" w:hAnsi="宋体" w:eastAsia="宋体" w:cs="Times New Roman"/>
                <w:b/>
                <w:sz w:val="24"/>
                <w:szCs w:val="24"/>
              </w:rPr>
              <w:t>290,000</w:t>
            </w:r>
          </w:p>
        </w:tc>
        <w:tc>
          <w:tcPr>
            <w:tcW w:w="2841" w:type="dxa"/>
            <w:tcBorders>
              <w:top w:val="single" w:color="000000" w:sz="2" w:space="0"/>
              <w:left w:val="single" w:color="000000" w:sz="2" w:space="0"/>
              <w:bottom w:val="single" w:color="000000" w:sz="2" w:space="0"/>
              <w:right w:val="single" w:color="000000" w:sz="2" w:space="0"/>
            </w:tcBorders>
            <w:vAlign w:val="center"/>
          </w:tcPr>
          <w:p w14:paraId="25DE7EA0">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620" w:type="dxa"/>
            <w:tcBorders>
              <w:top w:val="single" w:color="000000" w:sz="2" w:space="0"/>
              <w:left w:val="single" w:color="000000" w:sz="2" w:space="0"/>
              <w:bottom w:val="single" w:color="000000" w:sz="2" w:space="0"/>
              <w:right w:val="single" w:color="000000" w:sz="6" w:space="0"/>
            </w:tcBorders>
            <w:vAlign w:val="center"/>
          </w:tcPr>
          <w:p w14:paraId="59782CA2">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221,534</w:t>
            </w:r>
          </w:p>
        </w:tc>
      </w:tr>
      <w:tr w14:paraId="253513DE">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51179CD9">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847" w:type="dxa"/>
            <w:tcBorders>
              <w:top w:val="single" w:color="000000" w:sz="2" w:space="0"/>
              <w:left w:val="single" w:color="000000" w:sz="2" w:space="0"/>
              <w:bottom w:val="single" w:color="000000" w:sz="2" w:space="0"/>
              <w:right w:val="single" w:color="000000" w:sz="2" w:space="0"/>
            </w:tcBorders>
            <w:vAlign w:val="center"/>
          </w:tcPr>
          <w:p w14:paraId="18D5467F">
            <w:pPr>
              <w:spacing w:after="0" w:line="259" w:lineRule="auto"/>
              <w:ind w:right="5" w:firstLine="0"/>
              <w:jc w:val="right"/>
              <w:rPr>
                <w:rFonts w:ascii="宋体" w:hAnsi="宋体" w:eastAsia="宋体"/>
                <w:sz w:val="24"/>
                <w:szCs w:val="24"/>
              </w:rPr>
            </w:pPr>
            <w:r>
              <w:rPr>
                <w:rFonts w:ascii="宋体" w:hAnsi="宋体" w:eastAsia="宋体" w:cs="Times New Roman"/>
                <w:b/>
                <w:sz w:val="24"/>
                <w:szCs w:val="24"/>
              </w:rPr>
              <w:t>34,790</w:t>
            </w:r>
          </w:p>
        </w:tc>
        <w:tc>
          <w:tcPr>
            <w:tcW w:w="2841" w:type="dxa"/>
            <w:tcBorders>
              <w:top w:val="single" w:color="000000" w:sz="2" w:space="0"/>
              <w:left w:val="single" w:color="000000" w:sz="2" w:space="0"/>
              <w:bottom w:val="single" w:color="000000" w:sz="2" w:space="0"/>
              <w:right w:val="single" w:color="000000" w:sz="2" w:space="0"/>
            </w:tcBorders>
            <w:vAlign w:val="center"/>
          </w:tcPr>
          <w:p w14:paraId="2DD0FC38">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620" w:type="dxa"/>
            <w:tcBorders>
              <w:top w:val="single" w:color="000000" w:sz="2" w:space="0"/>
              <w:left w:val="single" w:color="000000" w:sz="2" w:space="0"/>
              <w:bottom w:val="single" w:color="000000" w:sz="2" w:space="0"/>
              <w:right w:val="single" w:color="000000" w:sz="6" w:space="0"/>
            </w:tcBorders>
            <w:vAlign w:val="center"/>
          </w:tcPr>
          <w:p w14:paraId="5A1E7B27">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103,256</w:t>
            </w:r>
          </w:p>
        </w:tc>
      </w:tr>
      <w:tr w14:paraId="5905807F">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0C410DBE">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847" w:type="dxa"/>
            <w:tcBorders>
              <w:top w:val="single" w:color="000000" w:sz="2" w:space="0"/>
              <w:left w:val="single" w:color="000000" w:sz="2" w:space="0"/>
              <w:bottom w:val="single" w:color="000000" w:sz="2" w:space="0"/>
              <w:right w:val="single" w:color="000000" w:sz="2" w:space="0"/>
            </w:tcBorders>
            <w:vAlign w:val="center"/>
          </w:tcPr>
          <w:p w14:paraId="746E67EB">
            <w:pPr>
              <w:spacing w:after="0" w:line="259" w:lineRule="auto"/>
              <w:ind w:firstLine="0"/>
              <w:jc w:val="right"/>
              <w:rPr>
                <w:rFonts w:ascii="宋体" w:hAnsi="宋体" w:eastAsia="宋体"/>
                <w:sz w:val="24"/>
                <w:szCs w:val="24"/>
              </w:rPr>
            </w:pPr>
            <w:r>
              <w:rPr>
                <w:rFonts w:ascii="宋体" w:hAnsi="宋体" w:eastAsia="宋体" w:cs="Times New Roman"/>
                <w:sz w:val="24"/>
                <w:szCs w:val="24"/>
              </w:rPr>
              <w:t>7,411</w:t>
            </w:r>
          </w:p>
        </w:tc>
        <w:tc>
          <w:tcPr>
            <w:tcW w:w="2841" w:type="dxa"/>
            <w:tcBorders>
              <w:top w:val="single" w:color="000000" w:sz="2" w:space="0"/>
              <w:left w:val="single" w:color="000000" w:sz="2" w:space="0"/>
              <w:bottom w:val="single" w:color="000000" w:sz="2" w:space="0"/>
              <w:right w:val="single" w:color="000000" w:sz="2" w:space="0"/>
            </w:tcBorders>
            <w:vAlign w:val="center"/>
          </w:tcPr>
          <w:p w14:paraId="4AE7AB9F">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620" w:type="dxa"/>
            <w:tcBorders>
              <w:top w:val="single" w:color="000000" w:sz="2" w:space="0"/>
              <w:left w:val="single" w:color="000000" w:sz="2" w:space="0"/>
              <w:bottom w:val="single" w:color="000000" w:sz="2" w:space="0"/>
              <w:right w:val="single" w:color="000000" w:sz="6" w:space="0"/>
            </w:tcBorders>
            <w:vAlign w:val="center"/>
          </w:tcPr>
          <w:p w14:paraId="50F221BD">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10,256</w:t>
            </w:r>
          </w:p>
        </w:tc>
      </w:tr>
      <w:tr w14:paraId="628EEA07">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61EB1BBE">
            <w:pPr>
              <w:spacing w:after="0" w:line="259" w:lineRule="auto"/>
              <w:ind w:left="1" w:firstLine="0"/>
              <w:rPr>
                <w:rFonts w:ascii="宋体" w:hAnsi="宋体" w:eastAsia="宋体"/>
                <w:sz w:val="24"/>
                <w:szCs w:val="24"/>
              </w:rPr>
            </w:pPr>
            <w:r>
              <w:rPr>
                <w:rFonts w:ascii="宋体" w:hAnsi="宋体" w:eastAsia="宋体"/>
                <w:sz w:val="24"/>
                <w:szCs w:val="24"/>
              </w:rPr>
              <w:t>政府债券转贷收入</w:t>
            </w:r>
          </w:p>
        </w:tc>
        <w:tc>
          <w:tcPr>
            <w:tcW w:w="1847" w:type="dxa"/>
            <w:tcBorders>
              <w:top w:val="single" w:color="000000" w:sz="2" w:space="0"/>
              <w:left w:val="single" w:color="000000" w:sz="2" w:space="0"/>
              <w:bottom w:val="single" w:color="000000" w:sz="2" w:space="0"/>
              <w:right w:val="single" w:color="000000" w:sz="2" w:space="0"/>
            </w:tcBorders>
          </w:tcPr>
          <w:p w14:paraId="5216048E">
            <w:pPr>
              <w:spacing w:after="160" w:line="259" w:lineRule="auto"/>
              <w:ind w:firstLine="0"/>
              <w:rPr>
                <w:rFonts w:ascii="宋体" w:hAnsi="宋体" w:eastAsia="宋体"/>
                <w:sz w:val="24"/>
                <w:szCs w:val="24"/>
              </w:rPr>
            </w:pPr>
          </w:p>
        </w:tc>
        <w:tc>
          <w:tcPr>
            <w:tcW w:w="2841" w:type="dxa"/>
            <w:tcBorders>
              <w:top w:val="single" w:color="000000" w:sz="2" w:space="0"/>
              <w:left w:val="single" w:color="000000" w:sz="2" w:space="0"/>
              <w:bottom w:val="single" w:color="000000" w:sz="2" w:space="0"/>
              <w:right w:val="single" w:color="000000" w:sz="2" w:space="0"/>
            </w:tcBorders>
            <w:vAlign w:val="center"/>
          </w:tcPr>
          <w:p w14:paraId="77783B80">
            <w:pPr>
              <w:spacing w:after="0" w:line="259" w:lineRule="auto"/>
              <w:ind w:firstLine="0"/>
              <w:rPr>
                <w:rFonts w:ascii="宋体" w:hAnsi="宋体" w:eastAsia="宋体"/>
                <w:sz w:val="24"/>
                <w:szCs w:val="24"/>
              </w:rPr>
            </w:pPr>
            <w:r>
              <w:rPr>
                <w:rFonts w:ascii="宋体" w:hAnsi="宋体" w:eastAsia="宋体"/>
                <w:sz w:val="24"/>
                <w:szCs w:val="24"/>
              </w:rPr>
              <w:t>政府债券还本支出</w:t>
            </w:r>
          </w:p>
        </w:tc>
        <w:tc>
          <w:tcPr>
            <w:tcW w:w="1620" w:type="dxa"/>
            <w:tcBorders>
              <w:top w:val="single" w:color="000000" w:sz="2" w:space="0"/>
              <w:left w:val="single" w:color="000000" w:sz="2" w:space="0"/>
              <w:bottom w:val="single" w:color="000000" w:sz="2" w:space="0"/>
              <w:right w:val="single" w:color="000000" w:sz="6" w:space="0"/>
            </w:tcBorders>
          </w:tcPr>
          <w:p w14:paraId="714D3BE1">
            <w:pPr>
              <w:spacing w:after="160" w:line="259" w:lineRule="auto"/>
              <w:ind w:firstLine="0"/>
              <w:rPr>
                <w:rFonts w:ascii="宋体" w:hAnsi="宋体" w:eastAsia="宋体"/>
                <w:sz w:val="24"/>
                <w:szCs w:val="24"/>
              </w:rPr>
            </w:pPr>
          </w:p>
        </w:tc>
      </w:tr>
      <w:tr w14:paraId="3308F5D0">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087314A0">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847" w:type="dxa"/>
            <w:tcBorders>
              <w:top w:val="single" w:color="000000" w:sz="2" w:space="0"/>
              <w:left w:val="single" w:color="000000" w:sz="2" w:space="0"/>
              <w:bottom w:val="single" w:color="000000" w:sz="2" w:space="0"/>
              <w:right w:val="single" w:color="000000" w:sz="2" w:space="0"/>
            </w:tcBorders>
            <w:vAlign w:val="center"/>
          </w:tcPr>
          <w:p w14:paraId="0155183A">
            <w:pPr>
              <w:spacing w:after="0" w:line="259" w:lineRule="auto"/>
              <w:ind w:right="5" w:firstLine="0"/>
              <w:jc w:val="right"/>
              <w:rPr>
                <w:rFonts w:ascii="宋体" w:hAnsi="宋体" w:eastAsia="宋体"/>
                <w:sz w:val="24"/>
                <w:szCs w:val="24"/>
              </w:rPr>
            </w:pPr>
            <w:r>
              <w:rPr>
                <w:rFonts w:ascii="宋体" w:hAnsi="宋体" w:eastAsia="宋体" w:cs="Times New Roman"/>
                <w:sz w:val="24"/>
                <w:szCs w:val="24"/>
              </w:rPr>
              <w:t>27,379</w:t>
            </w:r>
          </w:p>
        </w:tc>
        <w:tc>
          <w:tcPr>
            <w:tcW w:w="2841" w:type="dxa"/>
            <w:tcBorders>
              <w:top w:val="single" w:color="000000" w:sz="2" w:space="0"/>
              <w:left w:val="single" w:color="000000" w:sz="2" w:space="0"/>
              <w:bottom w:val="single" w:color="000000" w:sz="2" w:space="0"/>
              <w:right w:val="single" w:color="000000" w:sz="2" w:space="0"/>
            </w:tcBorders>
            <w:vAlign w:val="center"/>
          </w:tcPr>
          <w:p w14:paraId="7FDA2FC5">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620" w:type="dxa"/>
            <w:tcBorders>
              <w:top w:val="single" w:color="000000" w:sz="2" w:space="0"/>
              <w:left w:val="single" w:color="000000" w:sz="2" w:space="0"/>
              <w:bottom w:val="single" w:color="000000" w:sz="2" w:space="0"/>
              <w:right w:val="single" w:color="000000" w:sz="6" w:space="0"/>
            </w:tcBorders>
            <w:vAlign w:val="center"/>
          </w:tcPr>
          <w:p w14:paraId="18904681">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93,000</w:t>
            </w:r>
          </w:p>
        </w:tc>
      </w:tr>
      <w:tr w14:paraId="098ACC94">
        <w:tblPrEx>
          <w:tblCellMar>
            <w:top w:w="100" w:type="dxa"/>
            <w:left w:w="28" w:type="dxa"/>
            <w:bottom w:w="0" w:type="dxa"/>
            <w:right w:w="24" w:type="dxa"/>
          </w:tblCellMar>
        </w:tblPrEx>
        <w:trPr>
          <w:trHeight w:val="490" w:hRule="atLeast"/>
        </w:trPr>
        <w:tc>
          <w:tcPr>
            <w:tcW w:w="2584" w:type="dxa"/>
            <w:tcBorders>
              <w:top w:val="single" w:color="000000" w:sz="2" w:space="0"/>
              <w:left w:val="single" w:color="000000" w:sz="6" w:space="0"/>
              <w:bottom w:val="single" w:color="000000" w:sz="6" w:space="0"/>
              <w:right w:val="single" w:color="000000" w:sz="2" w:space="0"/>
            </w:tcBorders>
            <w:vAlign w:val="center"/>
          </w:tcPr>
          <w:p w14:paraId="00EC4FFE">
            <w:pPr>
              <w:spacing w:after="0" w:line="259" w:lineRule="auto"/>
              <w:ind w:right="5" w:firstLine="0"/>
              <w:jc w:val="center"/>
              <w:rPr>
                <w:rFonts w:ascii="宋体" w:hAnsi="宋体" w:eastAsia="宋体"/>
                <w:sz w:val="24"/>
                <w:szCs w:val="24"/>
              </w:rPr>
            </w:pPr>
            <w:r>
              <w:rPr>
                <w:rFonts w:ascii="宋体" w:hAnsi="宋体" w:eastAsia="宋体"/>
                <w:sz w:val="24"/>
                <w:szCs w:val="24"/>
              </w:rPr>
              <w:t>总 计</w:t>
            </w:r>
          </w:p>
        </w:tc>
        <w:tc>
          <w:tcPr>
            <w:tcW w:w="1847" w:type="dxa"/>
            <w:tcBorders>
              <w:top w:val="single" w:color="000000" w:sz="2" w:space="0"/>
              <w:left w:val="single" w:color="000000" w:sz="2" w:space="0"/>
              <w:bottom w:val="single" w:color="000000" w:sz="6" w:space="0"/>
              <w:right w:val="single" w:color="000000" w:sz="2" w:space="0"/>
            </w:tcBorders>
            <w:vAlign w:val="center"/>
          </w:tcPr>
          <w:p w14:paraId="14B00CDF">
            <w:pPr>
              <w:spacing w:after="0" w:line="259" w:lineRule="auto"/>
              <w:ind w:right="5" w:firstLine="0"/>
              <w:jc w:val="right"/>
              <w:rPr>
                <w:rFonts w:ascii="宋体" w:hAnsi="宋体" w:eastAsia="宋体"/>
                <w:sz w:val="24"/>
                <w:szCs w:val="24"/>
              </w:rPr>
            </w:pPr>
            <w:r>
              <w:rPr>
                <w:rFonts w:ascii="宋体" w:hAnsi="宋体" w:eastAsia="宋体" w:cs="Times New Roman"/>
                <w:b/>
                <w:sz w:val="24"/>
                <w:szCs w:val="24"/>
              </w:rPr>
              <w:t>324,790</w:t>
            </w:r>
          </w:p>
        </w:tc>
        <w:tc>
          <w:tcPr>
            <w:tcW w:w="2841" w:type="dxa"/>
            <w:tcBorders>
              <w:top w:val="single" w:color="000000" w:sz="2" w:space="0"/>
              <w:left w:val="single" w:color="000000" w:sz="2" w:space="0"/>
              <w:bottom w:val="single" w:color="000000" w:sz="6" w:space="0"/>
              <w:right w:val="single" w:color="000000" w:sz="2" w:space="0"/>
            </w:tcBorders>
            <w:vAlign w:val="center"/>
          </w:tcPr>
          <w:p w14:paraId="0A3B58AF">
            <w:pPr>
              <w:spacing w:after="0" w:line="259" w:lineRule="auto"/>
              <w:ind w:right="4" w:firstLine="0"/>
              <w:jc w:val="center"/>
              <w:rPr>
                <w:rFonts w:ascii="宋体" w:hAnsi="宋体" w:eastAsia="宋体"/>
                <w:sz w:val="24"/>
                <w:szCs w:val="24"/>
              </w:rPr>
            </w:pPr>
            <w:r>
              <w:rPr>
                <w:rFonts w:ascii="宋体" w:hAnsi="宋体" w:eastAsia="宋体"/>
                <w:sz w:val="24"/>
                <w:szCs w:val="24"/>
              </w:rPr>
              <w:t>总 计</w:t>
            </w:r>
          </w:p>
        </w:tc>
        <w:tc>
          <w:tcPr>
            <w:tcW w:w="1620" w:type="dxa"/>
            <w:tcBorders>
              <w:top w:val="single" w:color="000000" w:sz="2" w:space="0"/>
              <w:left w:val="single" w:color="000000" w:sz="2" w:space="0"/>
              <w:bottom w:val="single" w:color="000000" w:sz="6" w:space="0"/>
              <w:right w:val="single" w:color="000000" w:sz="6" w:space="0"/>
            </w:tcBorders>
            <w:vAlign w:val="center"/>
          </w:tcPr>
          <w:p w14:paraId="26BDC9BC">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324,790</w:t>
            </w:r>
          </w:p>
        </w:tc>
      </w:tr>
    </w:tbl>
    <w:p w14:paraId="048505D4">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 xml:space="preserve">国有资本经营预算。国有资本经营预算收入（全部为区级）预计 </w:t>
      </w:r>
      <w:r>
        <w:rPr>
          <w:rFonts w:ascii="宋体" w:hAnsi="宋体" w:eastAsia="宋体" w:cs="Times New Roman"/>
          <w:sz w:val="24"/>
          <w:szCs w:val="24"/>
        </w:rPr>
        <w:t xml:space="preserve">2,000 </w:t>
      </w:r>
      <w:r>
        <w:rPr>
          <w:rFonts w:ascii="宋体" w:hAnsi="宋体" w:eastAsia="宋体"/>
          <w:sz w:val="24"/>
          <w:szCs w:val="24"/>
        </w:rPr>
        <w:t xml:space="preserve">万元，其中：利润收入 </w:t>
      </w:r>
      <w:r>
        <w:rPr>
          <w:rFonts w:ascii="宋体" w:hAnsi="宋体" w:eastAsia="宋体" w:cs="Times New Roman"/>
          <w:sz w:val="24"/>
          <w:szCs w:val="24"/>
        </w:rPr>
        <w:t xml:space="preserve">1,500 </w:t>
      </w:r>
      <w:r>
        <w:rPr>
          <w:rFonts w:ascii="宋体" w:hAnsi="宋体" w:eastAsia="宋体"/>
          <w:sz w:val="24"/>
          <w:szCs w:val="24"/>
        </w:rPr>
        <w:t xml:space="preserve">万元。加上市级提前下达的转移支付收入 </w:t>
      </w:r>
      <w:r>
        <w:rPr>
          <w:rFonts w:ascii="宋体" w:hAnsi="宋体" w:eastAsia="宋体" w:cs="Times New Roman"/>
          <w:sz w:val="24"/>
          <w:szCs w:val="24"/>
        </w:rPr>
        <w:t xml:space="preserve">101 </w:t>
      </w:r>
      <w:r>
        <w:rPr>
          <w:rFonts w:ascii="宋体" w:hAnsi="宋体" w:eastAsia="宋体"/>
          <w:sz w:val="24"/>
          <w:szCs w:val="24"/>
        </w:rPr>
        <w:t xml:space="preserve">万元，收入总计 </w:t>
      </w:r>
      <w:r>
        <w:rPr>
          <w:rFonts w:ascii="宋体" w:hAnsi="宋体" w:eastAsia="宋体" w:cs="Times New Roman"/>
          <w:sz w:val="24"/>
          <w:szCs w:val="24"/>
        </w:rPr>
        <w:t xml:space="preserve">2,101 </w:t>
      </w:r>
      <w:r>
        <w:rPr>
          <w:rFonts w:ascii="宋体" w:hAnsi="宋体" w:eastAsia="宋体"/>
          <w:sz w:val="24"/>
          <w:szCs w:val="24"/>
        </w:rPr>
        <w:t xml:space="preserve">万元。本级支出（全部为区级）安排 </w:t>
      </w:r>
      <w:r>
        <w:rPr>
          <w:rFonts w:ascii="宋体" w:hAnsi="宋体" w:eastAsia="宋体" w:cs="Times New Roman"/>
          <w:sz w:val="24"/>
          <w:szCs w:val="24"/>
        </w:rPr>
        <w:t xml:space="preserve">2,101 </w:t>
      </w:r>
      <w:r>
        <w:rPr>
          <w:rFonts w:ascii="宋体" w:hAnsi="宋体" w:eastAsia="宋体"/>
          <w:sz w:val="24"/>
          <w:szCs w:val="24"/>
        </w:rPr>
        <w:t>万元。</w:t>
      </w:r>
    </w:p>
    <w:p w14:paraId="0033385A">
      <w:pPr>
        <w:spacing w:after="174" w:line="259" w:lineRule="auto"/>
        <w:ind w:left="1918" w:hanging="10"/>
        <w:rPr>
          <w:rFonts w:ascii="宋体" w:hAnsi="宋体" w:eastAsia="宋体"/>
          <w:sz w:val="24"/>
          <w:szCs w:val="24"/>
        </w:rPr>
      </w:pPr>
      <w:r>
        <w:rPr>
          <w:rFonts w:ascii="宋体" w:hAnsi="宋体" w:eastAsia="宋体" w:cs="Times New Roman"/>
          <w:sz w:val="24"/>
          <w:szCs w:val="24"/>
        </w:rPr>
        <w:t xml:space="preserve">2024 </w:t>
      </w:r>
      <w:r>
        <w:rPr>
          <w:rFonts w:ascii="宋体" w:hAnsi="宋体" w:eastAsia="宋体"/>
          <w:sz w:val="24"/>
          <w:szCs w:val="24"/>
        </w:rPr>
        <w:t>年全区国有资本经营预算表</w:t>
      </w:r>
    </w:p>
    <w:p w14:paraId="54D80B1D">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994" w:type="dxa"/>
        <w:tblInd w:w="11" w:type="dxa"/>
        <w:tblLayout w:type="autofit"/>
        <w:tblCellMar>
          <w:top w:w="105" w:type="dxa"/>
          <w:left w:w="27" w:type="dxa"/>
          <w:bottom w:w="0" w:type="dxa"/>
          <w:right w:w="27" w:type="dxa"/>
        </w:tblCellMar>
      </w:tblPr>
      <w:tblGrid>
        <w:gridCol w:w="2517"/>
        <w:gridCol w:w="1879"/>
        <w:gridCol w:w="2799"/>
        <w:gridCol w:w="1799"/>
      </w:tblGrid>
      <w:tr w14:paraId="21850C4C">
        <w:tblPrEx>
          <w:tblCellMar>
            <w:top w:w="105" w:type="dxa"/>
            <w:left w:w="27" w:type="dxa"/>
            <w:bottom w:w="0" w:type="dxa"/>
            <w:right w:w="27" w:type="dxa"/>
          </w:tblCellMar>
        </w:tblPrEx>
        <w:trPr>
          <w:trHeight w:val="500" w:hRule="atLeast"/>
        </w:trPr>
        <w:tc>
          <w:tcPr>
            <w:tcW w:w="2517" w:type="dxa"/>
            <w:tcBorders>
              <w:top w:val="single" w:color="000000" w:sz="6" w:space="0"/>
              <w:left w:val="single" w:color="000000" w:sz="6" w:space="0"/>
              <w:bottom w:val="single" w:color="000000" w:sz="2" w:space="0"/>
              <w:right w:val="single" w:color="000000" w:sz="2" w:space="0"/>
            </w:tcBorders>
          </w:tcPr>
          <w:p w14:paraId="0044B748">
            <w:pPr>
              <w:spacing w:after="0" w:line="259" w:lineRule="auto"/>
              <w:ind w:firstLine="0"/>
              <w:jc w:val="center"/>
              <w:rPr>
                <w:rFonts w:ascii="宋体" w:hAnsi="宋体" w:eastAsia="宋体"/>
                <w:sz w:val="24"/>
                <w:szCs w:val="24"/>
              </w:rPr>
            </w:pPr>
            <w:r>
              <w:rPr>
                <w:rFonts w:ascii="宋体" w:hAnsi="宋体" w:eastAsia="宋体"/>
                <w:sz w:val="24"/>
                <w:szCs w:val="24"/>
              </w:rPr>
              <w:t>收 入</w:t>
            </w:r>
          </w:p>
        </w:tc>
        <w:tc>
          <w:tcPr>
            <w:tcW w:w="1879" w:type="dxa"/>
            <w:tcBorders>
              <w:top w:val="single" w:color="000000" w:sz="6" w:space="0"/>
              <w:left w:val="single" w:color="000000" w:sz="2" w:space="0"/>
              <w:bottom w:val="single" w:color="000000" w:sz="2" w:space="0"/>
              <w:right w:val="single" w:color="000000" w:sz="2" w:space="0"/>
            </w:tcBorders>
          </w:tcPr>
          <w:p w14:paraId="10F0F68C">
            <w:pPr>
              <w:spacing w:after="0" w:line="259" w:lineRule="auto"/>
              <w:ind w:left="1" w:firstLine="0"/>
              <w:jc w:val="center"/>
              <w:rPr>
                <w:rFonts w:ascii="宋体" w:hAnsi="宋体" w:eastAsia="宋体"/>
                <w:sz w:val="24"/>
                <w:szCs w:val="24"/>
              </w:rPr>
            </w:pPr>
            <w:r>
              <w:rPr>
                <w:rFonts w:ascii="宋体" w:hAnsi="宋体" w:eastAsia="宋体"/>
                <w:sz w:val="24"/>
                <w:szCs w:val="24"/>
              </w:rPr>
              <w:t>预算数</w:t>
            </w:r>
          </w:p>
        </w:tc>
        <w:tc>
          <w:tcPr>
            <w:tcW w:w="2799" w:type="dxa"/>
            <w:tcBorders>
              <w:top w:val="single" w:color="000000" w:sz="6" w:space="0"/>
              <w:left w:val="single" w:color="000000" w:sz="2" w:space="0"/>
              <w:bottom w:val="single" w:color="000000" w:sz="2" w:space="0"/>
              <w:right w:val="single" w:color="000000" w:sz="2" w:space="0"/>
            </w:tcBorders>
          </w:tcPr>
          <w:p w14:paraId="57BCDD7B">
            <w:pPr>
              <w:spacing w:after="0" w:line="259" w:lineRule="auto"/>
              <w:ind w:right="2" w:firstLine="0"/>
              <w:jc w:val="center"/>
              <w:rPr>
                <w:rFonts w:ascii="宋体" w:hAnsi="宋体" w:eastAsia="宋体"/>
                <w:sz w:val="24"/>
                <w:szCs w:val="24"/>
              </w:rPr>
            </w:pPr>
            <w:r>
              <w:rPr>
                <w:rFonts w:ascii="宋体" w:hAnsi="宋体" w:eastAsia="宋体"/>
                <w:sz w:val="24"/>
                <w:szCs w:val="24"/>
              </w:rPr>
              <w:t>支 出</w:t>
            </w:r>
          </w:p>
        </w:tc>
        <w:tc>
          <w:tcPr>
            <w:tcW w:w="1799" w:type="dxa"/>
            <w:tcBorders>
              <w:top w:val="single" w:color="000000" w:sz="6" w:space="0"/>
              <w:left w:val="single" w:color="000000" w:sz="2" w:space="0"/>
              <w:bottom w:val="single" w:color="000000" w:sz="2" w:space="0"/>
              <w:right w:val="single" w:color="000000" w:sz="6" w:space="0"/>
            </w:tcBorders>
          </w:tcPr>
          <w:p w14:paraId="68949AA6">
            <w:pPr>
              <w:spacing w:after="0" w:line="259" w:lineRule="auto"/>
              <w:ind w:right="2" w:firstLine="0"/>
              <w:jc w:val="center"/>
              <w:rPr>
                <w:rFonts w:ascii="宋体" w:hAnsi="宋体" w:eastAsia="宋体"/>
                <w:sz w:val="24"/>
                <w:szCs w:val="24"/>
              </w:rPr>
            </w:pPr>
            <w:r>
              <w:rPr>
                <w:rFonts w:ascii="宋体" w:hAnsi="宋体" w:eastAsia="宋体"/>
                <w:sz w:val="24"/>
                <w:szCs w:val="24"/>
              </w:rPr>
              <w:t>预算数</w:t>
            </w:r>
          </w:p>
        </w:tc>
      </w:tr>
      <w:tr w14:paraId="2463433B">
        <w:tblPrEx>
          <w:tblCellMar>
            <w:top w:w="105" w:type="dxa"/>
            <w:left w:w="27" w:type="dxa"/>
            <w:bottom w:w="0" w:type="dxa"/>
            <w:right w:w="27" w:type="dxa"/>
          </w:tblCellMar>
        </w:tblPrEx>
        <w:trPr>
          <w:trHeight w:val="495" w:hRule="atLeast"/>
        </w:trPr>
        <w:tc>
          <w:tcPr>
            <w:tcW w:w="2517" w:type="dxa"/>
            <w:tcBorders>
              <w:top w:val="single" w:color="000000" w:sz="2" w:space="0"/>
              <w:left w:val="single" w:color="000000" w:sz="6" w:space="0"/>
              <w:bottom w:val="single" w:color="000000" w:sz="2" w:space="0"/>
              <w:right w:val="single" w:color="000000" w:sz="2" w:space="0"/>
            </w:tcBorders>
            <w:vAlign w:val="center"/>
          </w:tcPr>
          <w:p w14:paraId="4BEBF44D">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879" w:type="dxa"/>
            <w:tcBorders>
              <w:top w:val="single" w:color="000000" w:sz="2" w:space="0"/>
              <w:left w:val="single" w:color="000000" w:sz="2" w:space="0"/>
              <w:bottom w:val="single" w:color="000000" w:sz="2" w:space="0"/>
              <w:right w:val="single" w:color="000000" w:sz="2" w:space="0"/>
            </w:tcBorders>
            <w:vAlign w:val="center"/>
          </w:tcPr>
          <w:p w14:paraId="5A019FAB">
            <w:pPr>
              <w:spacing w:after="0" w:line="259" w:lineRule="auto"/>
              <w:ind w:firstLine="0"/>
              <w:jc w:val="right"/>
              <w:rPr>
                <w:rFonts w:ascii="宋体" w:hAnsi="宋体" w:eastAsia="宋体"/>
                <w:sz w:val="24"/>
                <w:szCs w:val="24"/>
              </w:rPr>
            </w:pPr>
            <w:r>
              <w:rPr>
                <w:rFonts w:ascii="宋体" w:hAnsi="宋体" w:eastAsia="宋体" w:cs="Times New Roman"/>
                <w:b/>
                <w:sz w:val="24"/>
                <w:szCs w:val="24"/>
              </w:rPr>
              <w:t>2,000</w:t>
            </w:r>
          </w:p>
        </w:tc>
        <w:tc>
          <w:tcPr>
            <w:tcW w:w="2799" w:type="dxa"/>
            <w:tcBorders>
              <w:top w:val="single" w:color="000000" w:sz="2" w:space="0"/>
              <w:left w:val="single" w:color="000000" w:sz="2" w:space="0"/>
              <w:bottom w:val="single" w:color="000000" w:sz="2" w:space="0"/>
              <w:right w:val="single" w:color="000000" w:sz="2" w:space="0"/>
            </w:tcBorders>
            <w:vAlign w:val="center"/>
          </w:tcPr>
          <w:p w14:paraId="1CF4A175">
            <w:pPr>
              <w:spacing w:after="0" w:line="259" w:lineRule="auto"/>
              <w:ind w:left="1" w:firstLine="0"/>
              <w:rPr>
                <w:rFonts w:ascii="宋体" w:hAnsi="宋体" w:eastAsia="宋体"/>
                <w:sz w:val="24"/>
                <w:szCs w:val="24"/>
              </w:rPr>
            </w:pPr>
            <w:r>
              <w:rPr>
                <w:rFonts w:ascii="宋体" w:hAnsi="宋体" w:eastAsia="宋体"/>
                <w:sz w:val="24"/>
                <w:szCs w:val="24"/>
              </w:rPr>
              <w:t>一、本级支出</w:t>
            </w:r>
          </w:p>
        </w:tc>
        <w:tc>
          <w:tcPr>
            <w:tcW w:w="1799" w:type="dxa"/>
            <w:tcBorders>
              <w:top w:val="single" w:color="000000" w:sz="2" w:space="0"/>
              <w:left w:val="single" w:color="000000" w:sz="2" w:space="0"/>
              <w:bottom w:val="single" w:color="000000" w:sz="2" w:space="0"/>
              <w:right w:val="single" w:color="000000" w:sz="6" w:space="0"/>
            </w:tcBorders>
            <w:vAlign w:val="center"/>
          </w:tcPr>
          <w:p w14:paraId="666D0F69">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2,101</w:t>
            </w:r>
          </w:p>
        </w:tc>
      </w:tr>
      <w:tr w14:paraId="78AFB3F6">
        <w:tblPrEx>
          <w:tblCellMar>
            <w:top w:w="105" w:type="dxa"/>
            <w:left w:w="27" w:type="dxa"/>
            <w:bottom w:w="0" w:type="dxa"/>
            <w:right w:w="27" w:type="dxa"/>
          </w:tblCellMar>
        </w:tblPrEx>
        <w:trPr>
          <w:trHeight w:val="495" w:hRule="atLeast"/>
        </w:trPr>
        <w:tc>
          <w:tcPr>
            <w:tcW w:w="2517" w:type="dxa"/>
            <w:tcBorders>
              <w:top w:val="single" w:color="000000" w:sz="2" w:space="0"/>
              <w:left w:val="single" w:color="000000" w:sz="6" w:space="0"/>
              <w:bottom w:val="single" w:color="000000" w:sz="2" w:space="0"/>
              <w:right w:val="single" w:color="000000" w:sz="2" w:space="0"/>
            </w:tcBorders>
            <w:vAlign w:val="center"/>
          </w:tcPr>
          <w:p w14:paraId="0385AEA3">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879" w:type="dxa"/>
            <w:tcBorders>
              <w:top w:val="single" w:color="000000" w:sz="2" w:space="0"/>
              <w:left w:val="single" w:color="000000" w:sz="2" w:space="0"/>
              <w:bottom w:val="single" w:color="000000" w:sz="2" w:space="0"/>
              <w:right w:val="single" w:color="000000" w:sz="2" w:space="0"/>
            </w:tcBorders>
            <w:vAlign w:val="center"/>
          </w:tcPr>
          <w:p w14:paraId="3140A5A7">
            <w:pPr>
              <w:spacing w:after="0" w:line="259" w:lineRule="auto"/>
              <w:ind w:firstLine="0"/>
              <w:jc w:val="right"/>
              <w:rPr>
                <w:rFonts w:ascii="宋体" w:hAnsi="宋体" w:eastAsia="宋体"/>
                <w:sz w:val="24"/>
                <w:szCs w:val="24"/>
              </w:rPr>
            </w:pPr>
            <w:r>
              <w:rPr>
                <w:rFonts w:ascii="宋体" w:hAnsi="宋体" w:eastAsia="宋体" w:cs="Times New Roman"/>
                <w:b/>
                <w:sz w:val="24"/>
                <w:szCs w:val="24"/>
              </w:rPr>
              <w:t>101</w:t>
            </w:r>
          </w:p>
        </w:tc>
        <w:tc>
          <w:tcPr>
            <w:tcW w:w="2799" w:type="dxa"/>
            <w:tcBorders>
              <w:top w:val="single" w:color="000000" w:sz="2" w:space="0"/>
              <w:left w:val="single" w:color="000000" w:sz="2" w:space="0"/>
              <w:bottom w:val="single" w:color="000000" w:sz="2" w:space="0"/>
              <w:right w:val="single" w:color="000000" w:sz="2" w:space="0"/>
            </w:tcBorders>
            <w:vAlign w:val="center"/>
          </w:tcPr>
          <w:p w14:paraId="596556D9">
            <w:pPr>
              <w:spacing w:after="0" w:line="259" w:lineRule="auto"/>
              <w:ind w:left="1" w:firstLine="0"/>
              <w:rPr>
                <w:rFonts w:ascii="宋体" w:hAnsi="宋体" w:eastAsia="宋体"/>
                <w:sz w:val="24"/>
                <w:szCs w:val="24"/>
              </w:rPr>
            </w:pPr>
            <w:r>
              <w:rPr>
                <w:rFonts w:ascii="宋体" w:hAnsi="宋体" w:eastAsia="宋体"/>
                <w:sz w:val="24"/>
                <w:szCs w:val="24"/>
              </w:rPr>
              <w:t>二、转移性支出</w:t>
            </w:r>
          </w:p>
        </w:tc>
        <w:tc>
          <w:tcPr>
            <w:tcW w:w="1799" w:type="dxa"/>
            <w:tcBorders>
              <w:top w:val="single" w:color="000000" w:sz="2" w:space="0"/>
              <w:left w:val="single" w:color="000000" w:sz="2" w:space="0"/>
              <w:bottom w:val="single" w:color="000000" w:sz="2" w:space="0"/>
              <w:right w:val="single" w:color="000000" w:sz="6" w:space="0"/>
            </w:tcBorders>
          </w:tcPr>
          <w:p w14:paraId="3A0CF458">
            <w:pPr>
              <w:spacing w:after="160" w:line="259" w:lineRule="auto"/>
              <w:ind w:firstLine="0"/>
              <w:rPr>
                <w:rFonts w:ascii="宋体" w:hAnsi="宋体" w:eastAsia="宋体"/>
                <w:sz w:val="24"/>
                <w:szCs w:val="24"/>
              </w:rPr>
            </w:pPr>
          </w:p>
        </w:tc>
      </w:tr>
      <w:tr w14:paraId="3E849D77">
        <w:tblPrEx>
          <w:tblCellMar>
            <w:top w:w="105" w:type="dxa"/>
            <w:left w:w="27" w:type="dxa"/>
            <w:bottom w:w="0" w:type="dxa"/>
            <w:right w:w="27" w:type="dxa"/>
          </w:tblCellMar>
        </w:tblPrEx>
        <w:trPr>
          <w:trHeight w:val="500" w:hRule="atLeast"/>
        </w:trPr>
        <w:tc>
          <w:tcPr>
            <w:tcW w:w="2517" w:type="dxa"/>
            <w:tcBorders>
              <w:top w:val="single" w:color="000000" w:sz="2" w:space="0"/>
              <w:left w:val="single" w:color="000000" w:sz="6" w:space="0"/>
              <w:bottom w:val="single" w:color="000000" w:sz="6" w:space="0"/>
              <w:right w:val="single" w:color="000000" w:sz="2" w:space="0"/>
            </w:tcBorders>
            <w:vAlign w:val="center"/>
          </w:tcPr>
          <w:p w14:paraId="10E62FEB">
            <w:pPr>
              <w:spacing w:after="0" w:line="259" w:lineRule="auto"/>
              <w:ind w:firstLine="0"/>
              <w:jc w:val="center"/>
              <w:rPr>
                <w:rFonts w:ascii="宋体" w:hAnsi="宋体" w:eastAsia="宋体"/>
                <w:sz w:val="24"/>
                <w:szCs w:val="24"/>
              </w:rPr>
            </w:pPr>
            <w:r>
              <w:rPr>
                <w:rFonts w:ascii="宋体" w:hAnsi="宋体" w:eastAsia="宋体"/>
                <w:sz w:val="24"/>
                <w:szCs w:val="24"/>
              </w:rPr>
              <w:t>总 计</w:t>
            </w:r>
          </w:p>
        </w:tc>
        <w:tc>
          <w:tcPr>
            <w:tcW w:w="1879" w:type="dxa"/>
            <w:tcBorders>
              <w:top w:val="single" w:color="000000" w:sz="2" w:space="0"/>
              <w:left w:val="single" w:color="000000" w:sz="2" w:space="0"/>
              <w:bottom w:val="single" w:color="000000" w:sz="6" w:space="0"/>
              <w:right w:val="single" w:color="000000" w:sz="2" w:space="0"/>
            </w:tcBorders>
            <w:vAlign w:val="center"/>
          </w:tcPr>
          <w:p w14:paraId="1827C91A">
            <w:pPr>
              <w:spacing w:after="0" w:line="259" w:lineRule="auto"/>
              <w:ind w:firstLine="0"/>
              <w:jc w:val="right"/>
              <w:rPr>
                <w:rFonts w:ascii="宋体" w:hAnsi="宋体" w:eastAsia="宋体"/>
                <w:sz w:val="24"/>
                <w:szCs w:val="24"/>
              </w:rPr>
            </w:pPr>
            <w:r>
              <w:rPr>
                <w:rFonts w:ascii="宋体" w:hAnsi="宋体" w:eastAsia="宋体" w:cs="Times New Roman"/>
                <w:b/>
                <w:sz w:val="24"/>
                <w:szCs w:val="24"/>
              </w:rPr>
              <w:t>2,101</w:t>
            </w:r>
          </w:p>
        </w:tc>
        <w:tc>
          <w:tcPr>
            <w:tcW w:w="2799" w:type="dxa"/>
            <w:tcBorders>
              <w:top w:val="single" w:color="000000" w:sz="2" w:space="0"/>
              <w:left w:val="single" w:color="000000" w:sz="2" w:space="0"/>
              <w:bottom w:val="single" w:color="000000" w:sz="6" w:space="0"/>
              <w:right w:val="single" w:color="000000" w:sz="2" w:space="0"/>
            </w:tcBorders>
            <w:vAlign w:val="center"/>
          </w:tcPr>
          <w:p w14:paraId="5A1C9769">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799" w:type="dxa"/>
            <w:tcBorders>
              <w:top w:val="single" w:color="000000" w:sz="2" w:space="0"/>
              <w:left w:val="single" w:color="000000" w:sz="2" w:space="0"/>
              <w:bottom w:val="single" w:color="000000" w:sz="6" w:space="0"/>
              <w:right w:val="single" w:color="000000" w:sz="6" w:space="0"/>
            </w:tcBorders>
            <w:vAlign w:val="center"/>
          </w:tcPr>
          <w:p w14:paraId="524635E5">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2,101</w:t>
            </w:r>
          </w:p>
        </w:tc>
      </w:tr>
    </w:tbl>
    <w:p w14:paraId="66F17FBC">
      <w:pPr>
        <w:numPr>
          <w:ilvl w:val="0"/>
          <w:numId w:val="4"/>
        </w:numPr>
        <w:spacing w:after="173" w:line="259" w:lineRule="auto"/>
        <w:ind w:hanging="960"/>
        <w:rPr>
          <w:rFonts w:ascii="宋体" w:hAnsi="宋体" w:eastAsia="宋体"/>
          <w:sz w:val="24"/>
          <w:szCs w:val="24"/>
        </w:rPr>
      </w:pPr>
      <w:r>
        <w:rPr>
          <w:rFonts w:ascii="宋体" w:hAnsi="宋体" w:eastAsia="宋体"/>
          <w:sz w:val="24"/>
          <w:szCs w:val="24"/>
        </w:rPr>
        <w:t>区级一般公共预算收支草案</w:t>
      </w:r>
    </w:p>
    <w:p w14:paraId="19335536">
      <w:pPr>
        <w:numPr>
          <w:ilvl w:val="1"/>
          <w:numId w:val="4"/>
        </w:numPr>
        <w:spacing w:after="16" w:line="259" w:lineRule="auto"/>
        <w:ind w:right="166" w:hanging="720"/>
        <w:jc w:val="center"/>
        <w:rPr>
          <w:rFonts w:ascii="宋体" w:hAnsi="宋体" w:eastAsia="宋体"/>
          <w:sz w:val="24"/>
          <w:szCs w:val="24"/>
        </w:rPr>
      </w:pPr>
      <w:r>
        <w:rPr>
          <w:rFonts w:ascii="宋体" w:hAnsi="宋体" w:eastAsia="宋体"/>
          <w:sz w:val="24"/>
          <w:szCs w:val="24"/>
        </w:rPr>
        <w:t>年区级一般公共预算收支预算表</w:t>
      </w:r>
    </w:p>
    <w:p w14:paraId="45A5FEA1">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821" w:type="dxa"/>
        <w:tblInd w:w="97" w:type="dxa"/>
        <w:tblLayout w:type="autofit"/>
        <w:tblCellMar>
          <w:top w:w="56" w:type="dxa"/>
          <w:left w:w="27" w:type="dxa"/>
          <w:bottom w:w="0" w:type="dxa"/>
          <w:right w:w="26" w:type="dxa"/>
        </w:tblCellMar>
      </w:tblPr>
      <w:tblGrid>
        <w:gridCol w:w="2780"/>
        <w:gridCol w:w="1668"/>
        <w:gridCol w:w="2780"/>
        <w:gridCol w:w="1593"/>
      </w:tblGrid>
      <w:tr w14:paraId="16E7F457">
        <w:tblPrEx>
          <w:tblCellMar>
            <w:top w:w="56" w:type="dxa"/>
            <w:left w:w="27" w:type="dxa"/>
            <w:bottom w:w="0" w:type="dxa"/>
            <w:right w:w="26" w:type="dxa"/>
          </w:tblCellMar>
        </w:tblPrEx>
        <w:trPr>
          <w:trHeight w:val="404" w:hRule="atLeast"/>
        </w:trPr>
        <w:tc>
          <w:tcPr>
            <w:tcW w:w="2780" w:type="dxa"/>
            <w:tcBorders>
              <w:top w:val="single" w:color="000000" w:sz="6" w:space="0"/>
              <w:left w:val="single" w:color="000000" w:sz="6" w:space="0"/>
              <w:bottom w:val="single" w:color="000000" w:sz="2" w:space="0"/>
              <w:right w:val="single" w:color="000000" w:sz="2" w:space="0"/>
            </w:tcBorders>
          </w:tcPr>
          <w:p w14:paraId="479931ED">
            <w:pPr>
              <w:spacing w:after="0" w:line="259" w:lineRule="auto"/>
              <w:ind w:left="3" w:firstLine="0"/>
              <w:jc w:val="center"/>
              <w:rPr>
                <w:rFonts w:ascii="宋体" w:hAnsi="宋体" w:eastAsia="宋体"/>
                <w:sz w:val="24"/>
                <w:szCs w:val="24"/>
              </w:rPr>
            </w:pPr>
            <w:r>
              <w:rPr>
                <w:rFonts w:ascii="宋体" w:hAnsi="宋体" w:eastAsia="宋体"/>
                <w:sz w:val="24"/>
                <w:szCs w:val="24"/>
              </w:rPr>
              <w:t>收 入</w:t>
            </w:r>
          </w:p>
        </w:tc>
        <w:tc>
          <w:tcPr>
            <w:tcW w:w="1668" w:type="dxa"/>
            <w:tcBorders>
              <w:top w:val="single" w:color="000000" w:sz="6" w:space="0"/>
              <w:left w:val="single" w:color="000000" w:sz="2" w:space="0"/>
              <w:bottom w:val="single" w:color="000000" w:sz="2" w:space="0"/>
              <w:right w:val="single" w:color="000000" w:sz="2" w:space="0"/>
            </w:tcBorders>
          </w:tcPr>
          <w:p w14:paraId="1EF174F1">
            <w:pPr>
              <w:spacing w:after="0" w:line="259" w:lineRule="auto"/>
              <w:ind w:left="446" w:firstLine="0"/>
              <w:rPr>
                <w:rFonts w:ascii="宋体" w:hAnsi="宋体" w:eastAsia="宋体"/>
                <w:sz w:val="24"/>
                <w:szCs w:val="24"/>
              </w:rPr>
            </w:pPr>
            <w:r>
              <w:rPr>
                <w:rFonts w:ascii="宋体" w:hAnsi="宋体" w:eastAsia="宋体"/>
                <w:sz w:val="24"/>
                <w:szCs w:val="24"/>
              </w:rPr>
              <w:t>预算数</w:t>
            </w:r>
          </w:p>
        </w:tc>
        <w:tc>
          <w:tcPr>
            <w:tcW w:w="2780" w:type="dxa"/>
            <w:tcBorders>
              <w:top w:val="single" w:color="000000" w:sz="6" w:space="0"/>
              <w:left w:val="single" w:color="000000" w:sz="2" w:space="0"/>
              <w:bottom w:val="single" w:color="000000" w:sz="2" w:space="0"/>
              <w:right w:val="single" w:color="000000" w:sz="2" w:space="0"/>
            </w:tcBorders>
          </w:tcPr>
          <w:p w14:paraId="4D9D36E4">
            <w:pPr>
              <w:spacing w:after="0" w:line="259" w:lineRule="auto"/>
              <w:ind w:left="2" w:firstLine="0"/>
              <w:jc w:val="center"/>
              <w:rPr>
                <w:rFonts w:ascii="宋体" w:hAnsi="宋体" w:eastAsia="宋体"/>
                <w:sz w:val="24"/>
                <w:szCs w:val="24"/>
              </w:rPr>
            </w:pPr>
            <w:r>
              <w:rPr>
                <w:rFonts w:ascii="宋体" w:hAnsi="宋体" w:eastAsia="宋体"/>
                <w:sz w:val="24"/>
                <w:szCs w:val="24"/>
              </w:rPr>
              <w:t>支 出</w:t>
            </w:r>
          </w:p>
        </w:tc>
        <w:tc>
          <w:tcPr>
            <w:tcW w:w="1593" w:type="dxa"/>
            <w:tcBorders>
              <w:top w:val="single" w:color="000000" w:sz="6" w:space="0"/>
              <w:left w:val="single" w:color="000000" w:sz="2" w:space="0"/>
              <w:bottom w:val="single" w:color="000000" w:sz="2" w:space="0"/>
              <w:right w:val="single" w:color="000000" w:sz="6" w:space="0"/>
            </w:tcBorders>
          </w:tcPr>
          <w:p w14:paraId="0A68ED19">
            <w:pPr>
              <w:spacing w:after="0" w:line="259" w:lineRule="auto"/>
              <w:ind w:left="410" w:firstLine="0"/>
              <w:rPr>
                <w:rFonts w:ascii="宋体" w:hAnsi="宋体" w:eastAsia="宋体"/>
                <w:sz w:val="24"/>
                <w:szCs w:val="24"/>
              </w:rPr>
            </w:pPr>
            <w:r>
              <w:rPr>
                <w:rFonts w:ascii="宋体" w:hAnsi="宋体" w:eastAsia="宋体"/>
                <w:sz w:val="24"/>
                <w:szCs w:val="24"/>
              </w:rPr>
              <w:t>预算数</w:t>
            </w:r>
          </w:p>
        </w:tc>
      </w:tr>
      <w:tr w14:paraId="700E6F57">
        <w:tblPrEx>
          <w:tblCellMar>
            <w:top w:w="56" w:type="dxa"/>
            <w:left w:w="27" w:type="dxa"/>
            <w:bottom w:w="0" w:type="dxa"/>
            <w:right w:w="26" w:type="dxa"/>
          </w:tblCellMar>
        </w:tblPrEx>
        <w:trPr>
          <w:trHeight w:val="402" w:hRule="atLeast"/>
        </w:trPr>
        <w:tc>
          <w:tcPr>
            <w:tcW w:w="2780" w:type="dxa"/>
            <w:tcBorders>
              <w:top w:val="single" w:color="000000" w:sz="2" w:space="0"/>
              <w:left w:val="single" w:color="000000" w:sz="6" w:space="0"/>
              <w:bottom w:val="single" w:color="000000" w:sz="6" w:space="0"/>
              <w:right w:val="single" w:color="000000" w:sz="2" w:space="0"/>
            </w:tcBorders>
          </w:tcPr>
          <w:p w14:paraId="3E2A6148">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668" w:type="dxa"/>
            <w:tcBorders>
              <w:top w:val="single" w:color="000000" w:sz="2" w:space="0"/>
              <w:left w:val="single" w:color="000000" w:sz="2" w:space="0"/>
              <w:bottom w:val="single" w:color="000000" w:sz="6" w:space="0"/>
              <w:right w:val="single" w:color="000000" w:sz="2" w:space="0"/>
            </w:tcBorders>
          </w:tcPr>
          <w:p w14:paraId="6F7956EE">
            <w:pPr>
              <w:spacing w:after="0" w:line="259" w:lineRule="auto"/>
              <w:ind w:firstLine="0"/>
              <w:jc w:val="right"/>
              <w:rPr>
                <w:rFonts w:ascii="宋体" w:hAnsi="宋体" w:eastAsia="宋体"/>
                <w:sz w:val="24"/>
                <w:szCs w:val="24"/>
              </w:rPr>
            </w:pPr>
            <w:r>
              <w:rPr>
                <w:rFonts w:ascii="宋体" w:hAnsi="宋体" w:eastAsia="宋体" w:cs="Times New Roman"/>
                <w:b/>
                <w:sz w:val="24"/>
                <w:szCs w:val="24"/>
              </w:rPr>
              <w:t>381,188</w:t>
            </w:r>
          </w:p>
        </w:tc>
        <w:tc>
          <w:tcPr>
            <w:tcW w:w="2780" w:type="dxa"/>
            <w:tcBorders>
              <w:top w:val="single" w:color="000000" w:sz="2" w:space="0"/>
              <w:left w:val="single" w:color="000000" w:sz="2" w:space="0"/>
              <w:bottom w:val="single" w:color="000000" w:sz="6" w:space="0"/>
              <w:right w:val="single" w:color="000000" w:sz="2" w:space="0"/>
            </w:tcBorders>
          </w:tcPr>
          <w:p w14:paraId="084B4B01">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593" w:type="dxa"/>
            <w:tcBorders>
              <w:top w:val="single" w:color="000000" w:sz="2" w:space="0"/>
              <w:left w:val="single" w:color="000000" w:sz="2" w:space="0"/>
              <w:bottom w:val="single" w:color="000000" w:sz="6" w:space="0"/>
              <w:right w:val="single" w:color="000000" w:sz="6" w:space="0"/>
            </w:tcBorders>
          </w:tcPr>
          <w:p w14:paraId="6880E720">
            <w:pPr>
              <w:spacing w:after="0" w:line="259" w:lineRule="auto"/>
              <w:ind w:firstLine="0"/>
              <w:jc w:val="right"/>
              <w:rPr>
                <w:rFonts w:ascii="宋体" w:hAnsi="宋体" w:eastAsia="宋体"/>
                <w:sz w:val="24"/>
                <w:szCs w:val="24"/>
              </w:rPr>
            </w:pPr>
            <w:r>
              <w:rPr>
                <w:rFonts w:ascii="宋体" w:hAnsi="宋体" w:eastAsia="宋体" w:cs="Times New Roman"/>
                <w:b/>
                <w:sz w:val="24"/>
                <w:szCs w:val="24"/>
              </w:rPr>
              <w:t>773,337</w:t>
            </w:r>
          </w:p>
        </w:tc>
      </w:tr>
      <w:tr w14:paraId="5970B313">
        <w:tblPrEx>
          <w:tblCellMar>
            <w:top w:w="56" w:type="dxa"/>
            <w:left w:w="27" w:type="dxa"/>
            <w:bottom w:w="0" w:type="dxa"/>
            <w:right w:w="26" w:type="dxa"/>
          </w:tblCellMar>
        </w:tblPrEx>
        <w:trPr>
          <w:trHeight w:val="404" w:hRule="atLeast"/>
        </w:trPr>
        <w:tc>
          <w:tcPr>
            <w:tcW w:w="2780" w:type="dxa"/>
            <w:tcBorders>
              <w:top w:val="single" w:color="000000" w:sz="6" w:space="0"/>
              <w:left w:val="single" w:color="000000" w:sz="6" w:space="0"/>
              <w:bottom w:val="single" w:color="000000" w:sz="2" w:space="0"/>
              <w:right w:val="single" w:color="000000" w:sz="2" w:space="0"/>
            </w:tcBorders>
          </w:tcPr>
          <w:p w14:paraId="66BBE568">
            <w:pPr>
              <w:spacing w:after="0" w:line="259" w:lineRule="auto"/>
              <w:ind w:left="1" w:firstLine="0"/>
              <w:jc w:val="center"/>
              <w:rPr>
                <w:rFonts w:ascii="宋体" w:hAnsi="宋体" w:eastAsia="宋体"/>
                <w:sz w:val="24"/>
                <w:szCs w:val="24"/>
              </w:rPr>
            </w:pPr>
            <w:r>
              <w:rPr>
                <w:rFonts w:ascii="宋体" w:hAnsi="宋体" w:eastAsia="宋体"/>
                <w:sz w:val="24"/>
                <w:szCs w:val="24"/>
              </w:rPr>
              <w:t>收 入</w:t>
            </w:r>
          </w:p>
        </w:tc>
        <w:tc>
          <w:tcPr>
            <w:tcW w:w="1668" w:type="dxa"/>
            <w:tcBorders>
              <w:top w:val="single" w:color="000000" w:sz="6" w:space="0"/>
              <w:left w:val="single" w:color="000000" w:sz="2" w:space="0"/>
              <w:bottom w:val="single" w:color="000000" w:sz="2" w:space="0"/>
              <w:right w:val="single" w:color="000000" w:sz="2" w:space="0"/>
            </w:tcBorders>
          </w:tcPr>
          <w:p w14:paraId="63FD34C8">
            <w:pPr>
              <w:spacing w:after="0" w:line="259" w:lineRule="auto"/>
              <w:ind w:left="446" w:firstLine="0"/>
              <w:rPr>
                <w:rFonts w:ascii="宋体" w:hAnsi="宋体" w:eastAsia="宋体"/>
                <w:sz w:val="24"/>
                <w:szCs w:val="24"/>
              </w:rPr>
            </w:pPr>
            <w:r>
              <w:rPr>
                <w:rFonts w:ascii="宋体" w:hAnsi="宋体" w:eastAsia="宋体"/>
                <w:sz w:val="24"/>
                <w:szCs w:val="24"/>
              </w:rPr>
              <w:t>预算数</w:t>
            </w:r>
          </w:p>
        </w:tc>
        <w:tc>
          <w:tcPr>
            <w:tcW w:w="2780" w:type="dxa"/>
            <w:tcBorders>
              <w:top w:val="single" w:color="000000" w:sz="6" w:space="0"/>
              <w:left w:val="single" w:color="000000" w:sz="2" w:space="0"/>
              <w:bottom w:val="single" w:color="000000" w:sz="2" w:space="0"/>
              <w:right w:val="single" w:color="000000" w:sz="2" w:space="0"/>
            </w:tcBorders>
          </w:tcPr>
          <w:p w14:paraId="3AB4A5FF">
            <w:pPr>
              <w:spacing w:after="0" w:line="259" w:lineRule="auto"/>
              <w:ind w:right="1" w:firstLine="0"/>
              <w:jc w:val="center"/>
              <w:rPr>
                <w:rFonts w:ascii="宋体" w:hAnsi="宋体" w:eastAsia="宋体"/>
                <w:sz w:val="24"/>
                <w:szCs w:val="24"/>
              </w:rPr>
            </w:pPr>
            <w:r>
              <w:rPr>
                <w:rFonts w:ascii="宋体" w:hAnsi="宋体" w:eastAsia="宋体"/>
                <w:sz w:val="24"/>
                <w:szCs w:val="24"/>
              </w:rPr>
              <w:t>支 出</w:t>
            </w:r>
          </w:p>
        </w:tc>
        <w:tc>
          <w:tcPr>
            <w:tcW w:w="1593" w:type="dxa"/>
            <w:tcBorders>
              <w:top w:val="single" w:color="000000" w:sz="6" w:space="0"/>
              <w:left w:val="single" w:color="000000" w:sz="2" w:space="0"/>
              <w:bottom w:val="single" w:color="000000" w:sz="2" w:space="0"/>
              <w:right w:val="single" w:color="000000" w:sz="6" w:space="0"/>
            </w:tcBorders>
          </w:tcPr>
          <w:p w14:paraId="6A2A755C">
            <w:pPr>
              <w:spacing w:after="0" w:line="259" w:lineRule="auto"/>
              <w:ind w:left="410" w:firstLine="0"/>
              <w:rPr>
                <w:rFonts w:ascii="宋体" w:hAnsi="宋体" w:eastAsia="宋体"/>
                <w:sz w:val="24"/>
                <w:szCs w:val="24"/>
              </w:rPr>
            </w:pPr>
            <w:r>
              <w:rPr>
                <w:rFonts w:ascii="宋体" w:hAnsi="宋体" w:eastAsia="宋体"/>
                <w:sz w:val="24"/>
                <w:szCs w:val="24"/>
              </w:rPr>
              <w:t>预算数</w:t>
            </w:r>
          </w:p>
        </w:tc>
      </w:tr>
      <w:tr w14:paraId="1925F553">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5B23DA0F">
            <w:pPr>
              <w:spacing w:after="0" w:line="259" w:lineRule="auto"/>
              <w:ind w:left="1" w:firstLine="0"/>
              <w:rPr>
                <w:rFonts w:ascii="宋体" w:hAnsi="宋体" w:eastAsia="宋体"/>
                <w:sz w:val="24"/>
                <w:szCs w:val="24"/>
              </w:rPr>
            </w:pPr>
            <w:r>
              <w:rPr>
                <w:rFonts w:ascii="宋体" w:hAnsi="宋体" w:eastAsia="宋体"/>
                <w:sz w:val="24"/>
                <w:szCs w:val="24"/>
              </w:rPr>
              <w:t>税收收入</w:t>
            </w:r>
          </w:p>
        </w:tc>
        <w:tc>
          <w:tcPr>
            <w:tcW w:w="1668" w:type="dxa"/>
            <w:tcBorders>
              <w:top w:val="single" w:color="000000" w:sz="2" w:space="0"/>
              <w:left w:val="single" w:color="000000" w:sz="2" w:space="0"/>
              <w:bottom w:val="single" w:color="000000" w:sz="2" w:space="0"/>
              <w:right w:val="single" w:color="000000" w:sz="2" w:space="0"/>
            </w:tcBorders>
          </w:tcPr>
          <w:p w14:paraId="649B0EC6">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177,590</w:t>
            </w:r>
          </w:p>
        </w:tc>
        <w:tc>
          <w:tcPr>
            <w:tcW w:w="2780" w:type="dxa"/>
            <w:tcBorders>
              <w:top w:val="single" w:color="000000" w:sz="2" w:space="0"/>
              <w:left w:val="single" w:color="000000" w:sz="2" w:space="0"/>
              <w:bottom w:val="single" w:color="000000" w:sz="2" w:space="0"/>
              <w:right w:val="single" w:color="000000" w:sz="2" w:space="0"/>
            </w:tcBorders>
          </w:tcPr>
          <w:p w14:paraId="5731E315">
            <w:pPr>
              <w:spacing w:after="160" w:line="259" w:lineRule="auto"/>
              <w:ind w:firstLine="0"/>
              <w:rPr>
                <w:rFonts w:ascii="宋体" w:hAnsi="宋体" w:eastAsia="宋体"/>
                <w:sz w:val="24"/>
                <w:szCs w:val="24"/>
              </w:rPr>
            </w:pPr>
          </w:p>
        </w:tc>
        <w:tc>
          <w:tcPr>
            <w:tcW w:w="1593" w:type="dxa"/>
            <w:tcBorders>
              <w:top w:val="single" w:color="000000" w:sz="2" w:space="0"/>
              <w:left w:val="single" w:color="000000" w:sz="2" w:space="0"/>
              <w:bottom w:val="single" w:color="000000" w:sz="2" w:space="0"/>
              <w:right w:val="single" w:color="000000" w:sz="6" w:space="0"/>
            </w:tcBorders>
          </w:tcPr>
          <w:p w14:paraId="3F3E3C1E">
            <w:pPr>
              <w:spacing w:after="160" w:line="259" w:lineRule="auto"/>
              <w:ind w:firstLine="0"/>
              <w:rPr>
                <w:rFonts w:ascii="宋体" w:hAnsi="宋体" w:eastAsia="宋体"/>
                <w:sz w:val="24"/>
                <w:szCs w:val="24"/>
              </w:rPr>
            </w:pPr>
          </w:p>
        </w:tc>
      </w:tr>
      <w:tr w14:paraId="4FCD04B5">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75CF0EBC">
            <w:pPr>
              <w:spacing w:after="0" w:line="259" w:lineRule="auto"/>
              <w:ind w:left="1" w:firstLine="0"/>
              <w:rPr>
                <w:rFonts w:ascii="宋体" w:hAnsi="宋体" w:eastAsia="宋体"/>
                <w:sz w:val="24"/>
                <w:szCs w:val="24"/>
              </w:rPr>
            </w:pPr>
            <w:r>
              <w:rPr>
                <w:rFonts w:ascii="宋体" w:hAnsi="宋体" w:eastAsia="宋体"/>
                <w:sz w:val="24"/>
                <w:szCs w:val="24"/>
              </w:rPr>
              <w:t>非税收入</w:t>
            </w:r>
          </w:p>
        </w:tc>
        <w:tc>
          <w:tcPr>
            <w:tcW w:w="1668" w:type="dxa"/>
            <w:tcBorders>
              <w:top w:val="single" w:color="000000" w:sz="2" w:space="0"/>
              <w:left w:val="single" w:color="000000" w:sz="2" w:space="0"/>
              <w:bottom w:val="single" w:color="000000" w:sz="2" w:space="0"/>
              <w:right w:val="single" w:color="000000" w:sz="2" w:space="0"/>
            </w:tcBorders>
          </w:tcPr>
          <w:p w14:paraId="493DACF2">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203,598</w:t>
            </w:r>
          </w:p>
        </w:tc>
        <w:tc>
          <w:tcPr>
            <w:tcW w:w="2780" w:type="dxa"/>
            <w:tcBorders>
              <w:top w:val="single" w:color="000000" w:sz="2" w:space="0"/>
              <w:left w:val="single" w:color="000000" w:sz="2" w:space="0"/>
              <w:bottom w:val="single" w:color="000000" w:sz="2" w:space="0"/>
              <w:right w:val="single" w:color="000000" w:sz="2" w:space="0"/>
            </w:tcBorders>
          </w:tcPr>
          <w:p w14:paraId="218E7E53">
            <w:pPr>
              <w:spacing w:after="160" w:line="259" w:lineRule="auto"/>
              <w:ind w:firstLine="0"/>
              <w:rPr>
                <w:rFonts w:ascii="宋体" w:hAnsi="宋体" w:eastAsia="宋体"/>
                <w:sz w:val="24"/>
                <w:szCs w:val="24"/>
              </w:rPr>
            </w:pPr>
          </w:p>
        </w:tc>
        <w:tc>
          <w:tcPr>
            <w:tcW w:w="1593" w:type="dxa"/>
            <w:tcBorders>
              <w:top w:val="single" w:color="000000" w:sz="2" w:space="0"/>
              <w:left w:val="single" w:color="000000" w:sz="2" w:space="0"/>
              <w:bottom w:val="single" w:color="000000" w:sz="2" w:space="0"/>
              <w:right w:val="single" w:color="000000" w:sz="6" w:space="0"/>
            </w:tcBorders>
          </w:tcPr>
          <w:p w14:paraId="3D83E127">
            <w:pPr>
              <w:spacing w:after="160" w:line="259" w:lineRule="auto"/>
              <w:ind w:firstLine="0"/>
              <w:rPr>
                <w:rFonts w:ascii="宋体" w:hAnsi="宋体" w:eastAsia="宋体"/>
                <w:sz w:val="24"/>
                <w:szCs w:val="24"/>
              </w:rPr>
            </w:pPr>
          </w:p>
        </w:tc>
      </w:tr>
      <w:tr w14:paraId="02458A9C">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015F4672">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668" w:type="dxa"/>
            <w:tcBorders>
              <w:top w:val="single" w:color="000000" w:sz="2" w:space="0"/>
              <w:left w:val="single" w:color="000000" w:sz="2" w:space="0"/>
              <w:bottom w:val="single" w:color="000000" w:sz="2" w:space="0"/>
              <w:right w:val="single" w:color="000000" w:sz="2" w:space="0"/>
            </w:tcBorders>
          </w:tcPr>
          <w:p w14:paraId="76E2604C">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479,988</w:t>
            </w:r>
          </w:p>
        </w:tc>
        <w:tc>
          <w:tcPr>
            <w:tcW w:w="2780" w:type="dxa"/>
            <w:tcBorders>
              <w:top w:val="single" w:color="000000" w:sz="2" w:space="0"/>
              <w:left w:val="single" w:color="000000" w:sz="2" w:space="0"/>
              <w:bottom w:val="single" w:color="000000" w:sz="2" w:space="0"/>
              <w:right w:val="single" w:color="000000" w:sz="2" w:space="0"/>
            </w:tcBorders>
          </w:tcPr>
          <w:p w14:paraId="555DA8AA">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593" w:type="dxa"/>
            <w:tcBorders>
              <w:top w:val="single" w:color="000000" w:sz="2" w:space="0"/>
              <w:left w:val="single" w:color="000000" w:sz="2" w:space="0"/>
              <w:bottom w:val="single" w:color="000000" w:sz="2" w:space="0"/>
              <w:right w:val="single" w:color="000000" w:sz="6" w:space="0"/>
            </w:tcBorders>
          </w:tcPr>
          <w:p w14:paraId="0D480B1A">
            <w:pPr>
              <w:spacing w:after="0" w:line="259" w:lineRule="auto"/>
              <w:ind w:right="3" w:firstLine="0"/>
              <w:jc w:val="right"/>
              <w:rPr>
                <w:rFonts w:ascii="宋体" w:hAnsi="宋体" w:eastAsia="宋体"/>
                <w:sz w:val="24"/>
                <w:szCs w:val="24"/>
              </w:rPr>
            </w:pPr>
            <w:r>
              <w:rPr>
                <w:rFonts w:ascii="宋体" w:hAnsi="宋体" w:eastAsia="宋体" w:cs="Times New Roman"/>
                <w:b/>
                <w:sz w:val="24"/>
                <w:szCs w:val="24"/>
              </w:rPr>
              <w:t>87,739</w:t>
            </w:r>
          </w:p>
        </w:tc>
      </w:tr>
      <w:tr w14:paraId="320871F8">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3E56D8E2">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668" w:type="dxa"/>
            <w:tcBorders>
              <w:top w:val="single" w:color="000000" w:sz="2" w:space="0"/>
              <w:left w:val="single" w:color="000000" w:sz="2" w:space="0"/>
              <w:bottom w:val="single" w:color="000000" w:sz="2" w:space="0"/>
              <w:right w:val="single" w:color="000000" w:sz="2" w:space="0"/>
            </w:tcBorders>
          </w:tcPr>
          <w:p w14:paraId="55CDC1F2">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232,547</w:t>
            </w:r>
          </w:p>
        </w:tc>
        <w:tc>
          <w:tcPr>
            <w:tcW w:w="2780" w:type="dxa"/>
            <w:tcBorders>
              <w:top w:val="single" w:color="000000" w:sz="2" w:space="0"/>
              <w:left w:val="single" w:color="000000" w:sz="2" w:space="0"/>
              <w:bottom w:val="single" w:color="000000" w:sz="2" w:space="0"/>
              <w:right w:val="single" w:color="000000" w:sz="2" w:space="0"/>
            </w:tcBorders>
          </w:tcPr>
          <w:p w14:paraId="4E2585D4">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593" w:type="dxa"/>
            <w:tcBorders>
              <w:top w:val="single" w:color="000000" w:sz="2" w:space="0"/>
              <w:left w:val="single" w:color="000000" w:sz="2" w:space="0"/>
              <w:bottom w:val="single" w:color="000000" w:sz="2" w:space="0"/>
              <w:right w:val="single" w:color="000000" w:sz="6" w:space="0"/>
            </w:tcBorders>
          </w:tcPr>
          <w:p w14:paraId="42B7AC32">
            <w:pPr>
              <w:spacing w:after="0" w:line="259" w:lineRule="auto"/>
              <w:ind w:right="3" w:firstLine="0"/>
              <w:jc w:val="right"/>
              <w:rPr>
                <w:rFonts w:ascii="宋体" w:hAnsi="宋体" w:eastAsia="宋体"/>
                <w:sz w:val="24"/>
                <w:szCs w:val="24"/>
              </w:rPr>
            </w:pPr>
            <w:r>
              <w:rPr>
                <w:rFonts w:ascii="宋体" w:hAnsi="宋体" w:eastAsia="宋体" w:cs="Times New Roman"/>
                <w:sz w:val="24"/>
                <w:szCs w:val="24"/>
              </w:rPr>
              <w:t>29,385</w:t>
            </w:r>
          </w:p>
        </w:tc>
      </w:tr>
      <w:tr w14:paraId="428F04A1">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02116D51">
            <w:pPr>
              <w:spacing w:after="0" w:line="259" w:lineRule="auto"/>
              <w:ind w:left="1" w:firstLine="0"/>
              <w:rPr>
                <w:rFonts w:ascii="宋体" w:hAnsi="宋体" w:eastAsia="宋体"/>
                <w:sz w:val="24"/>
                <w:szCs w:val="24"/>
              </w:rPr>
            </w:pPr>
            <w:r>
              <w:rPr>
                <w:rFonts w:ascii="宋体" w:hAnsi="宋体" w:eastAsia="宋体"/>
                <w:sz w:val="24"/>
                <w:szCs w:val="24"/>
              </w:rPr>
              <w:t>地方政府债券转贷收入</w:t>
            </w:r>
          </w:p>
        </w:tc>
        <w:tc>
          <w:tcPr>
            <w:tcW w:w="1668" w:type="dxa"/>
            <w:tcBorders>
              <w:top w:val="single" w:color="000000" w:sz="2" w:space="0"/>
              <w:left w:val="single" w:color="000000" w:sz="2" w:space="0"/>
              <w:bottom w:val="single" w:color="000000" w:sz="2" w:space="0"/>
              <w:right w:val="single" w:color="000000" w:sz="2" w:space="0"/>
            </w:tcBorders>
          </w:tcPr>
          <w:p w14:paraId="6B0D67E4">
            <w:pPr>
              <w:spacing w:after="160" w:line="259" w:lineRule="auto"/>
              <w:ind w:firstLine="0"/>
              <w:rPr>
                <w:rFonts w:ascii="宋体" w:hAnsi="宋体" w:eastAsia="宋体"/>
                <w:sz w:val="24"/>
                <w:szCs w:val="24"/>
              </w:rPr>
            </w:pPr>
          </w:p>
        </w:tc>
        <w:tc>
          <w:tcPr>
            <w:tcW w:w="2780" w:type="dxa"/>
            <w:tcBorders>
              <w:top w:val="single" w:color="000000" w:sz="2" w:space="0"/>
              <w:left w:val="single" w:color="000000" w:sz="2" w:space="0"/>
              <w:bottom w:val="single" w:color="000000" w:sz="2" w:space="0"/>
              <w:right w:val="single" w:color="000000" w:sz="2" w:space="0"/>
            </w:tcBorders>
          </w:tcPr>
          <w:p w14:paraId="768EBE0D">
            <w:pPr>
              <w:spacing w:after="0" w:line="259" w:lineRule="auto"/>
              <w:ind w:firstLine="0"/>
              <w:rPr>
                <w:rFonts w:ascii="宋体" w:hAnsi="宋体" w:eastAsia="宋体"/>
                <w:sz w:val="24"/>
                <w:szCs w:val="24"/>
              </w:rPr>
            </w:pPr>
            <w:r>
              <w:rPr>
                <w:rFonts w:ascii="宋体" w:hAnsi="宋体" w:eastAsia="宋体"/>
                <w:sz w:val="24"/>
                <w:szCs w:val="24"/>
              </w:rPr>
              <w:t>补助乡镇</w:t>
            </w:r>
          </w:p>
        </w:tc>
        <w:tc>
          <w:tcPr>
            <w:tcW w:w="1593" w:type="dxa"/>
            <w:tcBorders>
              <w:top w:val="single" w:color="000000" w:sz="2" w:space="0"/>
              <w:left w:val="single" w:color="000000" w:sz="2" w:space="0"/>
              <w:bottom w:val="single" w:color="000000" w:sz="2" w:space="0"/>
              <w:right w:val="single" w:color="000000" w:sz="6" w:space="0"/>
            </w:tcBorders>
          </w:tcPr>
          <w:p w14:paraId="20CE339D">
            <w:pPr>
              <w:spacing w:after="0" w:line="259" w:lineRule="auto"/>
              <w:ind w:right="3" w:firstLine="0"/>
              <w:jc w:val="right"/>
              <w:rPr>
                <w:rFonts w:ascii="宋体" w:hAnsi="宋体" w:eastAsia="宋体"/>
                <w:sz w:val="24"/>
                <w:szCs w:val="24"/>
              </w:rPr>
            </w:pPr>
            <w:r>
              <w:rPr>
                <w:rFonts w:ascii="宋体" w:hAnsi="宋体" w:eastAsia="宋体" w:cs="Times New Roman"/>
                <w:sz w:val="24"/>
                <w:szCs w:val="24"/>
              </w:rPr>
              <w:t>47,954</w:t>
            </w:r>
          </w:p>
        </w:tc>
      </w:tr>
      <w:tr w14:paraId="68F48F79">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13B34F84">
            <w:pPr>
              <w:spacing w:after="0" w:line="259" w:lineRule="auto"/>
              <w:ind w:left="1" w:firstLine="0"/>
              <w:rPr>
                <w:rFonts w:ascii="宋体" w:hAnsi="宋体" w:eastAsia="宋体"/>
                <w:sz w:val="24"/>
                <w:szCs w:val="24"/>
              </w:rPr>
            </w:pPr>
            <w:r>
              <w:rPr>
                <w:rFonts w:ascii="宋体" w:hAnsi="宋体" w:eastAsia="宋体"/>
                <w:sz w:val="24"/>
                <w:szCs w:val="24"/>
              </w:rPr>
              <w:t>动用预算稳定调节基金</w:t>
            </w:r>
          </w:p>
        </w:tc>
        <w:tc>
          <w:tcPr>
            <w:tcW w:w="1668" w:type="dxa"/>
            <w:tcBorders>
              <w:top w:val="single" w:color="000000" w:sz="2" w:space="0"/>
              <w:left w:val="single" w:color="000000" w:sz="2" w:space="0"/>
              <w:bottom w:val="single" w:color="000000" w:sz="2" w:space="0"/>
              <w:right w:val="single" w:color="000000" w:sz="2" w:space="0"/>
            </w:tcBorders>
          </w:tcPr>
          <w:p w14:paraId="79874C01">
            <w:pPr>
              <w:spacing w:after="0" w:line="259" w:lineRule="auto"/>
              <w:ind w:firstLine="0"/>
              <w:jc w:val="right"/>
              <w:rPr>
                <w:rFonts w:ascii="宋体" w:hAnsi="宋体" w:eastAsia="宋体"/>
                <w:sz w:val="24"/>
                <w:szCs w:val="24"/>
              </w:rPr>
            </w:pPr>
            <w:r>
              <w:rPr>
                <w:rFonts w:ascii="宋体" w:hAnsi="宋体" w:eastAsia="宋体" w:cs="Times New Roman"/>
                <w:sz w:val="24"/>
                <w:szCs w:val="24"/>
              </w:rPr>
              <w:t>11,000</w:t>
            </w:r>
          </w:p>
        </w:tc>
        <w:tc>
          <w:tcPr>
            <w:tcW w:w="2780" w:type="dxa"/>
            <w:tcBorders>
              <w:top w:val="single" w:color="000000" w:sz="2" w:space="0"/>
              <w:left w:val="single" w:color="000000" w:sz="2" w:space="0"/>
              <w:bottom w:val="single" w:color="000000" w:sz="2" w:space="0"/>
              <w:right w:val="single" w:color="000000" w:sz="2" w:space="0"/>
            </w:tcBorders>
          </w:tcPr>
          <w:p w14:paraId="67F87D11">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593" w:type="dxa"/>
            <w:tcBorders>
              <w:top w:val="single" w:color="000000" w:sz="2" w:space="0"/>
              <w:left w:val="single" w:color="000000" w:sz="2" w:space="0"/>
              <w:bottom w:val="single" w:color="000000" w:sz="2" w:space="0"/>
              <w:right w:val="single" w:color="000000" w:sz="6" w:space="0"/>
            </w:tcBorders>
          </w:tcPr>
          <w:p w14:paraId="444728C8">
            <w:pPr>
              <w:spacing w:after="0" w:line="259" w:lineRule="auto"/>
              <w:ind w:right="3" w:firstLine="0"/>
              <w:jc w:val="right"/>
              <w:rPr>
                <w:rFonts w:ascii="宋体" w:hAnsi="宋体" w:eastAsia="宋体"/>
                <w:sz w:val="24"/>
                <w:szCs w:val="24"/>
              </w:rPr>
            </w:pPr>
            <w:r>
              <w:rPr>
                <w:rFonts w:ascii="宋体" w:hAnsi="宋体" w:eastAsia="宋体" w:cs="Times New Roman"/>
                <w:sz w:val="24"/>
                <w:szCs w:val="24"/>
              </w:rPr>
              <w:t>10,400</w:t>
            </w:r>
          </w:p>
        </w:tc>
      </w:tr>
      <w:tr w14:paraId="50BE971D">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18509AD8">
            <w:pPr>
              <w:spacing w:after="0" w:line="259" w:lineRule="auto"/>
              <w:ind w:left="1" w:firstLine="0"/>
              <w:rPr>
                <w:rFonts w:ascii="宋体" w:hAnsi="宋体" w:eastAsia="宋体"/>
                <w:sz w:val="24"/>
                <w:szCs w:val="24"/>
              </w:rPr>
            </w:pPr>
            <w:r>
              <w:rPr>
                <w:rFonts w:ascii="宋体" w:hAnsi="宋体" w:eastAsia="宋体"/>
                <w:sz w:val="24"/>
                <w:szCs w:val="24"/>
              </w:rPr>
              <w:t>调入资金</w:t>
            </w:r>
          </w:p>
        </w:tc>
        <w:tc>
          <w:tcPr>
            <w:tcW w:w="1668" w:type="dxa"/>
            <w:tcBorders>
              <w:top w:val="single" w:color="000000" w:sz="2" w:space="0"/>
              <w:left w:val="single" w:color="000000" w:sz="2" w:space="0"/>
              <w:bottom w:val="single" w:color="000000" w:sz="2" w:space="0"/>
              <w:right w:val="single" w:color="000000" w:sz="2" w:space="0"/>
            </w:tcBorders>
          </w:tcPr>
          <w:p w14:paraId="6FF773B9">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93,000</w:t>
            </w:r>
          </w:p>
        </w:tc>
        <w:tc>
          <w:tcPr>
            <w:tcW w:w="2780" w:type="dxa"/>
            <w:tcBorders>
              <w:top w:val="single" w:color="000000" w:sz="2" w:space="0"/>
              <w:left w:val="single" w:color="000000" w:sz="2" w:space="0"/>
              <w:bottom w:val="single" w:color="000000" w:sz="2" w:space="0"/>
              <w:right w:val="single" w:color="000000" w:sz="2" w:space="0"/>
            </w:tcBorders>
          </w:tcPr>
          <w:p w14:paraId="567B94A1">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593" w:type="dxa"/>
            <w:tcBorders>
              <w:top w:val="single" w:color="000000" w:sz="2" w:space="0"/>
              <w:left w:val="single" w:color="000000" w:sz="2" w:space="0"/>
              <w:bottom w:val="single" w:color="000000" w:sz="2" w:space="0"/>
              <w:right w:val="single" w:color="000000" w:sz="6" w:space="0"/>
            </w:tcBorders>
          </w:tcPr>
          <w:p w14:paraId="225CD820">
            <w:pPr>
              <w:spacing w:after="160" w:line="259" w:lineRule="auto"/>
              <w:ind w:firstLine="0"/>
              <w:rPr>
                <w:rFonts w:ascii="宋体" w:hAnsi="宋体" w:eastAsia="宋体"/>
                <w:sz w:val="24"/>
                <w:szCs w:val="24"/>
              </w:rPr>
            </w:pPr>
          </w:p>
        </w:tc>
      </w:tr>
      <w:tr w14:paraId="664E7E7A">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0A4FA564">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668" w:type="dxa"/>
            <w:tcBorders>
              <w:top w:val="single" w:color="000000" w:sz="2" w:space="0"/>
              <w:left w:val="single" w:color="000000" w:sz="2" w:space="0"/>
              <w:bottom w:val="single" w:color="000000" w:sz="2" w:space="0"/>
              <w:right w:val="single" w:color="000000" w:sz="2" w:space="0"/>
            </w:tcBorders>
          </w:tcPr>
          <w:p w14:paraId="7544B76C">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143,341</w:t>
            </w:r>
          </w:p>
        </w:tc>
        <w:tc>
          <w:tcPr>
            <w:tcW w:w="2780" w:type="dxa"/>
            <w:tcBorders>
              <w:top w:val="single" w:color="000000" w:sz="2" w:space="0"/>
              <w:left w:val="single" w:color="000000" w:sz="2" w:space="0"/>
              <w:bottom w:val="single" w:color="000000" w:sz="2" w:space="0"/>
              <w:right w:val="single" w:color="000000" w:sz="2" w:space="0"/>
            </w:tcBorders>
          </w:tcPr>
          <w:p w14:paraId="47747D83">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593" w:type="dxa"/>
            <w:tcBorders>
              <w:top w:val="single" w:color="000000" w:sz="2" w:space="0"/>
              <w:left w:val="single" w:color="000000" w:sz="2" w:space="0"/>
              <w:bottom w:val="single" w:color="000000" w:sz="2" w:space="0"/>
              <w:right w:val="single" w:color="000000" w:sz="6" w:space="0"/>
            </w:tcBorders>
          </w:tcPr>
          <w:p w14:paraId="4C9D5D9E">
            <w:pPr>
              <w:spacing w:after="160" w:line="259" w:lineRule="auto"/>
              <w:ind w:firstLine="0"/>
              <w:rPr>
                <w:rFonts w:ascii="宋体" w:hAnsi="宋体" w:eastAsia="宋体"/>
                <w:sz w:val="24"/>
                <w:szCs w:val="24"/>
              </w:rPr>
            </w:pPr>
          </w:p>
        </w:tc>
      </w:tr>
      <w:tr w14:paraId="594D2EBC">
        <w:tblPrEx>
          <w:tblCellMar>
            <w:top w:w="56" w:type="dxa"/>
            <w:left w:w="27" w:type="dxa"/>
            <w:bottom w:w="0" w:type="dxa"/>
            <w:right w:w="26" w:type="dxa"/>
          </w:tblCellMar>
        </w:tblPrEx>
        <w:trPr>
          <w:trHeight w:val="404" w:hRule="atLeast"/>
        </w:trPr>
        <w:tc>
          <w:tcPr>
            <w:tcW w:w="2780" w:type="dxa"/>
            <w:tcBorders>
              <w:top w:val="single" w:color="000000" w:sz="2" w:space="0"/>
              <w:left w:val="single" w:color="000000" w:sz="6" w:space="0"/>
              <w:bottom w:val="single" w:color="000000" w:sz="6" w:space="0"/>
              <w:right w:val="single" w:color="000000" w:sz="2" w:space="0"/>
            </w:tcBorders>
          </w:tcPr>
          <w:p w14:paraId="624882A2">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668" w:type="dxa"/>
            <w:tcBorders>
              <w:top w:val="single" w:color="000000" w:sz="2" w:space="0"/>
              <w:left w:val="single" w:color="000000" w:sz="2" w:space="0"/>
              <w:bottom w:val="single" w:color="000000" w:sz="6" w:space="0"/>
              <w:right w:val="single" w:color="000000" w:sz="2" w:space="0"/>
            </w:tcBorders>
          </w:tcPr>
          <w:p w14:paraId="30C35435">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861,076</w:t>
            </w:r>
          </w:p>
        </w:tc>
        <w:tc>
          <w:tcPr>
            <w:tcW w:w="2780" w:type="dxa"/>
            <w:tcBorders>
              <w:top w:val="single" w:color="000000" w:sz="2" w:space="0"/>
              <w:left w:val="single" w:color="000000" w:sz="2" w:space="0"/>
              <w:bottom w:val="single" w:color="000000" w:sz="6" w:space="0"/>
              <w:right w:val="single" w:color="000000" w:sz="2" w:space="0"/>
            </w:tcBorders>
          </w:tcPr>
          <w:p w14:paraId="5DA00947">
            <w:pPr>
              <w:spacing w:after="0" w:line="259" w:lineRule="auto"/>
              <w:ind w:right="1" w:firstLine="0"/>
              <w:jc w:val="center"/>
              <w:rPr>
                <w:rFonts w:ascii="宋体" w:hAnsi="宋体" w:eastAsia="宋体"/>
                <w:sz w:val="24"/>
                <w:szCs w:val="24"/>
              </w:rPr>
            </w:pPr>
            <w:r>
              <w:rPr>
                <w:rFonts w:ascii="宋体" w:hAnsi="宋体" w:eastAsia="宋体"/>
                <w:sz w:val="24"/>
                <w:szCs w:val="24"/>
              </w:rPr>
              <w:t>总 计</w:t>
            </w:r>
          </w:p>
        </w:tc>
        <w:tc>
          <w:tcPr>
            <w:tcW w:w="1593" w:type="dxa"/>
            <w:tcBorders>
              <w:top w:val="single" w:color="000000" w:sz="2" w:space="0"/>
              <w:left w:val="single" w:color="000000" w:sz="2" w:space="0"/>
              <w:bottom w:val="single" w:color="000000" w:sz="6" w:space="0"/>
              <w:right w:val="single" w:color="000000" w:sz="6" w:space="0"/>
            </w:tcBorders>
          </w:tcPr>
          <w:p w14:paraId="37881DDE">
            <w:pPr>
              <w:spacing w:after="0" w:line="259" w:lineRule="auto"/>
              <w:ind w:right="3" w:firstLine="0"/>
              <w:jc w:val="right"/>
              <w:rPr>
                <w:rFonts w:ascii="宋体" w:hAnsi="宋体" w:eastAsia="宋体"/>
                <w:sz w:val="24"/>
                <w:szCs w:val="24"/>
              </w:rPr>
            </w:pPr>
            <w:r>
              <w:rPr>
                <w:rFonts w:ascii="宋体" w:hAnsi="宋体" w:eastAsia="宋体" w:cs="Times New Roman"/>
                <w:b/>
                <w:sz w:val="24"/>
                <w:szCs w:val="24"/>
              </w:rPr>
              <w:t>861,076</w:t>
            </w:r>
          </w:p>
        </w:tc>
      </w:tr>
    </w:tbl>
    <w:p w14:paraId="670CF499">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区级一般公共预算收入预计 </w:t>
      </w:r>
      <w:r>
        <w:rPr>
          <w:rFonts w:ascii="宋体" w:hAnsi="宋体" w:eastAsia="宋体" w:cs="Times New Roman"/>
          <w:sz w:val="24"/>
          <w:szCs w:val="24"/>
        </w:rPr>
        <w:t xml:space="preserve">381,188 </w:t>
      </w:r>
      <w:r>
        <w:rPr>
          <w:rFonts w:ascii="宋体" w:hAnsi="宋体" w:eastAsia="宋体"/>
          <w:sz w:val="24"/>
          <w:szCs w:val="24"/>
        </w:rPr>
        <w:t xml:space="preserve">万元，增长 </w:t>
      </w:r>
      <w:r>
        <w:rPr>
          <w:rFonts w:ascii="宋体" w:hAnsi="宋体" w:eastAsia="宋体" w:cs="Times New Roman"/>
          <w:sz w:val="24"/>
          <w:szCs w:val="24"/>
        </w:rPr>
        <w:t>7.9%</w:t>
      </w:r>
      <w:r>
        <w:rPr>
          <w:rFonts w:ascii="宋体" w:hAnsi="宋体" w:eastAsia="宋体"/>
          <w:sz w:val="24"/>
          <w:szCs w:val="24"/>
        </w:rPr>
        <w:t xml:space="preserve">，其中：税收收入预计 </w:t>
      </w:r>
      <w:r>
        <w:rPr>
          <w:rFonts w:ascii="宋体" w:hAnsi="宋体" w:eastAsia="宋体" w:cs="Times New Roman"/>
          <w:sz w:val="24"/>
          <w:szCs w:val="24"/>
        </w:rPr>
        <w:t xml:space="preserve">177,590 </w:t>
      </w:r>
      <w:r>
        <w:rPr>
          <w:rFonts w:ascii="宋体" w:hAnsi="宋体" w:eastAsia="宋体"/>
          <w:sz w:val="24"/>
          <w:szCs w:val="24"/>
        </w:rPr>
        <w:t xml:space="preserve">万元，增长 </w:t>
      </w:r>
      <w:r>
        <w:rPr>
          <w:rFonts w:ascii="宋体" w:hAnsi="宋体" w:eastAsia="宋体" w:cs="Times New Roman"/>
          <w:sz w:val="24"/>
          <w:szCs w:val="24"/>
        </w:rPr>
        <w:t>10.0%</w:t>
      </w:r>
      <w:r>
        <w:rPr>
          <w:rFonts w:ascii="宋体" w:hAnsi="宋体" w:eastAsia="宋体"/>
          <w:sz w:val="24"/>
          <w:szCs w:val="24"/>
        </w:rPr>
        <w:t xml:space="preserve">。非税收入 </w:t>
      </w:r>
      <w:r>
        <w:rPr>
          <w:rFonts w:ascii="宋体" w:hAnsi="宋体" w:eastAsia="宋体" w:cs="Times New Roman"/>
          <w:sz w:val="24"/>
          <w:szCs w:val="24"/>
        </w:rPr>
        <w:t xml:space="preserve">203,598 </w:t>
      </w:r>
      <w:r>
        <w:rPr>
          <w:rFonts w:ascii="宋体" w:hAnsi="宋体" w:eastAsia="宋体"/>
          <w:sz w:val="24"/>
          <w:szCs w:val="24"/>
        </w:rPr>
        <w:t xml:space="preserve">万元，增长 </w:t>
      </w:r>
      <w:r>
        <w:rPr>
          <w:rFonts w:ascii="宋体" w:hAnsi="宋体" w:eastAsia="宋体" w:cs="Times New Roman"/>
          <w:sz w:val="24"/>
          <w:szCs w:val="24"/>
        </w:rPr>
        <w:t>6.1%</w:t>
      </w:r>
      <w:r>
        <w:rPr>
          <w:rFonts w:ascii="宋体" w:hAnsi="宋体" w:eastAsia="宋体"/>
          <w:sz w:val="24"/>
          <w:szCs w:val="24"/>
        </w:rPr>
        <w:t xml:space="preserve">。加上市级提前下达转移支付 </w:t>
      </w:r>
      <w:r>
        <w:rPr>
          <w:rFonts w:ascii="宋体" w:hAnsi="宋体" w:eastAsia="宋体" w:cs="Times New Roman"/>
          <w:sz w:val="24"/>
          <w:szCs w:val="24"/>
        </w:rPr>
        <w:t xml:space="preserve">232,547 </w:t>
      </w:r>
      <w:r>
        <w:rPr>
          <w:rFonts w:ascii="宋体" w:hAnsi="宋体" w:eastAsia="宋体"/>
          <w:sz w:val="24"/>
          <w:szCs w:val="24"/>
        </w:rPr>
        <w:t xml:space="preserve">万元、动用预算稳定调节基金 </w:t>
      </w:r>
      <w:r>
        <w:rPr>
          <w:rFonts w:ascii="宋体" w:hAnsi="宋体" w:eastAsia="宋体" w:cs="Times New Roman"/>
          <w:sz w:val="24"/>
          <w:szCs w:val="24"/>
        </w:rPr>
        <w:t xml:space="preserve">11,000 </w:t>
      </w:r>
      <w:r>
        <w:rPr>
          <w:rFonts w:ascii="宋体" w:hAnsi="宋体" w:eastAsia="宋体"/>
          <w:sz w:val="24"/>
          <w:szCs w:val="24"/>
        </w:rPr>
        <w:t xml:space="preserve">万元、调入资金 </w:t>
      </w:r>
      <w:r>
        <w:rPr>
          <w:rFonts w:ascii="宋体" w:hAnsi="宋体" w:eastAsia="宋体" w:cs="Times New Roman"/>
          <w:sz w:val="24"/>
          <w:szCs w:val="24"/>
        </w:rPr>
        <w:t xml:space="preserve">93,000 </w:t>
      </w:r>
      <w:r>
        <w:rPr>
          <w:rFonts w:ascii="宋体" w:hAnsi="宋体" w:eastAsia="宋体"/>
          <w:sz w:val="24"/>
          <w:szCs w:val="24"/>
        </w:rPr>
        <w:t xml:space="preserve">万元和上年结转 </w:t>
      </w:r>
      <w:r>
        <w:rPr>
          <w:rFonts w:ascii="宋体" w:hAnsi="宋体" w:eastAsia="宋体" w:cs="Times New Roman"/>
          <w:sz w:val="24"/>
          <w:szCs w:val="24"/>
        </w:rPr>
        <w:t xml:space="preserve">143,341 </w:t>
      </w:r>
      <w:r>
        <w:rPr>
          <w:rFonts w:ascii="宋体" w:hAnsi="宋体" w:eastAsia="宋体"/>
          <w:sz w:val="24"/>
          <w:szCs w:val="24"/>
        </w:rPr>
        <w:t xml:space="preserve">万元后，收入总计 </w:t>
      </w:r>
      <w:r>
        <w:rPr>
          <w:rFonts w:ascii="宋体" w:hAnsi="宋体" w:eastAsia="宋体" w:cs="Times New Roman"/>
          <w:sz w:val="24"/>
          <w:szCs w:val="24"/>
        </w:rPr>
        <w:t xml:space="preserve">861,076 </w:t>
      </w:r>
      <w:r>
        <w:rPr>
          <w:rFonts w:ascii="宋体" w:hAnsi="宋体" w:eastAsia="宋体"/>
          <w:sz w:val="24"/>
          <w:szCs w:val="24"/>
        </w:rPr>
        <w:t>万元。</w:t>
      </w:r>
    </w:p>
    <w:p w14:paraId="7B72681C">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区级一般公共预算支出安排 </w:t>
      </w:r>
      <w:r>
        <w:rPr>
          <w:rFonts w:ascii="宋体" w:hAnsi="宋体" w:eastAsia="宋体" w:cs="Times New Roman"/>
          <w:sz w:val="24"/>
          <w:szCs w:val="24"/>
        </w:rPr>
        <w:t xml:space="preserve">773,337 </w:t>
      </w:r>
      <w:r>
        <w:rPr>
          <w:rFonts w:ascii="宋体" w:hAnsi="宋体" w:eastAsia="宋体"/>
          <w:sz w:val="24"/>
          <w:szCs w:val="24"/>
        </w:rPr>
        <w:t xml:space="preserve">万元，增长 </w:t>
      </w:r>
      <w:r>
        <w:rPr>
          <w:rFonts w:ascii="宋体" w:hAnsi="宋体" w:eastAsia="宋体" w:cs="Times New Roman"/>
          <w:sz w:val="24"/>
          <w:szCs w:val="24"/>
        </w:rPr>
        <w:t>11.3%</w:t>
      </w:r>
      <w:r>
        <w:rPr>
          <w:rFonts w:ascii="宋体" w:hAnsi="宋体" w:eastAsia="宋体"/>
          <w:sz w:val="24"/>
          <w:szCs w:val="24"/>
        </w:rPr>
        <w:t xml:space="preserve">。加上上解市级支出 </w:t>
      </w:r>
      <w:r>
        <w:rPr>
          <w:rFonts w:ascii="宋体" w:hAnsi="宋体" w:eastAsia="宋体" w:cs="Times New Roman"/>
          <w:sz w:val="24"/>
          <w:szCs w:val="24"/>
        </w:rPr>
        <w:t xml:space="preserve">29,385 </w:t>
      </w:r>
      <w:r>
        <w:rPr>
          <w:rFonts w:ascii="宋体" w:hAnsi="宋体" w:eastAsia="宋体"/>
          <w:sz w:val="24"/>
          <w:szCs w:val="24"/>
        </w:rPr>
        <w:t xml:space="preserve">万元、区对乡镇转移支付 </w:t>
      </w:r>
      <w:r>
        <w:rPr>
          <w:rFonts w:ascii="宋体" w:hAnsi="宋体" w:eastAsia="宋体" w:cs="Times New Roman"/>
          <w:sz w:val="24"/>
          <w:szCs w:val="24"/>
        </w:rPr>
        <w:t xml:space="preserve">47,954 </w:t>
      </w:r>
      <w:r>
        <w:rPr>
          <w:rFonts w:ascii="宋体" w:hAnsi="宋体" w:eastAsia="宋体"/>
          <w:sz w:val="24"/>
          <w:szCs w:val="24"/>
        </w:rPr>
        <w:t xml:space="preserve">万元、地方政府债务还本 </w:t>
      </w:r>
      <w:r>
        <w:rPr>
          <w:rFonts w:ascii="宋体" w:hAnsi="宋体" w:eastAsia="宋体" w:cs="Times New Roman"/>
          <w:sz w:val="24"/>
          <w:szCs w:val="24"/>
        </w:rPr>
        <w:t xml:space="preserve">10,400 </w:t>
      </w:r>
      <w:r>
        <w:rPr>
          <w:rFonts w:ascii="宋体" w:hAnsi="宋体" w:eastAsia="宋体"/>
          <w:sz w:val="24"/>
          <w:szCs w:val="24"/>
        </w:rPr>
        <w:t xml:space="preserve">万元后，支出总计 </w:t>
      </w:r>
      <w:r>
        <w:rPr>
          <w:rFonts w:ascii="宋体" w:hAnsi="宋体" w:eastAsia="宋体" w:cs="Times New Roman"/>
          <w:sz w:val="24"/>
          <w:szCs w:val="24"/>
        </w:rPr>
        <w:t xml:space="preserve">861,076 </w:t>
      </w:r>
      <w:r>
        <w:rPr>
          <w:rFonts w:ascii="宋体" w:hAnsi="宋体" w:eastAsia="宋体"/>
          <w:sz w:val="24"/>
          <w:szCs w:val="24"/>
        </w:rPr>
        <w:t>万元。</w:t>
      </w:r>
    </w:p>
    <w:p w14:paraId="1121AB17">
      <w:pPr>
        <w:spacing w:line="358" w:lineRule="auto"/>
        <w:ind w:left="-15" w:right="151" w:firstLine="641"/>
        <w:jc w:val="both"/>
        <w:rPr>
          <w:rFonts w:ascii="宋体" w:hAnsi="宋体" w:eastAsia="宋体" w:cs="Times New Roman"/>
          <w:sz w:val="24"/>
          <w:szCs w:val="24"/>
        </w:rPr>
      </w:pPr>
      <w:r>
        <w:rPr>
          <w:rFonts w:ascii="宋体" w:hAnsi="宋体" w:eastAsia="宋体" w:cs="Times New Roman"/>
          <w:b/>
          <w:sz w:val="24"/>
          <w:szCs w:val="24"/>
        </w:rPr>
        <w:t>1.</w:t>
      </w:r>
      <w:r>
        <w:rPr>
          <w:rFonts w:ascii="宋体" w:hAnsi="宋体" w:eastAsia="宋体" w:cs="Times New Roman"/>
          <w:sz w:val="24"/>
          <w:szCs w:val="24"/>
        </w:rPr>
        <w:t>区级主要支出项目预算安排为：一般公共服务支出安排61,429 万元，增长 17.5%。公共安全支出安排 27,791 万元，增长 10.1%。教育支出安排 154,296 万元，下降 8.1%。科学技术支出安排 5,743 万元，增长 6.2%。文化旅游体育与传媒支出安排 8,199 万元，下降 7.8%。社会保障和就业支出安排 93,481 万元，增长 7.5%。卫生健康支出安排 56,619 万元，下降 1.3%。节能环保支出安排 13,974 万元，下降 65.1%。城乡社区支出安排 36,652 万元，下降 16.5%。农林水支出安排 168,792 万元，增长 84%。交通运输支出安排 55,277 万元，增长 119.4%。产业发展支出安排 8,029 万元，下降 25.9%。自然资源气象等事务支出安排 8,880 万元，增长 40.9%。住房保障支出安排 20,772 万元，下降 58.5%。灾害防治及应急管理 4,088 万元，下降 11.1%。</w:t>
      </w:r>
    </w:p>
    <w:p w14:paraId="64CE5BA5">
      <w:pPr>
        <w:spacing w:line="358" w:lineRule="auto"/>
        <w:ind w:left="-15" w:right="151" w:firstLine="641"/>
        <w:jc w:val="both"/>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 xml:space="preserve">区对乡镇转移支付预算安排为：区对乡镇转移支付 </w:t>
      </w:r>
      <w:r>
        <w:rPr>
          <w:rFonts w:ascii="宋体" w:hAnsi="宋体" w:eastAsia="宋体" w:cs="Times New Roman"/>
          <w:sz w:val="24"/>
          <w:szCs w:val="24"/>
        </w:rPr>
        <w:t xml:space="preserve">47,954 </w:t>
      </w:r>
      <w:r>
        <w:rPr>
          <w:rFonts w:ascii="宋体" w:hAnsi="宋体" w:eastAsia="宋体"/>
          <w:sz w:val="24"/>
          <w:szCs w:val="24"/>
        </w:rPr>
        <w:t xml:space="preserve">万元，其中，一般性转移支付补助 </w:t>
      </w:r>
      <w:r>
        <w:rPr>
          <w:rFonts w:ascii="宋体" w:hAnsi="宋体" w:eastAsia="宋体" w:cs="Times New Roman"/>
          <w:sz w:val="24"/>
          <w:szCs w:val="24"/>
        </w:rPr>
        <w:t xml:space="preserve">47,048 </w:t>
      </w:r>
      <w:r>
        <w:rPr>
          <w:rFonts w:ascii="宋体" w:hAnsi="宋体" w:eastAsia="宋体"/>
          <w:sz w:val="24"/>
          <w:szCs w:val="24"/>
        </w:rPr>
        <w:t xml:space="preserve">万元，专项转移支付 </w:t>
      </w:r>
      <w:r>
        <w:rPr>
          <w:rFonts w:ascii="宋体" w:hAnsi="宋体" w:eastAsia="宋体" w:cs="Times New Roman"/>
          <w:sz w:val="24"/>
          <w:szCs w:val="24"/>
        </w:rPr>
        <w:t xml:space="preserve">906 </w:t>
      </w:r>
      <w:r>
        <w:rPr>
          <w:rFonts w:ascii="宋体" w:hAnsi="宋体" w:eastAsia="宋体"/>
          <w:sz w:val="24"/>
          <w:szCs w:val="24"/>
        </w:rPr>
        <w:t>万元。</w:t>
      </w:r>
    </w:p>
    <w:p w14:paraId="6FB75731">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 xml:space="preserve">区级预备费安排 </w:t>
      </w:r>
      <w:r>
        <w:rPr>
          <w:rFonts w:ascii="宋体" w:hAnsi="宋体" w:eastAsia="宋体" w:cs="Times New Roman"/>
          <w:b/>
          <w:sz w:val="24"/>
          <w:szCs w:val="24"/>
        </w:rPr>
        <w:t xml:space="preserve">10,000 </w:t>
      </w:r>
      <w:r>
        <w:rPr>
          <w:rFonts w:ascii="宋体" w:hAnsi="宋体" w:eastAsia="宋体"/>
          <w:sz w:val="24"/>
          <w:szCs w:val="24"/>
        </w:rPr>
        <w:t>万元。预备费在年度执行中根据实际用途分别计入区级支出和对乡镇的转移支付。</w:t>
      </w:r>
    </w:p>
    <w:p w14:paraId="4AB8CB68">
      <w:pPr>
        <w:ind w:left="-15"/>
        <w:rPr>
          <w:rFonts w:ascii="宋体" w:hAnsi="宋体" w:eastAsia="宋体"/>
          <w:sz w:val="24"/>
          <w:szCs w:val="24"/>
        </w:rPr>
      </w:pPr>
      <w:r>
        <w:rPr>
          <w:rFonts w:ascii="宋体" w:hAnsi="宋体" w:eastAsia="宋体"/>
          <w:sz w:val="24"/>
          <w:szCs w:val="24"/>
        </w:rPr>
        <w:t>按照预算法第五十四条规定，预算批准前必须安排的人员、基本运转等支出，已作相应安排。</w:t>
      </w:r>
    </w:p>
    <w:p w14:paraId="42D76CA3">
      <w:pPr>
        <w:spacing w:after="143" w:line="259" w:lineRule="auto"/>
        <w:ind w:left="636" w:hanging="10"/>
        <w:rPr>
          <w:rFonts w:ascii="宋体" w:hAnsi="宋体" w:eastAsia="宋体"/>
          <w:sz w:val="24"/>
          <w:szCs w:val="24"/>
        </w:rPr>
      </w:pPr>
      <w:r>
        <w:rPr>
          <w:rFonts w:ascii="宋体" w:hAnsi="宋体" w:eastAsia="宋体"/>
          <w:sz w:val="24"/>
          <w:szCs w:val="24"/>
        </w:rPr>
        <w:t>（三）区级政府性基金预算草案</w:t>
      </w:r>
    </w:p>
    <w:p w14:paraId="380DB7CB">
      <w:pPr>
        <w:spacing w:after="16" w:line="259" w:lineRule="auto"/>
        <w:ind w:left="10" w:right="163" w:hanging="10"/>
        <w:jc w:val="center"/>
        <w:rPr>
          <w:rFonts w:ascii="宋体" w:hAnsi="宋体" w:eastAsia="宋体"/>
          <w:sz w:val="24"/>
          <w:szCs w:val="24"/>
        </w:rPr>
      </w:pPr>
      <w:r>
        <w:rPr>
          <w:rFonts w:ascii="宋体" w:hAnsi="宋体" w:eastAsia="宋体" w:cs="Times New Roman"/>
          <w:sz w:val="24"/>
          <w:szCs w:val="24"/>
        </w:rPr>
        <w:t xml:space="preserve">2024 </w:t>
      </w:r>
      <w:r>
        <w:rPr>
          <w:rFonts w:ascii="宋体" w:hAnsi="宋体" w:eastAsia="宋体"/>
          <w:sz w:val="24"/>
          <w:szCs w:val="24"/>
        </w:rPr>
        <w:t>年区级政府性基金收支预算表</w:t>
      </w:r>
    </w:p>
    <w:p w14:paraId="7859EE8F">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792" w:type="dxa"/>
        <w:tblInd w:w="112" w:type="dxa"/>
        <w:tblLayout w:type="autofit"/>
        <w:tblCellMar>
          <w:top w:w="57" w:type="dxa"/>
          <w:left w:w="27" w:type="dxa"/>
          <w:bottom w:w="0" w:type="dxa"/>
          <w:right w:w="25" w:type="dxa"/>
        </w:tblCellMar>
      </w:tblPr>
      <w:tblGrid>
        <w:gridCol w:w="2786"/>
        <w:gridCol w:w="1701"/>
        <w:gridCol w:w="2603"/>
        <w:gridCol w:w="1702"/>
      </w:tblGrid>
      <w:tr w14:paraId="4E82AACF">
        <w:tblPrEx>
          <w:tblCellMar>
            <w:top w:w="57" w:type="dxa"/>
            <w:left w:w="27" w:type="dxa"/>
            <w:bottom w:w="0" w:type="dxa"/>
            <w:right w:w="25" w:type="dxa"/>
          </w:tblCellMar>
        </w:tblPrEx>
        <w:trPr>
          <w:trHeight w:val="410" w:hRule="atLeast"/>
        </w:trPr>
        <w:tc>
          <w:tcPr>
            <w:tcW w:w="2786" w:type="dxa"/>
            <w:tcBorders>
              <w:top w:val="single" w:color="000000" w:sz="6" w:space="0"/>
              <w:left w:val="single" w:color="000000" w:sz="6" w:space="0"/>
              <w:bottom w:val="single" w:color="000000" w:sz="2" w:space="0"/>
              <w:right w:val="single" w:color="000000" w:sz="2" w:space="0"/>
            </w:tcBorders>
          </w:tcPr>
          <w:p w14:paraId="5D7EE031">
            <w:pPr>
              <w:spacing w:after="0" w:line="259" w:lineRule="auto"/>
              <w:ind w:right="3" w:firstLine="0"/>
              <w:jc w:val="center"/>
              <w:rPr>
                <w:rFonts w:ascii="宋体" w:hAnsi="宋体" w:eastAsia="宋体"/>
                <w:sz w:val="24"/>
                <w:szCs w:val="24"/>
              </w:rPr>
            </w:pPr>
            <w:r>
              <w:rPr>
                <w:rFonts w:ascii="宋体" w:hAnsi="宋体" w:eastAsia="宋体"/>
                <w:sz w:val="24"/>
                <w:szCs w:val="24"/>
              </w:rPr>
              <w:t>收 入</w:t>
            </w:r>
          </w:p>
        </w:tc>
        <w:tc>
          <w:tcPr>
            <w:tcW w:w="1701" w:type="dxa"/>
            <w:tcBorders>
              <w:top w:val="single" w:color="000000" w:sz="6" w:space="0"/>
              <w:left w:val="single" w:color="000000" w:sz="2" w:space="0"/>
              <w:bottom w:val="single" w:color="000000" w:sz="2" w:space="0"/>
              <w:right w:val="single" w:color="000000" w:sz="2" w:space="0"/>
            </w:tcBorders>
          </w:tcPr>
          <w:p w14:paraId="17EEADDD">
            <w:pPr>
              <w:spacing w:after="0" w:line="259" w:lineRule="auto"/>
              <w:ind w:right="2" w:firstLine="0"/>
              <w:jc w:val="center"/>
              <w:rPr>
                <w:rFonts w:ascii="宋体" w:hAnsi="宋体" w:eastAsia="宋体"/>
                <w:sz w:val="24"/>
                <w:szCs w:val="24"/>
              </w:rPr>
            </w:pPr>
            <w:r>
              <w:rPr>
                <w:rFonts w:ascii="宋体" w:hAnsi="宋体" w:eastAsia="宋体"/>
                <w:sz w:val="24"/>
                <w:szCs w:val="24"/>
              </w:rPr>
              <w:t>预算数</w:t>
            </w:r>
          </w:p>
        </w:tc>
        <w:tc>
          <w:tcPr>
            <w:tcW w:w="2603" w:type="dxa"/>
            <w:tcBorders>
              <w:top w:val="single" w:color="000000" w:sz="6" w:space="0"/>
              <w:left w:val="single" w:color="000000" w:sz="2" w:space="0"/>
              <w:bottom w:val="single" w:color="000000" w:sz="2" w:space="0"/>
              <w:right w:val="single" w:color="000000" w:sz="2" w:space="0"/>
            </w:tcBorders>
          </w:tcPr>
          <w:p w14:paraId="6B8A8D51">
            <w:pPr>
              <w:spacing w:after="0" w:line="259" w:lineRule="auto"/>
              <w:ind w:right="5" w:firstLine="0"/>
              <w:jc w:val="center"/>
              <w:rPr>
                <w:rFonts w:ascii="宋体" w:hAnsi="宋体" w:eastAsia="宋体"/>
                <w:sz w:val="24"/>
                <w:szCs w:val="24"/>
              </w:rPr>
            </w:pPr>
            <w:r>
              <w:rPr>
                <w:rFonts w:ascii="宋体" w:hAnsi="宋体" w:eastAsia="宋体"/>
                <w:sz w:val="24"/>
                <w:szCs w:val="24"/>
              </w:rPr>
              <w:t>支 出</w:t>
            </w:r>
          </w:p>
        </w:tc>
        <w:tc>
          <w:tcPr>
            <w:tcW w:w="1702" w:type="dxa"/>
            <w:tcBorders>
              <w:top w:val="single" w:color="000000" w:sz="6" w:space="0"/>
              <w:left w:val="single" w:color="000000" w:sz="2" w:space="0"/>
              <w:bottom w:val="single" w:color="000000" w:sz="2" w:space="0"/>
              <w:right w:val="single" w:color="000000" w:sz="6" w:space="0"/>
            </w:tcBorders>
          </w:tcPr>
          <w:p w14:paraId="2437FB7D">
            <w:pPr>
              <w:spacing w:after="0" w:line="259" w:lineRule="auto"/>
              <w:ind w:right="5" w:firstLine="0"/>
              <w:jc w:val="center"/>
              <w:rPr>
                <w:rFonts w:ascii="宋体" w:hAnsi="宋体" w:eastAsia="宋体"/>
                <w:sz w:val="24"/>
                <w:szCs w:val="24"/>
              </w:rPr>
            </w:pPr>
            <w:r>
              <w:rPr>
                <w:rFonts w:ascii="宋体" w:hAnsi="宋体" w:eastAsia="宋体"/>
                <w:sz w:val="24"/>
                <w:szCs w:val="24"/>
              </w:rPr>
              <w:t>预算数</w:t>
            </w:r>
          </w:p>
        </w:tc>
      </w:tr>
      <w:tr w14:paraId="6C610B85">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0CB1F701">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701" w:type="dxa"/>
            <w:tcBorders>
              <w:top w:val="single" w:color="000000" w:sz="2" w:space="0"/>
              <w:left w:val="single" w:color="000000" w:sz="2" w:space="0"/>
              <w:bottom w:val="single" w:color="000000" w:sz="2" w:space="0"/>
              <w:right w:val="single" w:color="000000" w:sz="2" w:space="0"/>
            </w:tcBorders>
          </w:tcPr>
          <w:p w14:paraId="42FFECAC">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290,000</w:t>
            </w:r>
          </w:p>
        </w:tc>
        <w:tc>
          <w:tcPr>
            <w:tcW w:w="2603" w:type="dxa"/>
            <w:tcBorders>
              <w:top w:val="single" w:color="000000" w:sz="2" w:space="0"/>
              <w:left w:val="single" w:color="000000" w:sz="2" w:space="0"/>
              <w:bottom w:val="single" w:color="000000" w:sz="2" w:space="0"/>
              <w:right w:val="single" w:color="000000" w:sz="2" w:space="0"/>
            </w:tcBorders>
          </w:tcPr>
          <w:p w14:paraId="2111C61B">
            <w:pPr>
              <w:spacing w:after="0" w:line="259" w:lineRule="auto"/>
              <w:ind w:left="1" w:firstLine="0"/>
              <w:rPr>
                <w:rFonts w:ascii="宋体" w:hAnsi="宋体" w:eastAsia="宋体"/>
                <w:sz w:val="24"/>
                <w:szCs w:val="24"/>
              </w:rPr>
            </w:pPr>
            <w:r>
              <w:rPr>
                <w:rFonts w:ascii="宋体" w:hAnsi="宋体" w:eastAsia="宋体"/>
                <w:sz w:val="24"/>
                <w:szCs w:val="24"/>
              </w:rPr>
              <w:t>一、本级支出</w:t>
            </w:r>
          </w:p>
        </w:tc>
        <w:tc>
          <w:tcPr>
            <w:tcW w:w="1702" w:type="dxa"/>
            <w:tcBorders>
              <w:top w:val="single" w:color="000000" w:sz="2" w:space="0"/>
              <w:left w:val="single" w:color="000000" w:sz="2" w:space="0"/>
              <w:bottom w:val="single" w:color="000000" w:sz="2" w:space="0"/>
              <w:right w:val="single" w:color="000000" w:sz="6" w:space="0"/>
            </w:tcBorders>
          </w:tcPr>
          <w:p w14:paraId="3A1822A1">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220,412</w:t>
            </w:r>
          </w:p>
        </w:tc>
      </w:tr>
      <w:tr w14:paraId="34F812EC">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19768B71">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701" w:type="dxa"/>
            <w:tcBorders>
              <w:top w:val="single" w:color="000000" w:sz="2" w:space="0"/>
              <w:left w:val="single" w:color="000000" w:sz="2" w:space="0"/>
              <w:bottom w:val="single" w:color="000000" w:sz="2" w:space="0"/>
              <w:right w:val="single" w:color="000000" w:sz="2" w:space="0"/>
            </w:tcBorders>
          </w:tcPr>
          <w:p w14:paraId="6B81E96A">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34,790</w:t>
            </w:r>
          </w:p>
        </w:tc>
        <w:tc>
          <w:tcPr>
            <w:tcW w:w="2603" w:type="dxa"/>
            <w:tcBorders>
              <w:top w:val="single" w:color="000000" w:sz="2" w:space="0"/>
              <w:left w:val="single" w:color="000000" w:sz="2" w:space="0"/>
              <w:bottom w:val="single" w:color="000000" w:sz="2" w:space="0"/>
              <w:right w:val="single" w:color="000000" w:sz="2" w:space="0"/>
            </w:tcBorders>
          </w:tcPr>
          <w:p w14:paraId="186292F8">
            <w:pPr>
              <w:spacing w:after="0" w:line="259" w:lineRule="auto"/>
              <w:ind w:left="1" w:firstLine="0"/>
              <w:rPr>
                <w:rFonts w:ascii="宋体" w:hAnsi="宋体" w:eastAsia="宋体"/>
                <w:sz w:val="24"/>
                <w:szCs w:val="24"/>
              </w:rPr>
            </w:pPr>
            <w:r>
              <w:rPr>
                <w:rFonts w:ascii="宋体" w:hAnsi="宋体" w:eastAsia="宋体"/>
                <w:sz w:val="24"/>
                <w:szCs w:val="24"/>
              </w:rPr>
              <w:t>二、转移性支出</w:t>
            </w:r>
          </w:p>
        </w:tc>
        <w:tc>
          <w:tcPr>
            <w:tcW w:w="1702" w:type="dxa"/>
            <w:tcBorders>
              <w:top w:val="single" w:color="000000" w:sz="2" w:space="0"/>
              <w:left w:val="single" w:color="000000" w:sz="2" w:space="0"/>
              <w:bottom w:val="single" w:color="000000" w:sz="2" w:space="0"/>
              <w:right w:val="single" w:color="000000" w:sz="6" w:space="0"/>
            </w:tcBorders>
          </w:tcPr>
          <w:p w14:paraId="556775CD">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104,378</w:t>
            </w:r>
          </w:p>
        </w:tc>
      </w:tr>
      <w:tr w14:paraId="2789FF17">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2DAEB757">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701" w:type="dxa"/>
            <w:tcBorders>
              <w:top w:val="single" w:color="000000" w:sz="2" w:space="0"/>
              <w:left w:val="single" w:color="000000" w:sz="2" w:space="0"/>
              <w:bottom w:val="single" w:color="000000" w:sz="2" w:space="0"/>
              <w:right w:val="single" w:color="000000" w:sz="2" w:space="0"/>
            </w:tcBorders>
          </w:tcPr>
          <w:p w14:paraId="382B24F0">
            <w:pPr>
              <w:spacing w:after="0" w:line="259" w:lineRule="auto"/>
              <w:ind w:firstLine="0"/>
              <w:jc w:val="right"/>
              <w:rPr>
                <w:rFonts w:ascii="宋体" w:hAnsi="宋体" w:eastAsia="宋体"/>
                <w:sz w:val="24"/>
                <w:szCs w:val="24"/>
              </w:rPr>
            </w:pPr>
            <w:r>
              <w:rPr>
                <w:rFonts w:ascii="宋体" w:hAnsi="宋体" w:eastAsia="宋体" w:cs="Times New Roman"/>
                <w:sz w:val="24"/>
                <w:szCs w:val="24"/>
              </w:rPr>
              <w:t>7,411</w:t>
            </w:r>
          </w:p>
        </w:tc>
        <w:tc>
          <w:tcPr>
            <w:tcW w:w="2603" w:type="dxa"/>
            <w:tcBorders>
              <w:top w:val="single" w:color="000000" w:sz="2" w:space="0"/>
              <w:left w:val="single" w:color="000000" w:sz="2" w:space="0"/>
              <w:bottom w:val="single" w:color="000000" w:sz="2" w:space="0"/>
              <w:right w:val="single" w:color="000000" w:sz="2" w:space="0"/>
            </w:tcBorders>
          </w:tcPr>
          <w:p w14:paraId="2CDF3F03">
            <w:pPr>
              <w:spacing w:after="0" w:line="259" w:lineRule="auto"/>
              <w:ind w:left="1" w:firstLine="0"/>
              <w:rPr>
                <w:rFonts w:ascii="宋体" w:hAnsi="宋体" w:eastAsia="宋体"/>
                <w:sz w:val="24"/>
                <w:szCs w:val="24"/>
              </w:rPr>
            </w:pPr>
            <w:r>
              <w:rPr>
                <w:rFonts w:ascii="宋体" w:hAnsi="宋体" w:eastAsia="宋体"/>
                <w:sz w:val="24"/>
                <w:szCs w:val="24"/>
              </w:rPr>
              <w:t>上解市级</w:t>
            </w:r>
          </w:p>
        </w:tc>
        <w:tc>
          <w:tcPr>
            <w:tcW w:w="1702" w:type="dxa"/>
            <w:tcBorders>
              <w:top w:val="single" w:color="000000" w:sz="2" w:space="0"/>
              <w:left w:val="single" w:color="000000" w:sz="2" w:space="0"/>
              <w:bottom w:val="single" w:color="000000" w:sz="2" w:space="0"/>
              <w:right w:val="single" w:color="000000" w:sz="6" w:space="0"/>
            </w:tcBorders>
          </w:tcPr>
          <w:p w14:paraId="631722A0">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10,256</w:t>
            </w:r>
          </w:p>
        </w:tc>
      </w:tr>
      <w:tr w14:paraId="2C72DF8F">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16607DE6">
            <w:pPr>
              <w:spacing w:after="0" w:line="259" w:lineRule="auto"/>
              <w:ind w:firstLine="0"/>
              <w:rPr>
                <w:rFonts w:ascii="宋体" w:hAnsi="宋体" w:eastAsia="宋体"/>
                <w:sz w:val="24"/>
                <w:szCs w:val="24"/>
              </w:rPr>
            </w:pPr>
            <w:r>
              <w:rPr>
                <w:rFonts w:ascii="宋体" w:hAnsi="宋体" w:eastAsia="宋体"/>
                <w:sz w:val="24"/>
                <w:szCs w:val="24"/>
              </w:rPr>
              <w:t>乡镇上解</w:t>
            </w:r>
          </w:p>
        </w:tc>
        <w:tc>
          <w:tcPr>
            <w:tcW w:w="1701" w:type="dxa"/>
            <w:tcBorders>
              <w:top w:val="single" w:color="000000" w:sz="2" w:space="0"/>
              <w:left w:val="single" w:color="000000" w:sz="2" w:space="0"/>
              <w:bottom w:val="single" w:color="000000" w:sz="2" w:space="0"/>
              <w:right w:val="single" w:color="000000" w:sz="2" w:space="0"/>
            </w:tcBorders>
          </w:tcPr>
          <w:p w14:paraId="050F717D">
            <w:pPr>
              <w:spacing w:after="160" w:line="259" w:lineRule="auto"/>
              <w:ind w:firstLine="0"/>
              <w:rPr>
                <w:rFonts w:ascii="宋体" w:hAnsi="宋体" w:eastAsia="宋体"/>
                <w:sz w:val="24"/>
                <w:szCs w:val="24"/>
              </w:rPr>
            </w:pPr>
          </w:p>
        </w:tc>
        <w:tc>
          <w:tcPr>
            <w:tcW w:w="2603" w:type="dxa"/>
            <w:tcBorders>
              <w:top w:val="single" w:color="000000" w:sz="2" w:space="0"/>
              <w:left w:val="single" w:color="000000" w:sz="2" w:space="0"/>
              <w:bottom w:val="single" w:color="000000" w:sz="2" w:space="0"/>
              <w:right w:val="single" w:color="000000" w:sz="2" w:space="0"/>
            </w:tcBorders>
          </w:tcPr>
          <w:p w14:paraId="68B80978">
            <w:pPr>
              <w:spacing w:after="0" w:line="259" w:lineRule="auto"/>
              <w:ind w:left="1" w:firstLine="0"/>
              <w:rPr>
                <w:rFonts w:ascii="宋体" w:hAnsi="宋体" w:eastAsia="宋体"/>
                <w:sz w:val="24"/>
                <w:szCs w:val="24"/>
              </w:rPr>
            </w:pPr>
            <w:r>
              <w:rPr>
                <w:rFonts w:ascii="宋体" w:hAnsi="宋体" w:eastAsia="宋体"/>
                <w:sz w:val="24"/>
                <w:szCs w:val="24"/>
              </w:rPr>
              <w:t>补助乡镇</w:t>
            </w:r>
          </w:p>
        </w:tc>
        <w:tc>
          <w:tcPr>
            <w:tcW w:w="1702" w:type="dxa"/>
            <w:tcBorders>
              <w:top w:val="single" w:color="000000" w:sz="2" w:space="0"/>
              <w:left w:val="single" w:color="000000" w:sz="2" w:space="0"/>
              <w:bottom w:val="single" w:color="000000" w:sz="2" w:space="0"/>
              <w:right w:val="single" w:color="000000" w:sz="6" w:space="0"/>
            </w:tcBorders>
          </w:tcPr>
          <w:p w14:paraId="64A6C943">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1,122</w:t>
            </w:r>
          </w:p>
        </w:tc>
      </w:tr>
      <w:tr w14:paraId="535E1DB2">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4375C028">
            <w:pPr>
              <w:spacing w:after="0" w:line="259" w:lineRule="auto"/>
              <w:ind w:firstLine="0"/>
              <w:rPr>
                <w:rFonts w:ascii="宋体" w:hAnsi="宋体" w:eastAsia="宋体"/>
                <w:sz w:val="24"/>
                <w:szCs w:val="24"/>
              </w:rPr>
            </w:pPr>
            <w:r>
              <w:rPr>
                <w:rFonts w:ascii="宋体" w:hAnsi="宋体" w:eastAsia="宋体"/>
                <w:sz w:val="24"/>
                <w:szCs w:val="24"/>
              </w:rPr>
              <w:t>政府债券转贷收入</w:t>
            </w:r>
          </w:p>
        </w:tc>
        <w:tc>
          <w:tcPr>
            <w:tcW w:w="1701" w:type="dxa"/>
            <w:tcBorders>
              <w:top w:val="single" w:color="000000" w:sz="2" w:space="0"/>
              <w:left w:val="single" w:color="000000" w:sz="2" w:space="0"/>
              <w:bottom w:val="single" w:color="000000" w:sz="2" w:space="0"/>
              <w:right w:val="single" w:color="000000" w:sz="2" w:space="0"/>
            </w:tcBorders>
          </w:tcPr>
          <w:p w14:paraId="75E7D544">
            <w:pPr>
              <w:spacing w:after="160" w:line="259" w:lineRule="auto"/>
              <w:ind w:firstLine="0"/>
              <w:rPr>
                <w:rFonts w:ascii="宋体" w:hAnsi="宋体" w:eastAsia="宋体"/>
                <w:sz w:val="24"/>
                <w:szCs w:val="24"/>
              </w:rPr>
            </w:pPr>
          </w:p>
        </w:tc>
        <w:tc>
          <w:tcPr>
            <w:tcW w:w="2603" w:type="dxa"/>
            <w:tcBorders>
              <w:top w:val="single" w:color="000000" w:sz="2" w:space="0"/>
              <w:left w:val="single" w:color="000000" w:sz="2" w:space="0"/>
              <w:bottom w:val="single" w:color="000000" w:sz="2" w:space="0"/>
              <w:right w:val="single" w:color="000000" w:sz="2" w:space="0"/>
            </w:tcBorders>
          </w:tcPr>
          <w:p w14:paraId="6093EE13">
            <w:pPr>
              <w:spacing w:after="0" w:line="259" w:lineRule="auto"/>
              <w:ind w:left="1" w:firstLine="0"/>
              <w:rPr>
                <w:rFonts w:ascii="宋体" w:hAnsi="宋体" w:eastAsia="宋体"/>
                <w:sz w:val="24"/>
                <w:szCs w:val="24"/>
              </w:rPr>
            </w:pPr>
            <w:r>
              <w:rPr>
                <w:rFonts w:ascii="宋体" w:hAnsi="宋体" w:eastAsia="宋体"/>
                <w:sz w:val="24"/>
                <w:szCs w:val="24"/>
              </w:rPr>
              <w:t>政府债券还本支出</w:t>
            </w:r>
          </w:p>
        </w:tc>
        <w:tc>
          <w:tcPr>
            <w:tcW w:w="1702" w:type="dxa"/>
            <w:tcBorders>
              <w:top w:val="single" w:color="000000" w:sz="2" w:space="0"/>
              <w:left w:val="single" w:color="000000" w:sz="2" w:space="0"/>
              <w:bottom w:val="single" w:color="000000" w:sz="2" w:space="0"/>
              <w:right w:val="single" w:color="000000" w:sz="6" w:space="0"/>
            </w:tcBorders>
          </w:tcPr>
          <w:p w14:paraId="3C522EF0">
            <w:pPr>
              <w:spacing w:after="160" w:line="259" w:lineRule="auto"/>
              <w:ind w:firstLine="0"/>
              <w:rPr>
                <w:rFonts w:ascii="宋体" w:hAnsi="宋体" w:eastAsia="宋体"/>
                <w:sz w:val="24"/>
                <w:szCs w:val="24"/>
              </w:rPr>
            </w:pPr>
          </w:p>
        </w:tc>
      </w:tr>
      <w:tr w14:paraId="0991D7FB">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2D48DB13">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701" w:type="dxa"/>
            <w:tcBorders>
              <w:top w:val="single" w:color="000000" w:sz="2" w:space="0"/>
              <w:left w:val="single" w:color="000000" w:sz="2" w:space="0"/>
              <w:bottom w:val="single" w:color="000000" w:sz="2" w:space="0"/>
              <w:right w:val="single" w:color="000000" w:sz="2" w:space="0"/>
            </w:tcBorders>
          </w:tcPr>
          <w:p w14:paraId="509F0763">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27,379</w:t>
            </w:r>
          </w:p>
        </w:tc>
        <w:tc>
          <w:tcPr>
            <w:tcW w:w="2603" w:type="dxa"/>
            <w:tcBorders>
              <w:top w:val="single" w:color="000000" w:sz="2" w:space="0"/>
              <w:left w:val="single" w:color="000000" w:sz="2" w:space="0"/>
              <w:bottom w:val="single" w:color="000000" w:sz="2" w:space="0"/>
              <w:right w:val="single" w:color="000000" w:sz="2" w:space="0"/>
            </w:tcBorders>
          </w:tcPr>
          <w:p w14:paraId="41EBC836">
            <w:pPr>
              <w:spacing w:after="0" w:line="259" w:lineRule="auto"/>
              <w:ind w:left="1" w:firstLine="0"/>
              <w:rPr>
                <w:rFonts w:ascii="宋体" w:hAnsi="宋体" w:eastAsia="宋体"/>
                <w:sz w:val="24"/>
                <w:szCs w:val="24"/>
              </w:rPr>
            </w:pPr>
            <w:r>
              <w:rPr>
                <w:rFonts w:ascii="宋体" w:hAnsi="宋体" w:eastAsia="宋体"/>
                <w:sz w:val="24"/>
                <w:szCs w:val="24"/>
              </w:rPr>
              <w:t>调出资金</w:t>
            </w:r>
          </w:p>
        </w:tc>
        <w:tc>
          <w:tcPr>
            <w:tcW w:w="1702" w:type="dxa"/>
            <w:tcBorders>
              <w:top w:val="single" w:color="000000" w:sz="2" w:space="0"/>
              <w:left w:val="single" w:color="000000" w:sz="2" w:space="0"/>
              <w:bottom w:val="single" w:color="000000" w:sz="2" w:space="0"/>
              <w:right w:val="single" w:color="000000" w:sz="6" w:space="0"/>
            </w:tcBorders>
          </w:tcPr>
          <w:p w14:paraId="1C845E9B">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93,000</w:t>
            </w:r>
          </w:p>
        </w:tc>
      </w:tr>
      <w:tr w14:paraId="7953AA84">
        <w:tblPrEx>
          <w:tblCellMar>
            <w:top w:w="57" w:type="dxa"/>
            <w:left w:w="27" w:type="dxa"/>
            <w:bottom w:w="0" w:type="dxa"/>
            <w:right w:w="25" w:type="dxa"/>
          </w:tblCellMar>
        </w:tblPrEx>
        <w:trPr>
          <w:trHeight w:val="407" w:hRule="atLeast"/>
        </w:trPr>
        <w:tc>
          <w:tcPr>
            <w:tcW w:w="2786" w:type="dxa"/>
            <w:tcBorders>
              <w:top w:val="single" w:color="000000" w:sz="2" w:space="0"/>
              <w:left w:val="single" w:color="000000" w:sz="6" w:space="0"/>
              <w:bottom w:val="single" w:color="000000" w:sz="6" w:space="0"/>
              <w:right w:val="single" w:color="000000" w:sz="2" w:space="0"/>
            </w:tcBorders>
          </w:tcPr>
          <w:p w14:paraId="696D50A5">
            <w:pPr>
              <w:spacing w:after="0" w:line="259" w:lineRule="auto"/>
              <w:ind w:right="3" w:firstLine="0"/>
              <w:jc w:val="center"/>
              <w:rPr>
                <w:rFonts w:ascii="宋体" w:hAnsi="宋体" w:eastAsia="宋体"/>
                <w:sz w:val="24"/>
                <w:szCs w:val="24"/>
              </w:rPr>
            </w:pPr>
            <w:r>
              <w:rPr>
                <w:rFonts w:ascii="宋体" w:hAnsi="宋体" w:eastAsia="宋体"/>
                <w:sz w:val="24"/>
                <w:szCs w:val="24"/>
              </w:rPr>
              <w:t>总 计</w:t>
            </w:r>
          </w:p>
        </w:tc>
        <w:tc>
          <w:tcPr>
            <w:tcW w:w="1701" w:type="dxa"/>
            <w:tcBorders>
              <w:top w:val="single" w:color="000000" w:sz="2" w:space="0"/>
              <w:left w:val="single" w:color="000000" w:sz="2" w:space="0"/>
              <w:bottom w:val="single" w:color="000000" w:sz="6" w:space="0"/>
              <w:right w:val="single" w:color="000000" w:sz="2" w:space="0"/>
            </w:tcBorders>
          </w:tcPr>
          <w:p w14:paraId="186DBA79">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324,790</w:t>
            </w:r>
          </w:p>
        </w:tc>
        <w:tc>
          <w:tcPr>
            <w:tcW w:w="2603" w:type="dxa"/>
            <w:tcBorders>
              <w:top w:val="single" w:color="000000" w:sz="2" w:space="0"/>
              <w:left w:val="single" w:color="000000" w:sz="2" w:space="0"/>
              <w:bottom w:val="single" w:color="000000" w:sz="6" w:space="0"/>
              <w:right w:val="single" w:color="000000" w:sz="2" w:space="0"/>
            </w:tcBorders>
          </w:tcPr>
          <w:p w14:paraId="2C626F23">
            <w:pPr>
              <w:spacing w:after="0" w:line="259" w:lineRule="auto"/>
              <w:ind w:right="5" w:firstLine="0"/>
              <w:jc w:val="center"/>
              <w:rPr>
                <w:rFonts w:ascii="宋体" w:hAnsi="宋体" w:eastAsia="宋体"/>
                <w:sz w:val="24"/>
                <w:szCs w:val="24"/>
              </w:rPr>
            </w:pPr>
            <w:r>
              <w:rPr>
                <w:rFonts w:ascii="宋体" w:hAnsi="宋体" w:eastAsia="宋体"/>
                <w:sz w:val="24"/>
                <w:szCs w:val="24"/>
              </w:rPr>
              <w:t>总 计</w:t>
            </w:r>
          </w:p>
        </w:tc>
        <w:tc>
          <w:tcPr>
            <w:tcW w:w="1702" w:type="dxa"/>
            <w:tcBorders>
              <w:top w:val="single" w:color="000000" w:sz="2" w:space="0"/>
              <w:left w:val="single" w:color="000000" w:sz="2" w:space="0"/>
              <w:bottom w:val="single" w:color="000000" w:sz="6" w:space="0"/>
              <w:right w:val="single" w:color="000000" w:sz="6" w:space="0"/>
            </w:tcBorders>
          </w:tcPr>
          <w:p w14:paraId="4EB3E43A">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324,790</w:t>
            </w:r>
          </w:p>
        </w:tc>
      </w:tr>
    </w:tbl>
    <w:p w14:paraId="4731E5CA">
      <w:pPr>
        <w:spacing w:line="358" w:lineRule="auto"/>
        <w:ind w:left="-15" w:right="151" w:firstLine="641"/>
        <w:jc w:val="both"/>
        <w:rPr>
          <w:rFonts w:ascii="宋体" w:hAnsi="宋体" w:eastAsia="宋体"/>
          <w:sz w:val="24"/>
          <w:szCs w:val="24"/>
        </w:rPr>
      </w:pPr>
      <w:r>
        <w:rPr>
          <w:rFonts w:ascii="宋体" w:hAnsi="宋体" w:eastAsia="宋体"/>
          <w:sz w:val="24"/>
          <w:szCs w:val="24"/>
        </w:rPr>
        <w:t>——区本级政府性基金预算收入预计 290,000 万元，下降1.6%。其中，国有土地使用权出让收入 187,800 万元，下降 16.7%。加上市级提前下达转移支付7,411万元和上年结转27,379 万元后，收入总计 324,790 万元。</w:t>
      </w:r>
    </w:p>
    <w:p w14:paraId="00BC5F59">
      <w:pPr>
        <w:spacing w:line="358" w:lineRule="auto"/>
        <w:ind w:left="-15" w:right="151" w:firstLine="641"/>
        <w:jc w:val="both"/>
        <w:rPr>
          <w:rFonts w:ascii="宋体" w:hAnsi="宋体" w:eastAsia="宋体"/>
          <w:sz w:val="24"/>
          <w:szCs w:val="24"/>
        </w:rPr>
      </w:pPr>
      <w:r>
        <w:rPr>
          <w:rFonts w:ascii="宋体" w:hAnsi="宋体" w:eastAsia="宋体"/>
          <w:sz w:val="24"/>
          <w:szCs w:val="24"/>
        </w:rPr>
        <w:t xml:space="preserve">——区本级政府性基金预算支出 </w:t>
      </w:r>
      <w:r>
        <w:rPr>
          <w:rFonts w:ascii="宋体" w:hAnsi="宋体" w:eastAsia="宋体" w:cs="Times New Roman"/>
          <w:sz w:val="24"/>
          <w:szCs w:val="24"/>
        </w:rPr>
        <w:t xml:space="preserve">220,412 </w:t>
      </w:r>
      <w:r>
        <w:rPr>
          <w:rFonts w:ascii="宋体" w:hAnsi="宋体" w:eastAsia="宋体"/>
          <w:sz w:val="24"/>
          <w:szCs w:val="24"/>
        </w:rPr>
        <w:t xml:space="preserve">万元，加上上解市级 </w:t>
      </w:r>
      <w:r>
        <w:rPr>
          <w:rFonts w:ascii="宋体" w:hAnsi="宋体" w:eastAsia="宋体" w:cs="Times New Roman"/>
          <w:sz w:val="24"/>
          <w:szCs w:val="24"/>
        </w:rPr>
        <w:t xml:space="preserve">10,256 </w:t>
      </w:r>
      <w:r>
        <w:rPr>
          <w:rFonts w:ascii="宋体" w:hAnsi="宋体" w:eastAsia="宋体"/>
          <w:sz w:val="24"/>
          <w:szCs w:val="24"/>
        </w:rPr>
        <w:t xml:space="preserve">万元、补助乡镇 </w:t>
      </w:r>
      <w:r>
        <w:rPr>
          <w:rFonts w:ascii="宋体" w:hAnsi="宋体" w:eastAsia="宋体" w:cs="Times New Roman"/>
          <w:sz w:val="24"/>
          <w:szCs w:val="24"/>
        </w:rPr>
        <w:t xml:space="preserve">1,122 </w:t>
      </w:r>
      <w:r>
        <w:rPr>
          <w:rFonts w:ascii="宋体" w:hAnsi="宋体" w:eastAsia="宋体"/>
          <w:sz w:val="24"/>
          <w:szCs w:val="24"/>
        </w:rPr>
        <w:t xml:space="preserve">万元和调出资金 </w:t>
      </w:r>
      <w:r>
        <w:rPr>
          <w:rFonts w:ascii="宋体" w:hAnsi="宋体" w:eastAsia="宋体" w:cs="Times New Roman"/>
          <w:sz w:val="24"/>
          <w:szCs w:val="24"/>
        </w:rPr>
        <w:t xml:space="preserve">93,000 </w:t>
      </w:r>
      <w:r>
        <w:rPr>
          <w:rFonts w:ascii="宋体" w:hAnsi="宋体" w:eastAsia="宋体"/>
          <w:sz w:val="24"/>
          <w:szCs w:val="24"/>
        </w:rPr>
        <w:t xml:space="preserve">万元后，支出总计 </w:t>
      </w:r>
      <w:r>
        <w:rPr>
          <w:rFonts w:ascii="宋体" w:hAnsi="宋体" w:eastAsia="宋体" w:cs="Times New Roman"/>
          <w:sz w:val="24"/>
          <w:szCs w:val="24"/>
        </w:rPr>
        <w:t xml:space="preserve">324,790 </w:t>
      </w:r>
      <w:r>
        <w:rPr>
          <w:rFonts w:ascii="宋体" w:hAnsi="宋体" w:eastAsia="宋体"/>
          <w:sz w:val="24"/>
          <w:szCs w:val="24"/>
        </w:rPr>
        <w:t>万元。</w:t>
      </w:r>
    </w:p>
    <w:p w14:paraId="0941CB51">
      <w:pPr>
        <w:ind w:left="-15"/>
        <w:rPr>
          <w:rFonts w:ascii="宋体" w:hAnsi="宋体" w:eastAsia="宋体"/>
          <w:sz w:val="24"/>
          <w:szCs w:val="24"/>
        </w:rPr>
      </w:pPr>
      <w:r>
        <w:rPr>
          <w:rFonts w:ascii="宋体" w:hAnsi="宋体" w:eastAsia="宋体"/>
          <w:sz w:val="24"/>
          <w:szCs w:val="24"/>
        </w:rPr>
        <w:t xml:space="preserve">各位代表！做好 </w:t>
      </w:r>
      <w:r>
        <w:rPr>
          <w:rFonts w:ascii="宋体" w:hAnsi="宋体" w:eastAsia="宋体" w:cs="Times New Roman"/>
          <w:sz w:val="24"/>
          <w:szCs w:val="24"/>
        </w:rPr>
        <w:t xml:space="preserve">2024 </w:t>
      </w:r>
      <w:r>
        <w:rPr>
          <w:rFonts w:ascii="宋体" w:hAnsi="宋体" w:eastAsia="宋体"/>
          <w:sz w:val="24"/>
          <w:szCs w:val="24"/>
        </w:rPr>
        <w:t>年财政工作责任重大，任务艰巨，使命光荣！我们将以习近平新时代中国特色社会主义思想为指导，在区委的坚强领导下，</w:t>
      </w:r>
      <w:bookmarkStart w:id="0" w:name="_GoBack"/>
      <w:r>
        <w:rPr>
          <w:rFonts w:ascii="宋体" w:hAnsi="宋体" w:eastAsia="宋体"/>
          <w:sz w:val="24"/>
          <w:szCs w:val="24"/>
        </w:rPr>
        <w:t>全面落实党的二十大和二十届二中全会精神，</w:t>
      </w:r>
      <w:bookmarkEnd w:id="0"/>
      <w:r>
        <w:rPr>
          <w:rFonts w:ascii="宋体" w:hAnsi="宋体" w:eastAsia="宋体"/>
          <w:sz w:val="24"/>
          <w:szCs w:val="24"/>
        </w:rPr>
        <w:t>主动接受人大依法监督和政协民主监督，不忘初心、牢记使命，踔厉奋发、勇毅前行，以更加积极的态度、以更加务实的作风、以更加有为的担当，扎扎实实做好财政各项工作，奋力谱写梁平高质量发展高品质生活新篇章，为全面建设社会主义现代化新重庆作出梁平贡献而团结奋斗。</w:t>
      </w:r>
    </w:p>
    <w:p w14:paraId="3B52978E">
      <w:pPr>
        <w:rPr>
          <w:rFonts w:ascii="宋体" w:hAnsi="宋体" w:eastAsia="宋体"/>
          <w:sz w:val="24"/>
          <w:szCs w:val="24"/>
        </w:rPr>
        <w:sectPr>
          <w:footerReference r:id="rId10" w:type="first"/>
          <w:footerReference r:id="rId8" w:type="default"/>
          <w:footerReference r:id="rId9" w:type="even"/>
          <w:pgSz w:w="11906" w:h="16838"/>
          <w:pgMar w:top="1991" w:right="1281" w:bottom="1693" w:left="1445" w:header="720" w:footer="876" w:gutter="0"/>
          <w:cols w:space="720" w:num="1"/>
        </w:sectPr>
      </w:pPr>
    </w:p>
    <w:p w14:paraId="7A53E695">
      <w:pPr>
        <w:pStyle w:val="2"/>
        <w:spacing w:after="599"/>
        <w:ind w:right="161"/>
        <w:rPr>
          <w:rFonts w:ascii="宋体" w:hAnsi="宋体" w:eastAsia="宋体"/>
          <w:sz w:val="24"/>
          <w:szCs w:val="24"/>
        </w:rPr>
      </w:pPr>
      <w:r>
        <w:rPr>
          <w:rFonts w:ascii="宋体" w:hAnsi="宋体" w:eastAsia="宋体"/>
          <w:sz w:val="24"/>
          <w:szCs w:val="24"/>
        </w:rPr>
        <w:t>名词解释</w:t>
      </w:r>
    </w:p>
    <w:p w14:paraId="32D2DF5D">
      <w:pPr>
        <w:ind w:left="-15"/>
        <w:rPr>
          <w:rFonts w:ascii="宋体" w:hAnsi="宋体" w:eastAsia="宋体"/>
          <w:sz w:val="24"/>
          <w:szCs w:val="24"/>
        </w:rPr>
      </w:pPr>
      <w:r>
        <w:rPr>
          <w:rFonts w:ascii="宋体" w:hAnsi="宋体" w:eastAsia="宋体"/>
          <w:sz w:val="24"/>
          <w:szCs w:val="24"/>
        </w:rPr>
        <w:t>一般公共预算：是对以税收为主体的财政收入，安排用于保障和改善民生、推动经济社会发展、维护国家安全、维持国家机构正常运转等方面的收支预算。包括税收收入和非税收入，其中，非税收入主要包括行政事业性收费收入、罚没收入、国有资源（资产）有偿使用收入等。</w:t>
      </w:r>
    </w:p>
    <w:p w14:paraId="6D308756">
      <w:pPr>
        <w:ind w:left="-15"/>
        <w:rPr>
          <w:rFonts w:ascii="宋体" w:hAnsi="宋体" w:eastAsia="宋体"/>
          <w:sz w:val="24"/>
          <w:szCs w:val="24"/>
        </w:rPr>
      </w:pPr>
      <w:r>
        <w:rPr>
          <w:rFonts w:ascii="宋体" w:hAnsi="宋体" w:eastAsia="宋体"/>
          <w:sz w:val="24"/>
          <w:szCs w:val="24"/>
        </w:rPr>
        <w:t>政府性基金预算：是对依照法律、行政法规的规定在一定期限内向特定对象征收、收取或者以其他方式筹集的资金，专项用于特定公共事业发展的收支预算。主要包括土地收入、城市建设配套费。</w:t>
      </w:r>
    </w:p>
    <w:p w14:paraId="689B8DBF">
      <w:pPr>
        <w:ind w:left="-15"/>
        <w:rPr>
          <w:rFonts w:ascii="宋体" w:hAnsi="宋体" w:eastAsia="宋体"/>
          <w:sz w:val="24"/>
          <w:szCs w:val="24"/>
        </w:rPr>
      </w:pPr>
      <w:r>
        <w:rPr>
          <w:rFonts w:ascii="宋体" w:hAnsi="宋体" w:eastAsia="宋体"/>
          <w:sz w:val="24"/>
          <w:szCs w:val="24"/>
        </w:rPr>
        <w:t>国有资本经营预算：是对国有资本收益作出支出安排的收支预算。主要为国企上缴利润收入、产权转让收入。</w:t>
      </w:r>
    </w:p>
    <w:p w14:paraId="02B414E6">
      <w:pPr>
        <w:ind w:left="-15"/>
        <w:rPr>
          <w:rFonts w:ascii="宋体" w:hAnsi="宋体" w:eastAsia="宋体"/>
          <w:sz w:val="24"/>
          <w:szCs w:val="24"/>
        </w:rPr>
      </w:pPr>
      <w:r>
        <w:rPr>
          <w:rFonts w:ascii="宋体" w:hAnsi="宋体" w:eastAsia="宋体"/>
          <w:sz w:val="24"/>
          <w:szCs w:val="24"/>
        </w:rPr>
        <w:t>上级补助收入：上级财政按照有关法律法规、财政体制和政策规定，给予下级财政的补助资金，主要包括返还性收入、一般性转移支付收入、专项转移支付收入。</w:t>
      </w:r>
    </w:p>
    <w:p w14:paraId="35F2D726">
      <w:pPr>
        <w:ind w:left="-15"/>
        <w:rPr>
          <w:rFonts w:ascii="宋体" w:hAnsi="宋体" w:eastAsia="宋体"/>
          <w:sz w:val="24"/>
          <w:szCs w:val="24"/>
        </w:rPr>
      </w:pPr>
      <w:r>
        <w:rPr>
          <w:rFonts w:ascii="宋体" w:hAnsi="宋体" w:eastAsia="宋体"/>
          <w:sz w:val="24"/>
          <w:szCs w:val="24"/>
        </w:rPr>
        <w:t>上解支出：下级财政按照有关法律法规、财政体制和政策规定，上解上级财政的支出，主要包括体制上解支出和专项上解支出。</w:t>
      </w:r>
    </w:p>
    <w:p w14:paraId="61E51581">
      <w:pPr>
        <w:spacing w:after="0" w:line="358" w:lineRule="auto"/>
        <w:ind w:left="-17" w:firstLine="635"/>
        <w:rPr>
          <w:rFonts w:ascii="宋体" w:hAnsi="宋体" w:eastAsia="宋体"/>
          <w:sz w:val="24"/>
          <w:szCs w:val="24"/>
        </w:rPr>
      </w:pPr>
      <w:r>
        <w:rPr>
          <w:rFonts w:ascii="宋体" w:hAnsi="宋体" w:eastAsia="宋体"/>
          <w:sz w:val="24"/>
          <w:szCs w:val="24"/>
        </w:rPr>
        <w:t>预算稳定调节基金：各级财政部门通过当年超收和结余资金安排，用于弥补短收年份预算执行的收支缺口，及视预算平衡情况，在年初预算时调入并安排使用的专用基金。</w:t>
      </w:r>
    </w:p>
    <w:p w14:paraId="03816AD3">
      <w:pPr>
        <w:ind w:left="-15"/>
        <w:rPr>
          <w:rFonts w:ascii="宋体" w:hAnsi="宋体" w:eastAsia="宋体"/>
          <w:sz w:val="24"/>
          <w:szCs w:val="24"/>
        </w:rPr>
      </w:pPr>
      <w:r>
        <w:rPr>
          <w:rFonts w:ascii="宋体" w:hAnsi="宋体" w:eastAsia="宋体"/>
          <w:sz w:val="24"/>
          <w:szCs w:val="24"/>
        </w:rPr>
        <w:t>债务转贷收入：本级政府财政收到上级政府财政转贷的债务收入。</w:t>
      </w:r>
    </w:p>
    <w:p w14:paraId="547B9A5B">
      <w:pPr>
        <w:spacing w:after="175" w:line="259" w:lineRule="auto"/>
        <w:ind w:left="641" w:firstLine="0"/>
        <w:rPr>
          <w:rFonts w:ascii="宋体" w:hAnsi="宋体" w:eastAsia="宋体"/>
          <w:sz w:val="24"/>
          <w:szCs w:val="24"/>
        </w:rPr>
      </w:pPr>
      <w:r>
        <w:rPr>
          <w:rFonts w:ascii="宋体" w:hAnsi="宋体" w:eastAsia="宋体"/>
          <w:sz w:val="24"/>
          <w:szCs w:val="24"/>
        </w:rPr>
        <w:t>债务还本支出：归还债务本金所发生的支出。</w:t>
      </w:r>
    </w:p>
    <w:p w14:paraId="799385C5">
      <w:pPr>
        <w:ind w:left="-15"/>
        <w:rPr>
          <w:rFonts w:ascii="宋体" w:hAnsi="宋体" w:eastAsia="宋体"/>
          <w:sz w:val="24"/>
          <w:szCs w:val="24"/>
        </w:rPr>
      </w:pPr>
      <w:r>
        <w:rPr>
          <w:rFonts w:ascii="宋体" w:hAnsi="宋体" w:eastAsia="宋体"/>
          <w:sz w:val="24"/>
          <w:szCs w:val="24"/>
        </w:rPr>
        <w:t>债券资金：即地方政府债券资金，是指重庆市政府以政府的信用为基础并承诺偿还本息，自主向社会发行地方政府债券筹集的财政资金。按债券发行类别分为置换债券资金和新增债券资金，按预算管理分为一般债券（纳入一般公共预算管理）和专项债券</w:t>
      </w:r>
    </w:p>
    <w:p w14:paraId="5ECC68B2">
      <w:pPr>
        <w:spacing w:after="172" w:line="259" w:lineRule="auto"/>
        <w:ind w:left="-15" w:firstLine="0"/>
        <w:rPr>
          <w:rFonts w:ascii="宋体" w:hAnsi="宋体" w:eastAsia="宋体"/>
          <w:sz w:val="24"/>
          <w:szCs w:val="24"/>
        </w:rPr>
      </w:pPr>
      <w:r>
        <w:rPr>
          <w:rFonts w:ascii="宋体" w:hAnsi="宋体" w:eastAsia="宋体"/>
          <w:sz w:val="24"/>
          <w:szCs w:val="24"/>
        </w:rPr>
        <w:t>（纳入政府性基金预算管理）。</w:t>
      </w:r>
    </w:p>
    <w:p w14:paraId="44196521">
      <w:pPr>
        <w:ind w:left="-15"/>
        <w:rPr>
          <w:rFonts w:ascii="宋体" w:hAnsi="宋体" w:eastAsia="宋体"/>
          <w:sz w:val="24"/>
          <w:szCs w:val="24"/>
        </w:rPr>
      </w:pPr>
      <w:r>
        <w:rPr>
          <w:rFonts w:ascii="宋体" w:hAnsi="宋体" w:eastAsia="宋体"/>
          <w:sz w:val="24"/>
          <w:szCs w:val="24"/>
        </w:rPr>
        <w:t>“三公”经费：指政府部门公务出国（境）经费、公务车购置及运行费、公务接待费。</w:t>
      </w:r>
    </w:p>
    <w:p w14:paraId="60A9898B">
      <w:pPr>
        <w:spacing w:after="175" w:line="259" w:lineRule="auto"/>
        <w:ind w:left="641" w:firstLine="0"/>
        <w:rPr>
          <w:rFonts w:ascii="宋体" w:hAnsi="宋体" w:eastAsia="宋体"/>
          <w:sz w:val="24"/>
          <w:szCs w:val="24"/>
        </w:rPr>
      </w:pPr>
      <w:r>
        <w:rPr>
          <w:rFonts w:ascii="宋体" w:hAnsi="宋体" w:eastAsia="宋体"/>
          <w:sz w:val="24"/>
          <w:szCs w:val="24"/>
        </w:rPr>
        <w:t>“三保”：指保基本民生、保工资、保运转。</w:t>
      </w:r>
    </w:p>
    <w:p w14:paraId="6982099A">
      <w:pPr>
        <w:spacing w:after="172" w:line="259" w:lineRule="auto"/>
        <w:ind w:left="641" w:firstLine="0"/>
        <w:rPr>
          <w:rFonts w:ascii="宋体" w:hAnsi="宋体" w:eastAsia="宋体"/>
          <w:sz w:val="24"/>
          <w:szCs w:val="24"/>
        </w:rPr>
      </w:pPr>
      <w:r>
        <w:rPr>
          <w:rFonts w:ascii="宋体" w:hAnsi="宋体" w:eastAsia="宋体"/>
          <w:sz w:val="24"/>
          <w:szCs w:val="24"/>
        </w:rPr>
        <w:t>“三资”：指资源、资产、资金。</w:t>
      </w:r>
    </w:p>
    <w:p w14:paraId="158686E7">
      <w:pPr>
        <w:ind w:left="-15"/>
        <w:rPr>
          <w:rFonts w:ascii="宋体" w:hAnsi="宋体" w:eastAsia="宋体"/>
          <w:sz w:val="24"/>
          <w:szCs w:val="24"/>
        </w:rPr>
      </w:pPr>
      <w:r>
        <w:rPr>
          <w:rFonts w:ascii="宋体" w:hAnsi="宋体" w:eastAsia="宋体"/>
          <w:sz w:val="24"/>
          <w:szCs w:val="24"/>
        </w:rPr>
        <w:t>预算公开评审：在部门预算编制过程中，财政部门邀请人大、审计和相关领域专家，对部门申报的支出项目进行评审论证、提出意见和建议的预算管理活动。</w:t>
      </w:r>
    </w:p>
    <w:p w14:paraId="455F612B">
      <w:pPr>
        <w:spacing w:after="2538"/>
        <w:ind w:left="-15"/>
        <w:rPr>
          <w:rFonts w:ascii="宋体" w:hAnsi="宋体" w:eastAsia="宋体"/>
          <w:sz w:val="24"/>
          <w:szCs w:val="24"/>
        </w:rPr>
      </w:pPr>
      <w:r>
        <w:rPr>
          <w:rFonts w:ascii="宋体" w:hAnsi="宋体" w:eastAsia="宋体"/>
          <w:sz w:val="24"/>
          <w:szCs w:val="24"/>
        </w:rPr>
        <w:t>预算绩效评价：财政或预算单位根据设定的绩效目标，运用科学合理的评价指标与方法，对支出的经济效益、社会效益进行客观、公正的评价，以此来提高财政资源配置效率和使用效益。</w:t>
      </w:r>
    </w:p>
    <w:p w14:paraId="6B5B0950">
      <w:pPr>
        <w:spacing w:after="0" w:line="259" w:lineRule="auto"/>
        <w:ind w:right="160" w:firstLine="0"/>
        <w:jc w:val="right"/>
        <w:rPr>
          <w:rFonts w:ascii="宋体" w:hAnsi="宋体" w:eastAsia="宋体"/>
          <w:sz w:val="24"/>
          <w:szCs w:val="24"/>
        </w:rPr>
      </w:pPr>
    </w:p>
    <w:sectPr>
      <w:footerReference r:id="rId13" w:type="first"/>
      <w:footerReference r:id="rId11" w:type="default"/>
      <w:footerReference r:id="rId12" w:type="even"/>
      <w:pgSz w:w="11906" w:h="16838"/>
      <w:pgMar w:top="2177" w:right="1284" w:bottom="1121" w:left="144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5ED1">
    <w:pPr>
      <w:spacing w:after="0" w:line="259" w:lineRule="auto"/>
      <w:ind w:right="158"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7</w:t>
    </w:r>
    <w:r>
      <w:rPr>
        <w:rFonts w:ascii="宋体" w:hAnsi="宋体" w:eastAsia="宋体" w:cs="宋体"/>
        <w:sz w:val="28"/>
      </w:rPr>
      <w:fldChar w:fldCharType="end"/>
    </w:r>
    <w:r>
      <w:rPr>
        <w:rFonts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BCE1">
    <w:pPr>
      <w:spacing w:after="0" w:line="259" w:lineRule="auto"/>
      <w:ind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6</w:t>
    </w:r>
    <w:r>
      <w:rPr>
        <w:rFonts w:ascii="宋体" w:hAnsi="宋体" w:eastAsia="宋体" w:cs="宋体"/>
        <w:sz w:val="28"/>
      </w:rPr>
      <w:fldChar w:fldCharType="end"/>
    </w:r>
    <w:r>
      <w:rPr>
        <w:rFonts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DE9A">
    <w:pPr>
      <w:spacing w:after="0" w:line="259" w:lineRule="auto"/>
      <w:ind w:right="158"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5198">
    <w:pPr>
      <w:spacing w:after="0" w:line="259" w:lineRule="auto"/>
      <w:ind w:right="163"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17</w:t>
    </w:r>
    <w:r>
      <w:rPr>
        <w:rFonts w:ascii="宋体" w:hAnsi="宋体" w:eastAsia="宋体" w:cs="宋体"/>
        <w:sz w:val="28"/>
      </w:rPr>
      <w:fldChar w:fldCharType="end"/>
    </w:r>
    <w:r>
      <w:rPr>
        <w:rFonts w:ascii="宋体" w:hAnsi="宋体" w:eastAsia="宋体" w:cs="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11A5">
    <w:pPr>
      <w:spacing w:after="0" w:line="259" w:lineRule="auto"/>
      <w:ind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18</w:t>
    </w:r>
    <w:r>
      <w:rPr>
        <w:rFonts w:ascii="宋体" w:hAnsi="宋体" w:eastAsia="宋体" w:cs="宋体"/>
        <w:sz w:val="28"/>
      </w:rPr>
      <w:fldChar w:fldCharType="end"/>
    </w:r>
    <w:r>
      <w:rPr>
        <w:rFonts w:ascii="宋体" w:hAnsi="宋体" w:eastAsia="宋体" w:cs="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98F6">
    <w:pPr>
      <w:spacing w:after="0" w:line="259" w:lineRule="auto"/>
      <w:ind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r>
      <w:rPr>
        <w:rFonts w:ascii="宋体" w:hAnsi="宋体" w:eastAsia="宋体" w:cs="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DE4B">
    <w:pPr>
      <w:spacing w:after="160" w:line="259" w:lineRule="auto"/>
      <w:ind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1442">
    <w:pPr>
      <w:spacing w:after="160" w:line="259" w:lineRule="auto"/>
      <w:ind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B5F6">
    <w:pPr>
      <w:spacing w:after="160" w:line="259"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57" w:lineRule="auto"/>
      </w:pPr>
      <w:r>
        <w:separator/>
      </w:r>
    </w:p>
  </w:footnote>
  <w:footnote w:type="continuationSeparator" w:id="1">
    <w:p>
      <w:pPr>
        <w:spacing w:before="0" w:after="0" w:line="35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136A2"/>
    <w:multiLevelType w:val="multilevel"/>
    <w:tmpl w:val="12B136A2"/>
    <w:lvl w:ilvl="0" w:tentative="0">
      <w:start w:val="1"/>
      <w:numFmt w:val="decimal"/>
      <w:lvlText w:val="（%1）"/>
      <w:lvlJc w:val="left"/>
      <w:pPr>
        <w:ind w:left="0"/>
      </w:pPr>
      <w:rPr>
        <w:rFonts w:ascii="宋体" w:hAnsi="宋体" w:eastAsia="宋体" w:cs="微软雅黑"/>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1706018B"/>
    <w:multiLevelType w:val="multilevel"/>
    <w:tmpl w:val="1706018B"/>
    <w:lvl w:ilvl="0" w:tentative="0">
      <w:start w:val="1"/>
      <w:numFmt w:val="ideographDigital"/>
      <w:lvlText w:val="（%1）"/>
      <w:lvlJc w:val="left"/>
      <w:pPr>
        <w:ind w:left="1586"/>
      </w:pPr>
      <w:rPr>
        <w:rFonts w:ascii="宋体" w:hAnsi="宋体" w:eastAsia="宋体" w:cs="微软雅黑"/>
        <w:b w:val="0"/>
        <w:i w:val="0"/>
        <w:strike w:val="0"/>
        <w:dstrike w:val="0"/>
        <w:color w:val="000000"/>
        <w:sz w:val="24"/>
        <w:szCs w:val="24"/>
        <w:u w:val="none" w:color="000000"/>
        <w:shd w:val="clear" w:color="auto" w:fill="auto"/>
        <w:vertAlign w:val="baseline"/>
      </w:rPr>
    </w:lvl>
    <w:lvl w:ilvl="1" w:tentative="0">
      <w:start w:val="2024"/>
      <w:numFmt w:val="decimal"/>
      <w:lvlText w:val="%2"/>
      <w:lvlJc w:val="left"/>
      <w:pPr>
        <w:ind w:left="20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98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70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442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514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86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58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730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abstractNum w:abstractNumId="2">
    <w:nsid w:val="3CD85CF5"/>
    <w:multiLevelType w:val="multilevel"/>
    <w:tmpl w:val="3CD85CF5"/>
    <w:lvl w:ilvl="0" w:tentative="0">
      <w:start w:val="1"/>
      <w:numFmt w:val="ideographDigital"/>
      <w:lvlText w:val="（%1）"/>
      <w:lvlJc w:val="left"/>
      <w:pPr>
        <w:ind w:left="1586"/>
      </w:pPr>
      <w:rPr>
        <w:rFonts w:ascii="宋体" w:hAnsi="宋体" w:eastAsia="宋体" w:cs="微软雅黑"/>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1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3">
    <w:nsid w:val="77FA129B"/>
    <w:multiLevelType w:val="multilevel"/>
    <w:tmpl w:val="77FA129B"/>
    <w:lvl w:ilvl="0" w:tentative="0">
      <w:start w:val="2"/>
      <w:numFmt w:val="decimal"/>
      <w:lvlText w:val="%1."/>
      <w:lvlJc w:val="left"/>
      <w:pPr>
        <w:ind w:left="1042"/>
      </w:pPr>
      <w:rPr>
        <w:rFonts w:ascii="宋体" w:hAnsi="宋体" w:eastAsia="宋体" w:cs="Times New Roman"/>
        <w:b/>
        <w:bCs/>
        <w:i w:val="0"/>
        <w:strike w:val="0"/>
        <w:dstrike w:val="0"/>
        <w:color w:val="000000"/>
        <w:sz w:val="32"/>
        <w:szCs w:val="32"/>
        <w:u w:val="none" w:color="000000"/>
        <w:shd w:val="clear" w:color="auto" w:fill="auto"/>
        <w:vertAlign w:val="baseline"/>
      </w:rPr>
    </w:lvl>
    <w:lvl w:ilvl="1" w:tentative="0">
      <w:start w:val="2023"/>
      <w:numFmt w:val="decimal"/>
      <w:lvlText w:val="%2"/>
      <w:lvlJc w:val="left"/>
      <w:pPr>
        <w:ind w:left="208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82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54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426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98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70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42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714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58"/>
    <w:rsid w:val="000133EB"/>
    <w:rsid w:val="003518C4"/>
    <w:rsid w:val="006500A2"/>
    <w:rsid w:val="007558B2"/>
    <w:rsid w:val="00823A58"/>
    <w:rsid w:val="0096042F"/>
    <w:rsid w:val="00CD7798"/>
    <w:rsid w:val="44C4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57" w:lineRule="auto"/>
      <w:ind w:firstLine="633"/>
    </w:pPr>
    <w:rPr>
      <w:rFonts w:ascii="微软雅黑" w:hAnsi="微软雅黑" w:eastAsia="微软雅黑" w:cs="微软雅黑"/>
      <w:color w:val="000000"/>
      <w:kern w:val="2"/>
      <w:sz w:val="32"/>
      <w:szCs w:val="22"/>
      <w:lang w:val="en-US" w:eastAsia="zh-CN" w:bidi="ar-SA"/>
    </w:rPr>
  </w:style>
  <w:style w:type="paragraph" w:styleId="2">
    <w:name w:val="heading 1"/>
    <w:next w:val="1"/>
    <w:link w:val="5"/>
    <w:unhideWhenUsed/>
    <w:qFormat/>
    <w:uiPriority w:val="9"/>
    <w:pPr>
      <w:keepNext/>
      <w:keepLines/>
      <w:spacing w:after="173" w:line="265" w:lineRule="auto"/>
      <w:ind w:left="10" w:hanging="10"/>
      <w:jc w:val="center"/>
      <w:outlineLvl w:val="0"/>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link w:val="2"/>
    <w:qFormat/>
    <w:uiPriority w:val="0"/>
    <w:rPr>
      <w:rFonts w:ascii="微软雅黑" w:hAnsi="微软雅黑" w:eastAsia="微软雅黑" w:cs="微软雅黑"/>
      <w:color w:val="000000"/>
      <w:sz w:val="44"/>
    </w:rPr>
  </w:style>
  <w:style w:type="table" w:customStyle="1" w:styleId="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1423</Words>
  <Characters>1846</Characters>
  <Lines>120</Lines>
  <Paragraphs>33</Paragraphs>
  <TotalTime>5</TotalTime>
  <ScaleCrop>false</ScaleCrop>
  <LinksUpToDate>false</LinksUpToDate>
  <CharactersWithSpaces>1935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2025-04-16T03:34:00Z</dcterms:created>
  <dc:creator>null,null,总收发</dc:creator>
  <cp:lastModifiedBy>月</cp:lastModifiedBy>
  <dcterms:modified xsi:type="dcterms:W3CDTF">2025-07-28T03:39:10Z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eyJoZGlkIjoiODMxNmM2NTZhOTY0ZjNiOWNlYzhiNTBlMDJmYzI1NGMiLCJ1c2VySWQiOiI2MzY2MDczMzgifQ==</vt:lpwstr>
  </property>
  <property fmtid="{D5CDD505-2E9C-101B-9397-08002B2CF9AE}" pid="3" name="KSOProductBuildVer">
    <vt:lpwstr>2052-12.1.0.21915</vt:lpwstr>
  </property>
  <property fmtid="{D5CDD505-2E9C-101B-9397-08002B2CF9AE}" pid="4" name="ICV">
    <vt:lpwstr>CC76C48E32E94D4898FB6A20D3DAAFA0_12</vt:lpwstr>
  </property>
</Properties>
</file>