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重庆市梁平区人民政府办公室</w:t>
      </w: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关于2022年</w:t>
      </w:r>
      <w:r>
        <w:rPr>
          <w:rFonts w:hint="eastAsia" w:ascii="方正小标宋_GBK" w:hAnsi="方正小标宋_GBK" w:eastAsia="方正小标宋_GBK" w:cs="方正小标宋_GBK"/>
          <w:sz w:val="44"/>
          <w:szCs w:val="44"/>
          <w:lang w:eastAsia="zh-CN"/>
        </w:rPr>
        <w:t>第四</w:t>
      </w:r>
      <w:r>
        <w:rPr>
          <w:rFonts w:hint="eastAsia" w:ascii="方正小标宋_GBK" w:hAnsi="方正小标宋_GBK" w:eastAsia="方正小标宋_GBK" w:cs="方正小标宋_GBK"/>
          <w:sz w:val="44"/>
          <w:szCs w:val="44"/>
        </w:rPr>
        <w:t>季度</w:t>
      </w:r>
      <w:r>
        <w:rPr>
          <w:rFonts w:hint="eastAsia" w:ascii="方正小标宋_GBK" w:hAnsi="方正小标宋_GBK" w:eastAsia="方正小标宋_GBK" w:cs="方正小标宋_GBK"/>
          <w:sz w:val="44"/>
          <w:szCs w:val="44"/>
          <w:lang w:eastAsia="zh-CN"/>
        </w:rPr>
        <w:t>政务公开</w:t>
      </w:r>
      <w:bookmarkStart w:id="0" w:name="_GoBack"/>
      <w:bookmarkEnd w:id="0"/>
      <w:r>
        <w:rPr>
          <w:rFonts w:hint="eastAsia" w:ascii="方正小标宋_GBK" w:hAnsi="方正小标宋_GBK" w:eastAsia="方正小标宋_GBK" w:cs="方正小标宋_GBK"/>
          <w:sz w:val="44"/>
          <w:szCs w:val="44"/>
        </w:rPr>
        <w:t>政府网站和政务新媒体检查情况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通报</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eastAsia" w:ascii="方正仿宋_GBK" w:hAnsi="方正仿宋_GBK" w:eastAsia="方正仿宋_GBK" w:cs="方正仿宋_GBK"/>
          <w:sz w:val="32"/>
          <w:szCs w:val="40"/>
          <w:lang w:eastAsia="zh-CN"/>
        </w:rPr>
      </w:pPr>
    </w:p>
    <w:p>
      <w:pPr>
        <w:keepNext w:val="0"/>
        <w:keepLines w:val="0"/>
        <w:pageBreakBefore w:val="0"/>
        <w:widowControl/>
        <w:kinsoku/>
        <w:wordWrap/>
        <w:overflowPunct/>
        <w:topLinePunct w:val="0"/>
        <w:autoSpaceDE/>
        <w:autoSpaceDN/>
        <w:bidi w:val="0"/>
        <w:adjustRightInd w:val="0"/>
        <w:snapToGrid w:val="0"/>
        <w:spacing w:after="0" w:line="570" w:lineRule="exact"/>
        <w:ind w:right="-53" w:rightChars="-24"/>
        <w:textAlignment w:val="auto"/>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各乡镇人民政府（街道办事处），区政府各部门，有关单位：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sz w:val="32"/>
          <w:szCs w:val="40"/>
          <w:lang w:eastAsia="zh-CN"/>
        </w:rPr>
      </w:pPr>
      <w:r>
        <w:rPr>
          <w:rFonts w:hint="default" w:ascii="Times New Roman" w:hAnsi="Times New Roman" w:eastAsia="方正仿宋_GBK" w:cs="Times New Roman"/>
          <w:sz w:val="32"/>
          <w:szCs w:val="40"/>
          <w:lang w:eastAsia="zh-CN"/>
        </w:rPr>
        <w:t>按照《重庆市人民政府办公厅关于印发政府网站与政务新媒体检查指标和监管工作年度考核指标的通知》（渝府办发〔2019〕63号）、《重庆市梁平区人民政府办公室关于印发重庆市梁平区政府网站和政务新媒体管理办法的通知》（梁平府办发〔2021〕3号）等文件要求，区政府办公室对政府网站专栏和政府系统政务新媒体第</w:t>
      </w:r>
      <w:r>
        <w:rPr>
          <w:rFonts w:hint="eastAsia" w:ascii="Times New Roman" w:hAnsi="Times New Roman" w:eastAsia="方正仿宋_GBK" w:cs="Times New Roman"/>
          <w:sz w:val="32"/>
          <w:szCs w:val="40"/>
          <w:lang w:eastAsia="zh-CN"/>
        </w:rPr>
        <w:t>四</w:t>
      </w:r>
      <w:r>
        <w:rPr>
          <w:rFonts w:hint="default" w:ascii="Times New Roman" w:hAnsi="Times New Roman" w:eastAsia="方正仿宋_GBK" w:cs="Times New Roman"/>
          <w:sz w:val="32"/>
          <w:szCs w:val="40"/>
          <w:lang w:eastAsia="zh-CN"/>
        </w:rPr>
        <w:t>季度运行情况进行了检查。现将有关情况通报如下：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黑体_GBK" w:cs="Times New Roman"/>
          <w:sz w:val="32"/>
          <w:szCs w:val="40"/>
          <w:lang w:eastAsia="zh-CN"/>
        </w:rPr>
        <w:t>一、检查情况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此次共检查68家单位的政府网站专栏和9家单位的15个政务新媒体。</w:t>
      </w:r>
      <w:r>
        <w:rPr>
          <w:rFonts w:hint="default" w:ascii="Times New Roman" w:hAnsi="Times New Roman" w:eastAsia="方正仿宋_GBK" w:cs="Times New Roman"/>
          <w:b/>
          <w:bCs/>
          <w:sz w:val="32"/>
          <w:szCs w:val="40"/>
          <w:lang w:val="en-US" w:eastAsia="zh-CN"/>
        </w:rPr>
        <w:t>一是应更新栏目未更新。</w:t>
      </w:r>
      <w:r>
        <w:rPr>
          <w:rFonts w:hint="default" w:ascii="Times New Roman" w:hAnsi="Times New Roman" w:eastAsia="方正仿宋_GBK" w:cs="Times New Roman"/>
          <w:sz w:val="32"/>
          <w:szCs w:val="40"/>
          <w:lang w:val="en-US" w:eastAsia="zh-CN"/>
        </w:rPr>
        <w:t>区</w:t>
      </w:r>
      <w:r>
        <w:rPr>
          <w:rFonts w:hint="eastAsia" w:ascii="Times New Roman" w:hAnsi="Times New Roman" w:eastAsia="方正仿宋_GBK" w:cs="Times New Roman"/>
          <w:sz w:val="32"/>
          <w:szCs w:val="40"/>
          <w:lang w:val="en-US" w:eastAsia="zh-CN"/>
        </w:rPr>
        <w:t>教</w:t>
      </w:r>
      <w:r>
        <w:rPr>
          <w:rFonts w:hint="default" w:ascii="Times New Roman" w:hAnsi="Times New Roman" w:eastAsia="方正仿宋_GBK" w:cs="Times New Roman"/>
          <w:sz w:val="32"/>
          <w:szCs w:val="40"/>
          <w:lang w:val="en-US" w:eastAsia="zh-CN"/>
        </w:rPr>
        <w:t>委</w:t>
      </w:r>
      <w:r>
        <w:rPr>
          <w:rFonts w:hint="eastAsia" w:ascii="Times New Roman" w:hAnsi="Times New Roman" w:eastAsia="方正仿宋_GBK" w:cs="Times New Roman"/>
          <w:sz w:val="32"/>
          <w:szCs w:val="40"/>
          <w:lang w:val="en-US" w:eastAsia="zh-CN"/>
        </w:rPr>
        <w:t>的义务教育领域基层政务公开有4个</w:t>
      </w:r>
      <w:r>
        <w:rPr>
          <w:rFonts w:hint="default" w:ascii="Times New Roman" w:hAnsi="Times New Roman" w:eastAsia="方正仿宋_GBK" w:cs="Times New Roman"/>
          <w:sz w:val="32"/>
          <w:szCs w:val="40"/>
          <w:lang w:val="en-US" w:eastAsia="zh-CN"/>
        </w:rPr>
        <w:t>栏目超过1年未更新。</w:t>
      </w:r>
      <w:r>
        <w:rPr>
          <w:rFonts w:hint="eastAsia" w:ascii="Times New Roman" w:hAnsi="Times New Roman" w:eastAsia="方正仿宋_GBK" w:cs="Times New Roman"/>
          <w:b/>
          <w:bCs/>
          <w:sz w:val="32"/>
          <w:szCs w:val="40"/>
          <w:lang w:val="en-US" w:eastAsia="zh-CN"/>
        </w:rPr>
        <w:t>二是办事指南内容不准确。</w:t>
      </w:r>
      <w:r>
        <w:rPr>
          <w:rFonts w:hint="eastAsia" w:ascii="Times New Roman" w:hAnsi="Times New Roman" w:eastAsia="方正仿宋_GBK" w:cs="Times New Roman"/>
          <w:sz w:val="32"/>
          <w:szCs w:val="40"/>
          <w:lang w:val="en-US" w:eastAsia="zh-CN"/>
        </w:rPr>
        <w:t>区城管局、区交通局的办事指南存在办理流程与流程图不一致的情形。</w:t>
      </w:r>
      <w:r>
        <w:rPr>
          <w:rFonts w:hint="eastAsia" w:ascii="Times New Roman" w:hAnsi="Times New Roman" w:eastAsia="方正仿宋_GBK" w:cs="Times New Roman"/>
          <w:b/>
          <w:bCs/>
          <w:sz w:val="32"/>
          <w:szCs w:val="40"/>
          <w:lang w:val="en-US" w:eastAsia="zh-CN"/>
        </w:rPr>
        <w:t>三是政务新媒体内容不更新。</w:t>
      </w:r>
      <w:r>
        <w:rPr>
          <w:rFonts w:hint="eastAsia" w:ascii="Times New Roman" w:hAnsi="Times New Roman" w:eastAsia="方正仿宋_GBK" w:cs="Times New Roman"/>
          <w:sz w:val="32"/>
          <w:szCs w:val="40"/>
          <w:lang w:val="en-US" w:eastAsia="zh-CN"/>
        </w:rPr>
        <w:t>区卫生健康委开设的“健康梁平”微信公众号、区财政局开设的“梁平公共缴费平台”微信公众号超过14天未发布信息。</w:t>
      </w:r>
      <w:r>
        <w:rPr>
          <w:rFonts w:hint="eastAsia" w:ascii="Times New Roman" w:hAnsi="Times New Roman" w:eastAsia="方正仿宋_GBK" w:cs="Times New Roman"/>
          <w:b/>
          <w:bCs/>
          <w:sz w:val="32"/>
          <w:szCs w:val="40"/>
          <w:lang w:val="en-US" w:eastAsia="zh-CN"/>
        </w:rPr>
        <w:t>四</w:t>
      </w:r>
      <w:r>
        <w:rPr>
          <w:rFonts w:hint="default" w:ascii="Times New Roman" w:hAnsi="Times New Roman" w:eastAsia="方正仿宋_GBK" w:cs="Times New Roman"/>
          <w:b/>
          <w:bCs/>
          <w:sz w:val="32"/>
          <w:szCs w:val="40"/>
          <w:lang w:val="en-US" w:eastAsia="zh-CN"/>
        </w:rPr>
        <w:t>是</w:t>
      </w:r>
      <w:r>
        <w:rPr>
          <w:rFonts w:hint="eastAsia" w:ascii="Times New Roman" w:hAnsi="Times New Roman" w:eastAsia="方正仿宋_GBK" w:cs="Times New Roman"/>
          <w:b/>
          <w:bCs/>
          <w:sz w:val="32"/>
          <w:szCs w:val="40"/>
          <w:lang w:val="en-US" w:eastAsia="zh-CN"/>
        </w:rPr>
        <w:t>公文</w:t>
      </w:r>
      <w:r>
        <w:rPr>
          <w:rFonts w:hint="default" w:ascii="Times New Roman" w:hAnsi="Times New Roman" w:eastAsia="方正仿宋_GBK" w:cs="Times New Roman"/>
          <w:b/>
          <w:bCs/>
          <w:sz w:val="32"/>
          <w:szCs w:val="40"/>
          <w:lang w:val="en-US" w:eastAsia="zh-CN"/>
        </w:rPr>
        <w:t>未</w:t>
      </w:r>
      <w:r>
        <w:rPr>
          <w:rFonts w:hint="eastAsia" w:ascii="Times New Roman" w:hAnsi="Times New Roman" w:eastAsia="方正仿宋_GBK" w:cs="Times New Roman"/>
          <w:b/>
          <w:bCs/>
          <w:sz w:val="32"/>
          <w:szCs w:val="40"/>
          <w:lang w:val="en-US" w:eastAsia="zh-CN"/>
        </w:rPr>
        <w:t>附</w:t>
      </w:r>
      <w:r>
        <w:rPr>
          <w:rFonts w:hint="default" w:ascii="Times New Roman" w:hAnsi="Times New Roman" w:eastAsia="方正仿宋_GBK" w:cs="Times New Roman"/>
          <w:b/>
          <w:bCs/>
          <w:sz w:val="32"/>
          <w:szCs w:val="40"/>
          <w:lang w:val="en-US" w:eastAsia="zh-CN"/>
        </w:rPr>
        <w:t>注公开属性。</w:t>
      </w:r>
      <w:r>
        <w:rPr>
          <w:rFonts w:hint="default" w:ascii="Times New Roman" w:hAnsi="Times New Roman" w:eastAsia="方正仿宋_GBK" w:cs="Times New Roman"/>
          <w:sz w:val="32"/>
          <w:szCs w:val="40"/>
          <w:lang w:val="en-US" w:eastAsia="zh-CN"/>
        </w:rPr>
        <w:t>区</w:t>
      </w:r>
      <w:r>
        <w:rPr>
          <w:rFonts w:hint="eastAsia" w:ascii="Times New Roman" w:hAnsi="Times New Roman" w:eastAsia="方正仿宋_GBK" w:cs="Times New Roman"/>
          <w:sz w:val="32"/>
          <w:szCs w:val="40"/>
          <w:lang w:val="en-US" w:eastAsia="zh-CN"/>
        </w:rPr>
        <w:t>住房城乡建委、区水利局、区农业农村委（区乡村振兴局）、区商务委、区文化旅游委、碧山镇政府、石安镇政府、柏家镇政府</w:t>
      </w:r>
      <w:r>
        <w:rPr>
          <w:rFonts w:hint="default" w:ascii="Times New Roman" w:hAnsi="Times New Roman" w:eastAsia="方正仿宋_GBK" w:cs="Times New Roman"/>
          <w:sz w:val="32"/>
          <w:szCs w:val="40"/>
          <w:lang w:val="en-US" w:eastAsia="zh-CN"/>
        </w:rPr>
        <w:t>近期发布的政策文件未附注</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此件公开发布</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字样。</w:t>
      </w:r>
      <w:r>
        <w:rPr>
          <w:rFonts w:hint="eastAsia" w:ascii="Times New Roman" w:hAnsi="Times New Roman" w:eastAsia="方正仿宋_GBK" w:cs="Times New Roman"/>
          <w:b/>
          <w:bCs/>
          <w:sz w:val="32"/>
          <w:szCs w:val="40"/>
          <w:lang w:val="en-US" w:eastAsia="zh-CN"/>
        </w:rPr>
        <w:t>五</w:t>
      </w:r>
      <w:r>
        <w:rPr>
          <w:rFonts w:hint="default" w:ascii="Times New Roman" w:hAnsi="Times New Roman" w:eastAsia="方正仿宋_GBK" w:cs="Times New Roman"/>
          <w:b/>
          <w:bCs/>
          <w:sz w:val="32"/>
          <w:szCs w:val="40"/>
          <w:lang w:val="en-US" w:eastAsia="zh-CN"/>
        </w:rPr>
        <w:t>是超过法定时限公开政府信息。</w:t>
      </w:r>
      <w:r>
        <w:rPr>
          <w:rFonts w:hint="eastAsia" w:ascii="Times New Roman" w:hAnsi="Times New Roman" w:eastAsia="方正仿宋_GBK" w:cs="Times New Roman"/>
          <w:sz w:val="32"/>
          <w:szCs w:val="40"/>
          <w:lang w:val="en-US" w:eastAsia="zh-CN"/>
        </w:rPr>
        <w:t>区农业农村委（区乡村振兴局）、碧山镇</w:t>
      </w:r>
      <w:r>
        <w:rPr>
          <w:rFonts w:hint="default" w:ascii="Times New Roman" w:hAnsi="Times New Roman" w:eastAsia="方正仿宋_GBK" w:cs="Times New Roman"/>
          <w:sz w:val="32"/>
          <w:szCs w:val="40"/>
          <w:lang w:val="en-US" w:eastAsia="zh-CN"/>
        </w:rPr>
        <w:t>政府政策文件发布日期超过成文日期20个工作日。</w:t>
      </w:r>
      <w:r>
        <w:rPr>
          <w:rFonts w:hint="eastAsia" w:ascii="Times New Roman" w:hAnsi="Times New Roman" w:eastAsia="方正仿宋_GBK" w:cs="Times New Roman"/>
          <w:b/>
          <w:bCs/>
          <w:sz w:val="32"/>
          <w:szCs w:val="40"/>
          <w:lang w:val="en-US" w:eastAsia="zh-CN"/>
        </w:rPr>
        <w:t>六是未按照近期工作要求开展政务公开工作。</w:t>
      </w:r>
      <w:r>
        <w:rPr>
          <w:rFonts w:hint="eastAsia" w:ascii="Times New Roman" w:hAnsi="Times New Roman" w:eastAsia="方正仿宋_GBK" w:cs="Times New Roman"/>
          <w:sz w:val="32"/>
          <w:szCs w:val="40"/>
          <w:lang w:val="en-US" w:eastAsia="zh-CN"/>
        </w:rPr>
        <w:t>区卫生健康委未发布政策咨询问答事项。</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工作要求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各单位要对照发现的问题和《政府网站与政务新媒体检查指标》</w:t>
      </w:r>
      <w:r>
        <w:rPr>
          <w:rFonts w:hint="eastAsia" w:ascii="Times New Roman" w:hAnsi="Times New Roman" w:eastAsia="方正仿宋_GBK" w:cs="Times New Roman"/>
          <w:sz w:val="32"/>
          <w:szCs w:val="40"/>
          <w:lang w:val="en-US" w:eastAsia="zh-CN"/>
        </w:rPr>
        <w:t>等文件要求，</w:t>
      </w:r>
      <w:r>
        <w:rPr>
          <w:rFonts w:hint="default" w:ascii="Times New Roman" w:hAnsi="Times New Roman" w:eastAsia="方正仿宋_GBK" w:cs="Times New Roman"/>
          <w:sz w:val="32"/>
          <w:szCs w:val="40"/>
          <w:lang w:val="en-US" w:eastAsia="zh-CN"/>
        </w:rPr>
        <w:t>举一反三</w:t>
      </w:r>
      <w:r>
        <w:rPr>
          <w:rFonts w:hint="eastAsia" w:ascii="Times New Roman" w:hAnsi="Times New Roman" w:eastAsia="方正仿宋_GBK" w:cs="Times New Roman"/>
          <w:sz w:val="32"/>
          <w:szCs w:val="40"/>
          <w:lang w:val="en-US" w:eastAsia="zh-CN"/>
        </w:rPr>
        <w:t>、由点及面</w:t>
      </w:r>
      <w:r>
        <w:rPr>
          <w:rFonts w:hint="default" w:ascii="Times New Roman" w:hAnsi="Times New Roman" w:eastAsia="方正仿宋_GBK" w:cs="Times New Roman"/>
          <w:sz w:val="32"/>
          <w:szCs w:val="40"/>
          <w:lang w:val="en-US" w:eastAsia="zh-CN"/>
        </w:rPr>
        <w:t>抓好自查整改</w:t>
      </w:r>
      <w:r>
        <w:rPr>
          <w:rFonts w:hint="eastAsia" w:ascii="Times New Roman" w:hAnsi="Times New Roman" w:eastAsia="方正仿宋_GBK" w:cs="Times New Roman"/>
          <w:sz w:val="32"/>
          <w:szCs w:val="40"/>
          <w:lang w:val="en-US" w:eastAsia="zh-CN"/>
        </w:rPr>
        <w:t>。一是要</w:t>
      </w:r>
      <w:r>
        <w:rPr>
          <w:rFonts w:hint="eastAsia" w:ascii="方正仿宋_GBK" w:hAnsi="方正仿宋_GBK" w:eastAsia="方正仿宋_GBK" w:cs="方正仿宋_GBK"/>
          <w:snapToGrid w:val="0"/>
          <w:color w:val="000000"/>
          <w:kern w:val="0"/>
          <w:sz w:val="32"/>
          <w:szCs w:val="32"/>
          <w:lang w:eastAsia="zh-CN"/>
        </w:rPr>
        <w:t>指定政务公开工作机构，</w:t>
      </w:r>
      <w:r>
        <w:rPr>
          <w:rFonts w:hint="eastAsia" w:ascii="Times New Roman" w:hAnsi="Times New Roman" w:eastAsia="方正仿宋_GBK" w:cs="Times New Roman"/>
          <w:sz w:val="32"/>
          <w:szCs w:val="40"/>
          <w:lang w:val="en-US" w:eastAsia="zh-CN"/>
        </w:rPr>
        <w:t>建立政府网站栏目设置清单，</w:t>
      </w:r>
      <w:r>
        <w:rPr>
          <w:rFonts w:hint="eastAsia" w:ascii="方正仿宋_GBK" w:hAnsi="方正仿宋_GBK" w:eastAsia="方正仿宋_GBK" w:cs="方正仿宋_GBK"/>
          <w:snapToGrid w:val="0"/>
          <w:color w:val="000000"/>
          <w:kern w:val="0"/>
          <w:sz w:val="32"/>
          <w:szCs w:val="32"/>
        </w:rPr>
        <w:t>逐一明确栏目内容、更新周期、</w:t>
      </w:r>
      <w:r>
        <w:rPr>
          <w:rFonts w:hint="eastAsia" w:ascii="方正仿宋_GBK" w:hAnsi="方正仿宋_GBK" w:eastAsia="方正仿宋_GBK" w:cs="方正仿宋_GBK"/>
          <w:snapToGrid w:val="0"/>
          <w:color w:val="000000"/>
          <w:kern w:val="0"/>
          <w:sz w:val="32"/>
          <w:szCs w:val="32"/>
          <w:lang w:eastAsia="zh-CN"/>
        </w:rPr>
        <w:t>内容保障机构、责任人员，定期对照读网检查，加强内设机构沟通协调，确保栏目及时更新、内容准确无误。</w:t>
      </w:r>
      <w:r>
        <w:rPr>
          <w:rFonts w:hint="eastAsia" w:ascii="Times New Roman" w:hAnsi="Times New Roman" w:eastAsia="方正仿宋_GBK" w:cs="Times New Roman"/>
          <w:sz w:val="32"/>
          <w:szCs w:val="40"/>
          <w:lang w:val="en-US" w:eastAsia="zh-CN"/>
        </w:rPr>
        <w:t>二是要围绕党委、政府中心工作，利用政务新媒体“短、平、快”的传播特征，策划制作适合政务新媒体传播的短视频、图文等信息，提升原创能力。并及时转载发布区政府办公室推荐的党中央、国务院重大事件、重要政策等信息。三是</w:t>
      </w:r>
      <w:r>
        <w:rPr>
          <w:rFonts w:hint="default" w:ascii="Times New Roman" w:hAnsi="Times New Roman" w:eastAsia="方正仿宋_GBK" w:cs="Times New Roman"/>
          <w:sz w:val="32"/>
          <w:szCs w:val="40"/>
          <w:lang w:val="en-US" w:eastAsia="zh-CN"/>
        </w:rPr>
        <w:t>要参照《梁平区人民政府公文公开属性源头认定制度》（梁平府办发〔2020〕76号），建立本单位公文公开属性认定机制，并在20个工作日内将认定为主动公开的</w:t>
      </w:r>
      <w:r>
        <w:rPr>
          <w:rFonts w:hint="eastAsia" w:ascii="Times New Roman" w:hAnsi="Times New Roman" w:eastAsia="方正仿宋_GBK" w:cs="Times New Roman"/>
          <w:sz w:val="32"/>
          <w:szCs w:val="40"/>
          <w:lang w:val="en-US" w:eastAsia="zh-CN"/>
        </w:rPr>
        <w:t>政府</w:t>
      </w:r>
      <w:r>
        <w:rPr>
          <w:rFonts w:hint="default" w:ascii="Times New Roman" w:hAnsi="Times New Roman" w:eastAsia="方正仿宋_GBK" w:cs="Times New Roman"/>
          <w:sz w:val="32"/>
          <w:szCs w:val="40"/>
          <w:lang w:val="en-US" w:eastAsia="zh-CN"/>
        </w:rPr>
        <w:t>信息发布到政府网站等公开平台。</w:t>
      </w:r>
      <w:r>
        <w:rPr>
          <w:rFonts w:hint="eastAsia" w:ascii="Times New Roman" w:hAnsi="Times New Roman" w:eastAsia="方正仿宋_GBK" w:cs="Times New Roman"/>
          <w:sz w:val="32"/>
          <w:szCs w:val="40"/>
          <w:lang w:val="en-US" w:eastAsia="zh-CN"/>
        </w:rPr>
        <w:t>公开发布的政府信息特别是</w:t>
      </w:r>
      <w:r>
        <w:rPr>
          <w:rFonts w:hint="default" w:ascii="Times New Roman" w:hAnsi="Times New Roman" w:eastAsia="方正仿宋_GBK" w:cs="Times New Roman"/>
          <w:sz w:val="32"/>
          <w:szCs w:val="40"/>
          <w:lang w:val="en-US" w:eastAsia="zh-CN"/>
        </w:rPr>
        <w:t>政策文件</w:t>
      </w:r>
      <w:r>
        <w:rPr>
          <w:rFonts w:hint="eastAsia" w:ascii="Times New Roman" w:hAnsi="Times New Roman" w:eastAsia="方正仿宋_GBK" w:cs="Times New Roman"/>
          <w:sz w:val="32"/>
          <w:szCs w:val="40"/>
          <w:lang w:val="en-US" w:eastAsia="zh-CN"/>
        </w:rPr>
        <w:t>要</w:t>
      </w:r>
      <w:r>
        <w:rPr>
          <w:rFonts w:hint="default" w:ascii="Times New Roman" w:hAnsi="Times New Roman" w:eastAsia="方正仿宋_GBK" w:cs="Times New Roman"/>
          <w:sz w:val="32"/>
          <w:szCs w:val="40"/>
          <w:lang w:val="en-US" w:eastAsia="zh-CN"/>
        </w:rPr>
        <w:t>标题规范、要素完整</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能够在线查阅、检索</w:t>
      </w:r>
      <w:r>
        <w:rPr>
          <w:rFonts w:hint="eastAsia" w:ascii="Times New Roman" w:hAnsi="Times New Roman" w:eastAsia="方正仿宋_GBK" w:cs="Times New Roman"/>
          <w:sz w:val="32"/>
          <w:szCs w:val="40"/>
          <w:lang w:val="en-US" w:eastAsia="zh-CN"/>
        </w:rPr>
        <w:t>和</w:t>
      </w:r>
      <w:r>
        <w:rPr>
          <w:rFonts w:hint="default" w:ascii="Times New Roman" w:hAnsi="Times New Roman" w:eastAsia="方正仿宋_GBK" w:cs="Times New Roman"/>
          <w:sz w:val="32"/>
          <w:szCs w:val="40"/>
          <w:lang w:val="en-US" w:eastAsia="zh-CN"/>
        </w:rPr>
        <w:t>下载</w:t>
      </w:r>
      <w:r>
        <w:rPr>
          <w:rFonts w:hint="eastAsia" w:ascii="Times New Roman" w:hAnsi="Times New Roman" w:eastAsia="方正仿宋_GBK" w:cs="Times New Roman"/>
          <w:sz w:val="32"/>
          <w:szCs w:val="40"/>
          <w:lang w:val="en-US" w:eastAsia="zh-CN"/>
        </w:rPr>
        <w:t>。</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default" w:ascii="Times New Roman" w:hAnsi="Times New Roman" w:eastAsia="方正仿宋_GBK" w:cs="Times New Roman"/>
          <w:sz w:val="32"/>
          <w:szCs w:val="40"/>
          <w:lang w:eastAsia="zh-CN"/>
        </w:rPr>
      </w:pP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default" w:ascii="Times New Roman" w:hAnsi="Times New Roman" w:eastAsia="方正仿宋_GBK" w:cs="Times New Roman"/>
          <w:sz w:val="32"/>
          <w:szCs w:val="40"/>
          <w:lang w:eastAsia="zh-CN"/>
        </w:rPr>
      </w:pPr>
    </w:p>
    <w:p>
      <w:pPr>
        <w:keepNext w:val="0"/>
        <w:keepLines w:val="0"/>
        <w:pageBreakBefore w:val="0"/>
        <w:widowControl/>
        <w:kinsoku/>
        <w:wordWrap w:val="0"/>
        <w:overflowPunct/>
        <w:topLinePunct w:val="0"/>
        <w:autoSpaceDE/>
        <w:autoSpaceDN/>
        <w:bidi w:val="0"/>
        <w:adjustRightInd w:val="0"/>
        <w:snapToGrid w:val="0"/>
        <w:spacing w:after="0" w:line="570" w:lineRule="exact"/>
        <w:ind w:firstLine="640" w:firstLineChars="200"/>
        <w:jc w:val="right"/>
        <w:textAlignment w:val="auto"/>
        <w:rPr>
          <w:rFonts w:hint="default" w:ascii="Times New Roman" w:hAnsi="Times New Roman" w:eastAsia="方正仿宋_GBK" w:cs="Times New Roman"/>
          <w:sz w:val="32"/>
          <w:szCs w:val="40"/>
          <w:lang w:eastAsia="zh-CN"/>
        </w:rPr>
      </w:pPr>
    </w:p>
    <w:p>
      <w:pPr>
        <w:keepNext w:val="0"/>
        <w:keepLines w:val="0"/>
        <w:pageBreakBefore w:val="0"/>
        <w:widowControl/>
        <w:kinsoku/>
        <w:wordWrap w:val="0"/>
        <w:overflowPunct/>
        <w:topLinePunct w:val="0"/>
        <w:autoSpaceDE/>
        <w:autoSpaceDN/>
        <w:bidi w:val="0"/>
        <w:adjustRightInd w:val="0"/>
        <w:snapToGrid w:val="0"/>
        <w:spacing w:after="0" w:line="570" w:lineRule="exact"/>
        <w:ind w:firstLine="640" w:firstLineChars="200"/>
        <w:jc w:val="righ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eastAsia="zh-CN"/>
        </w:rPr>
        <w:t>重庆市梁平区人民政府办公室</w:t>
      </w:r>
      <w:r>
        <w:rPr>
          <w:rFonts w:hint="default" w:ascii="Times New Roman" w:hAnsi="Times New Roman" w:eastAsia="方正仿宋_GBK" w:cs="Times New Roman"/>
          <w:sz w:val="32"/>
          <w:szCs w:val="40"/>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570" w:lineRule="exact"/>
        <w:ind w:firstLine="640" w:firstLineChars="200"/>
        <w:jc w:val="righ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2023年1月</w:t>
      </w:r>
      <w:r>
        <w:rPr>
          <w:rFonts w:hint="eastAsia" w:ascii="Times New Roman" w:hAnsi="Times New Roman" w:eastAsia="方正仿宋_GBK" w:cs="Times New Roman"/>
          <w:sz w:val="32"/>
          <w:szCs w:val="40"/>
          <w:lang w:val="en-US" w:eastAsia="zh-CN"/>
        </w:rPr>
        <w:t>18</w:t>
      </w:r>
      <w:r>
        <w:rPr>
          <w:rFonts w:hint="default" w:ascii="Times New Roman" w:hAnsi="Times New Roman" w:eastAsia="方正仿宋_GBK" w:cs="Times New Roman"/>
          <w:sz w:val="32"/>
          <w:szCs w:val="40"/>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jc w:val="left"/>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（此件公开发布）</w:t>
      </w:r>
    </w:p>
    <w:p>
      <w:pPr>
        <w:rPr>
          <w:rFonts w:hint="default"/>
          <w:lang w:val="en-US" w:eastAsia="zh-CN"/>
        </w:rPr>
      </w:pPr>
    </w:p>
    <w:p/>
    <w:sectPr>
      <w:footerReference r:id="rId5" w:type="default"/>
      <w:pgSz w:w="11906" w:h="16838"/>
      <w:pgMar w:top="2098" w:right="1531" w:bottom="1984" w:left="1531" w:header="850" w:footer="1474" w:gutter="0"/>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6" w:rightChars="130" w:firstLine="313" w:firstLineChars="112"/>
      <w:rPr>
        <w:rStyle w:val="8"/>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06B18"/>
    <w:multiLevelType w:val="singleLevel"/>
    <w:tmpl w:val="73506B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220"/>
  <w:drawingGridVerticalSpacing w:val="2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2YzNWEwMTlkYTIxNjg1YmZkNjExYWYwM2YzM2EifQ=="/>
  </w:docVars>
  <w:rsids>
    <w:rsidRoot w:val="3AFDB399"/>
    <w:rsid w:val="01147A44"/>
    <w:rsid w:val="0264159F"/>
    <w:rsid w:val="03A207DF"/>
    <w:rsid w:val="08942B35"/>
    <w:rsid w:val="0B6934BB"/>
    <w:rsid w:val="0B8C0961"/>
    <w:rsid w:val="0B95549A"/>
    <w:rsid w:val="0C4A5144"/>
    <w:rsid w:val="0F3816BD"/>
    <w:rsid w:val="10FF013C"/>
    <w:rsid w:val="12255F91"/>
    <w:rsid w:val="14A34D17"/>
    <w:rsid w:val="14BF55C4"/>
    <w:rsid w:val="16852F8C"/>
    <w:rsid w:val="1A49008E"/>
    <w:rsid w:val="1D8C0C34"/>
    <w:rsid w:val="1E2C4B61"/>
    <w:rsid w:val="1F012BC7"/>
    <w:rsid w:val="21BA00C9"/>
    <w:rsid w:val="23391914"/>
    <w:rsid w:val="276534B1"/>
    <w:rsid w:val="27FE7085"/>
    <w:rsid w:val="29FF3D9D"/>
    <w:rsid w:val="2AD16252"/>
    <w:rsid w:val="2BCA6627"/>
    <w:rsid w:val="2FB11B1F"/>
    <w:rsid w:val="317040CB"/>
    <w:rsid w:val="31B028EF"/>
    <w:rsid w:val="31D20AF0"/>
    <w:rsid w:val="32056837"/>
    <w:rsid w:val="32EC1555"/>
    <w:rsid w:val="34397F49"/>
    <w:rsid w:val="34663009"/>
    <w:rsid w:val="36184C29"/>
    <w:rsid w:val="393113DE"/>
    <w:rsid w:val="395B40F5"/>
    <w:rsid w:val="3AFDB399"/>
    <w:rsid w:val="3D9D6AF0"/>
    <w:rsid w:val="3E850C5C"/>
    <w:rsid w:val="3F276321"/>
    <w:rsid w:val="3F4D6C49"/>
    <w:rsid w:val="41B36614"/>
    <w:rsid w:val="42032889"/>
    <w:rsid w:val="428B30E4"/>
    <w:rsid w:val="4E774086"/>
    <w:rsid w:val="501239BE"/>
    <w:rsid w:val="54FA6813"/>
    <w:rsid w:val="56E973DF"/>
    <w:rsid w:val="5B974EC0"/>
    <w:rsid w:val="5E262E74"/>
    <w:rsid w:val="605B2E03"/>
    <w:rsid w:val="692B6C52"/>
    <w:rsid w:val="71FD0400"/>
    <w:rsid w:val="72A72A58"/>
    <w:rsid w:val="72EC16D2"/>
    <w:rsid w:val="742503ED"/>
    <w:rsid w:val="76B87DD2"/>
    <w:rsid w:val="7A185E53"/>
    <w:rsid w:val="7AD6FAEB"/>
    <w:rsid w:val="EA5DEB42"/>
    <w:rsid w:val="F5DD538D"/>
    <w:rsid w:val="FDDB1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1028</Characters>
  <Lines>0</Lines>
  <Paragraphs>0</Paragraphs>
  <TotalTime>1</TotalTime>
  <ScaleCrop>false</ScaleCrop>
  <LinksUpToDate>false</LinksUpToDate>
  <CharactersWithSpaces>1047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2022-09-28T17:28:00Z</dcterms:created>
  <dc:creator>lenovo</dc:creator>
  <cp:lastModifiedBy>文件查询</cp:lastModifiedBy>
  <dcterms:modified xsi:type="dcterms:W3CDTF">2023-07-03T06:54:24Z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3D95D501E77940E6A72B4C86BB714798</vt:lpwstr>
  </property>
</Properties>
</file>