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bCs/>
          <w:color w:val="000000"/>
          <w:szCs w:val="32"/>
        </w:rPr>
      </w:pPr>
      <w:bookmarkStart w:id="0" w:name="_GoBack"/>
      <w:bookmarkEnd w:id="0"/>
    </w:p>
    <w:p>
      <w:pPr>
        <w:spacing w:line="600" w:lineRule="exact"/>
        <w:jc w:val="left"/>
        <w:rPr>
          <w:rFonts w:hint="eastAsia"/>
          <w:bCs/>
          <w:color w:val="000000"/>
          <w:szCs w:val="32"/>
        </w:rPr>
      </w:pPr>
    </w:p>
    <w:p>
      <w:pPr>
        <w:spacing w:line="600" w:lineRule="exact"/>
        <w:jc w:val="left"/>
        <w:rPr>
          <w:rFonts w:hint="eastAsia"/>
          <w:bCs/>
          <w:color w:val="000000"/>
          <w:szCs w:val="32"/>
        </w:rPr>
      </w:pPr>
    </w:p>
    <w:p>
      <w:pPr>
        <w:spacing w:line="600" w:lineRule="exact"/>
        <w:jc w:val="left"/>
        <w:rPr>
          <w:rFonts w:hint="eastAsia"/>
          <w:bCs/>
          <w:color w:val="000000"/>
          <w:szCs w:val="32"/>
        </w:rPr>
      </w:pPr>
    </w:p>
    <w:p>
      <w:pPr>
        <w:spacing w:line="840" w:lineRule="exact"/>
        <w:jc w:val="left"/>
        <w:rPr>
          <w:rFonts w:hint="eastAsia"/>
          <w:bCs/>
          <w:color w:val="000000"/>
          <w:szCs w:val="32"/>
        </w:rPr>
      </w:pPr>
    </w:p>
    <w:p>
      <w:pPr>
        <w:spacing w:line="760" w:lineRule="exact"/>
        <w:jc w:val="left"/>
        <w:rPr>
          <w:rFonts w:hint="eastAsia"/>
          <w:bCs/>
          <w:color w:val="000000"/>
          <w:szCs w:val="32"/>
        </w:rPr>
      </w:pPr>
    </w:p>
    <w:p>
      <w:pPr>
        <w:spacing w:line="600" w:lineRule="exact"/>
        <w:jc w:val="center"/>
        <w:rPr>
          <w:rFonts w:hint="eastAsia"/>
          <w:color w:val="000000"/>
          <w:szCs w:val="32"/>
        </w:rPr>
      </w:pPr>
      <w:bookmarkStart w:id="1" w:name="_GoBack"/>
      <w:r>
        <w:rPr>
          <w:rFonts w:hint="eastAsia"/>
          <w:color w:val="000000"/>
          <w:szCs w:val="32"/>
        </w:rPr>
        <w:t>梁平府办发〔2023〕19号</w:t>
      </w:r>
    </w:p>
    <w:p>
      <w:pPr>
        <w:spacing w:line="600" w:lineRule="exact"/>
        <w:rPr>
          <w:rFonts w:hint="eastAsia"/>
          <w:color w:val="000000"/>
          <w:szCs w:val="32"/>
        </w:rPr>
      </w:pPr>
    </w:p>
    <w:p>
      <w:pPr>
        <w:spacing w:line="600" w:lineRule="exact"/>
        <w:rPr>
          <w:rFonts w:hint="eastAsia"/>
          <w:color w:val="000000"/>
          <w:szCs w:val="32"/>
        </w:rPr>
      </w:pPr>
    </w:p>
    <w:p>
      <w:pPr>
        <w:spacing w:line="560" w:lineRule="exact"/>
        <w:jc w:val="center"/>
        <w:rPr>
          <w:rFonts w:eastAsia="方正小标宋_GBK" w:cs="方正小标宋_GBK"/>
          <w:snapToGrid w:val="0"/>
          <w:kern w:val="0"/>
          <w:sz w:val="44"/>
          <w:szCs w:val="44"/>
        </w:rPr>
      </w:pPr>
      <w:r>
        <w:rPr>
          <w:rFonts w:hint="eastAsia" w:eastAsia="方正小标宋_GBK" w:cs="方正小标宋_GBK"/>
          <w:snapToGrid w:val="0"/>
          <w:kern w:val="0"/>
          <w:sz w:val="44"/>
          <w:szCs w:val="44"/>
        </w:rPr>
        <w:t>重庆市梁平区人民政府办公室</w:t>
      </w:r>
    </w:p>
    <w:p>
      <w:pPr>
        <w:spacing w:line="560" w:lineRule="exact"/>
        <w:jc w:val="center"/>
        <w:rPr>
          <w:rFonts w:hint="eastAsia" w:eastAsia="方正小标宋_GBK"/>
          <w:sz w:val="44"/>
          <w:szCs w:val="44"/>
        </w:rPr>
      </w:pPr>
      <w:r>
        <w:rPr>
          <w:rFonts w:eastAsia="方正小标宋_GBK"/>
          <w:sz w:val="44"/>
          <w:szCs w:val="44"/>
        </w:rPr>
        <w:t>关于</w:t>
      </w:r>
      <w:r>
        <w:rPr>
          <w:rFonts w:hint="eastAsia" w:eastAsia="方正小标宋_GBK"/>
          <w:sz w:val="44"/>
          <w:szCs w:val="44"/>
        </w:rPr>
        <w:t>印发梁平区2023年重点民生实事工作</w:t>
      </w:r>
    </w:p>
    <w:p>
      <w:pPr>
        <w:spacing w:line="560" w:lineRule="exact"/>
        <w:jc w:val="center"/>
        <w:rPr>
          <w:rFonts w:hint="eastAsia" w:eastAsia="方正小标宋_GBK"/>
          <w:sz w:val="44"/>
          <w:szCs w:val="44"/>
        </w:rPr>
      </w:pPr>
      <w:r>
        <w:rPr>
          <w:rFonts w:hint="eastAsia" w:eastAsia="方正小标宋_GBK"/>
          <w:sz w:val="44"/>
          <w:szCs w:val="44"/>
        </w:rPr>
        <w:t>目标任务的通知</w:t>
      </w:r>
    </w:p>
    <w:p>
      <w:pPr>
        <w:pStyle w:val="2"/>
        <w:spacing w:line="400" w:lineRule="exact"/>
        <w:jc w:val="both"/>
        <w:rPr>
          <w:rFonts w:eastAsia="方正仿宋_GBK"/>
          <w:sz w:val="32"/>
          <w:szCs w:val="32"/>
        </w:rPr>
      </w:pPr>
    </w:p>
    <w:p>
      <w:pPr>
        <w:spacing w:line="560" w:lineRule="exact"/>
        <w:rPr>
          <w:rFonts w:hint="eastAsia" w:cs="方正仿宋_GBK"/>
          <w:kern w:val="0"/>
          <w:szCs w:val="32"/>
        </w:rPr>
      </w:pPr>
      <w:r>
        <w:rPr>
          <w:rFonts w:hint="eastAsia" w:hAnsi="方正仿宋_GBK" w:cs="方正仿宋_GBK"/>
          <w:kern w:val="0"/>
          <w:szCs w:val="32"/>
        </w:rPr>
        <w:t>各乡镇人民政府、街道办事处，区政府有关部门，有关单位：</w:t>
      </w:r>
    </w:p>
    <w:p>
      <w:pPr>
        <w:spacing w:line="560" w:lineRule="exact"/>
        <w:ind w:firstLine="640" w:firstLineChars="200"/>
        <w:rPr>
          <w:rFonts w:hint="eastAsia" w:cs="方正仿宋_GBK"/>
          <w:kern w:val="0"/>
          <w:szCs w:val="32"/>
        </w:rPr>
      </w:pPr>
      <w:r>
        <w:rPr>
          <w:rFonts w:hint="eastAsia" w:hAnsi="方正仿宋_GBK" w:cs="方正仿宋_GBK"/>
          <w:kern w:val="0"/>
          <w:szCs w:val="32"/>
        </w:rPr>
        <w:t>《梁平</w:t>
      </w:r>
      <w:r>
        <w:rPr>
          <w:kern w:val="0"/>
          <w:szCs w:val="32"/>
        </w:rPr>
        <w:t>区2023年</w:t>
      </w:r>
      <w:r>
        <w:rPr>
          <w:rFonts w:hint="eastAsia" w:hAnsi="方正仿宋_GBK" w:cs="方正仿宋_GBK"/>
          <w:kern w:val="0"/>
          <w:szCs w:val="32"/>
        </w:rPr>
        <w:t>重点民生实事工作目标任务》已经区政府同意，现印发给你们，请认真贯彻执行。</w:t>
      </w:r>
    </w:p>
    <w:p>
      <w:pPr>
        <w:pStyle w:val="2"/>
        <w:spacing w:line="400" w:lineRule="exact"/>
        <w:jc w:val="both"/>
        <w:rPr>
          <w:rFonts w:hint="eastAsia" w:eastAsia="方正仿宋_GBK"/>
          <w:sz w:val="32"/>
          <w:szCs w:val="32"/>
        </w:rPr>
      </w:pPr>
    </w:p>
    <w:p>
      <w:pPr>
        <w:spacing w:line="560" w:lineRule="exact"/>
        <w:rPr>
          <w:rFonts w:hint="eastAsia"/>
        </w:rPr>
      </w:pPr>
      <w:r>
        <w:rPr>
          <w:rFonts w:hint="eastAsia"/>
        </w:rPr>
        <w:t xml:space="preserve">    附件：梁平区2023年重点民生实事工作目标任务</w:t>
      </w:r>
    </w:p>
    <w:p>
      <w:pPr>
        <w:pStyle w:val="2"/>
        <w:spacing w:line="400" w:lineRule="exact"/>
        <w:jc w:val="both"/>
        <w:rPr>
          <w:rFonts w:hint="eastAsia" w:eastAsia="方正仿宋_GBK"/>
          <w:sz w:val="32"/>
          <w:szCs w:val="32"/>
        </w:rPr>
      </w:pPr>
    </w:p>
    <w:p>
      <w:pPr>
        <w:spacing w:line="560" w:lineRule="exact"/>
        <w:ind w:right="480"/>
        <w:jc w:val="right"/>
        <w:outlineLvl w:val="0"/>
        <w:rPr>
          <w:rFonts w:hint="eastAsia"/>
          <w:color w:val="333333"/>
          <w:kern w:val="0"/>
          <w:szCs w:val="32"/>
          <w:shd w:val="clear" w:color="auto" w:fill="FFFFFF"/>
          <w:lang w:bidi="ar"/>
        </w:rPr>
      </w:pPr>
      <w:r>
        <w:rPr>
          <w:rFonts w:hint="eastAsia"/>
          <w:color w:val="333333"/>
          <w:kern w:val="0"/>
          <w:szCs w:val="32"/>
          <w:shd w:val="clear" w:color="auto" w:fill="FFFFFF"/>
          <w:lang w:bidi="ar"/>
        </w:rPr>
        <w:t>重庆市梁平区人民政府办公室</w:t>
      </w:r>
    </w:p>
    <w:p>
      <w:pPr>
        <w:pStyle w:val="6"/>
        <w:spacing w:after="0" w:line="560" w:lineRule="exact"/>
        <w:ind w:firstLine="1600" w:firstLineChars="500"/>
        <w:rPr>
          <w:rFonts w:hint="eastAsia"/>
          <w:color w:val="333333"/>
          <w:kern w:val="0"/>
          <w:szCs w:val="32"/>
          <w:shd w:val="clear" w:color="auto" w:fill="FFFFFF"/>
          <w:lang w:bidi="ar"/>
        </w:rPr>
      </w:pPr>
      <w:r>
        <w:rPr>
          <w:rFonts w:hint="eastAsia"/>
          <w:color w:val="333333"/>
          <w:kern w:val="0"/>
          <w:szCs w:val="32"/>
          <w:shd w:val="clear" w:color="auto" w:fill="FFFFFF"/>
          <w:lang w:bidi="ar"/>
        </w:rPr>
        <w:t xml:space="preserve">                     </w:t>
      </w:r>
      <w:r>
        <w:rPr>
          <w:rFonts w:hint="eastAsia"/>
          <w:color w:val="333333"/>
          <w:kern w:val="0"/>
          <w:szCs w:val="32"/>
          <w:shd w:val="clear" w:color="auto" w:fill="FFFFFF"/>
          <w:lang w:val="en" w:bidi="ar"/>
        </w:rPr>
        <w:t xml:space="preserve"> </w:t>
      </w:r>
      <w:r>
        <w:rPr>
          <w:rFonts w:hint="eastAsia"/>
          <w:color w:val="333333"/>
          <w:kern w:val="0"/>
          <w:szCs w:val="32"/>
          <w:shd w:val="clear" w:color="auto" w:fill="FFFFFF"/>
          <w:lang w:bidi="ar"/>
        </w:rPr>
        <w:t>2023年3月23日</w:t>
      </w:r>
    </w:p>
    <w:p>
      <w:pPr>
        <w:pStyle w:val="6"/>
        <w:spacing w:after="0" w:line="560" w:lineRule="exact"/>
        <w:ind w:firstLine="640" w:firstLineChars="200"/>
        <w:rPr>
          <w:rFonts w:hint="eastAsia"/>
          <w:kern w:val="0"/>
          <w:szCs w:val="32"/>
          <w:shd w:val="clear" w:color="auto" w:fill="FFFFFF"/>
          <w:lang w:bidi="ar"/>
        </w:rPr>
      </w:pPr>
      <w:r>
        <w:rPr>
          <w:rFonts w:hint="eastAsia"/>
          <w:kern w:val="0"/>
          <w:szCs w:val="32"/>
          <w:shd w:val="clear" w:color="auto" w:fill="FFFFFF"/>
          <w:lang w:bidi="ar"/>
        </w:rPr>
        <w:t>（此件公开发布）</w:t>
      </w:r>
    </w:p>
    <w:p>
      <w:pPr>
        <w:rPr>
          <w:sz w:val="28"/>
          <w:szCs w:val="28"/>
        </w:rPr>
      </w:pPr>
      <w:r>
        <w:rPr>
          <w:rFonts w:eastAsia="方正黑体_GBK"/>
          <w:sz w:val="28"/>
          <w:szCs w:val="28"/>
        </w:rPr>
        <w:t>附件</w:t>
      </w:r>
    </w:p>
    <w:p>
      <w:pPr>
        <w:widowControl/>
        <w:snapToGrid w:val="0"/>
        <w:spacing w:line="240" w:lineRule="exact"/>
        <w:rPr>
          <w:rFonts w:eastAsia="方正小标宋_GBK"/>
        </w:rPr>
      </w:pPr>
    </w:p>
    <w:p>
      <w:pPr>
        <w:widowControl/>
        <w:tabs>
          <w:tab w:val="left" w:pos="737"/>
          <w:tab w:val="left" w:pos="3317"/>
          <w:tab w:val="left" w:pos="5397"/>
          <w:tab w:val="left" w:pos="11677"/>
          <w:tab w:val="left" w:pos="19497"/>
        </w:tabs>
        <w:spacing w:line="600" w:lineRule="exact"/>
        <w:jc w:val="center"/>
        <w:rPr>
          <w:rFonts w:hint="eastAsia" w:eastAsia="方正小标宋_GBK"/>
          <w:sz w:val="36"/>
          <w:szCs w:val="36"/>
        </w:rPr>
      </w:pPr>
      <w:r>
        <w:rPr>
          <w:rFonts w:eastAsia="方正小标宋_GBK"/>
          <w:sz w:val="36"/>
          <w:szCs w:val="36"/>
        </w:rPr>
        <w:t>梁平区202</w:t>
      </w:r>
      <w:r>
        <w:rPr>
          <w:rFonts w:hint="eastAsia" w:eastAsia="方正小标宋_GBK"/>
          <w:sz w:val="36"/>
          <w:szCs w:val="36"/>
        </w:rPr>
        <w:t>3</w:t>
      </w:r>
      <w:r>
        <w:rPr>
          <w:rFonts w:eastAsia="方正小标宋_GBK"/>
          <w:sz w:val="36"/>
          <w:szCs w:val="36"/>
        </w:rPr>
        <w:t>年重点民生实事</w:t>
      </w:r>
      <w:r>
        <w:rPr>
          <w:rFonts w:hint="eastAsia" w:eastAsia="方正小标宋_GBK"/>
          <w:sz w:val="36"/>
          <w:szCs w:val="36"/>
        </w:rPr>
        <w:t>工作目标任务</w:t>
      </w:r>
    </w:p>
    <w:p>
      <w:pPr>
        <w:widowControl/>
        <w:tabs>
          <w:tab w:val="left" w:pos="737"/>
          <w:tab w:val="left" w:pos="3317"/>
          <w:tab w:val="left" w:pos="5397"/>
          <w:tab w:val="left" w:pos="11677"/>
          <w:tab w:val="left" w:pos="19497"/>
        </w:tabs>
        <w:spacing w:line="600" w:lineRule="exact"/>
        <w:jc w:val="center"/>
        <w:rPr>
          <w:rFonts w:hint="eastAsia" w:eastAsia="方正小标宋_GBK"/>
          <w:sz w:val="36"/>
          <w:szCs w:val="36"/>
        </w:rPr>
      </w:pPr>
    </w:p>
    <w:tbl>
      <w:tblPr>
        <w:tblStyle w:val="15"/>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710"/>
        <w:gridCol w:w="2070"/>
        <w:gridCol w:w="1418"/>
        <w:gridCol w:w="4110"/>
        <w:gridCol w:w="1276"/>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tblHeader/>
          <w:jc w:val="center"/>
        </w:trPr>
        <w:tc>
          <w:tcPr>
            <w:tcW w:w="710" w:type="dxa"/>
            <w:noWrap w:val="0"/>
            <w:tcMar>
              <w:top w:w="57" w:type="dxa"/>
              <w:left w:w="85" w:type="dxa"/>
              <w:bottom w:w="57" w:type="dxa"/>
              <w:right w:w="85" w:type="dxa"/>
            </w:tcMar>
            <w:vAlign w:val="center"/>
          </w:tcPr>
          <w:p>
            <w:pPr>
              <w:jc w:val="center"/>
              <w:rPr>
                <w:rFonts w:eastAsia="方正黑体_GBK"/>
                <w:sz w:val="21"/>
                <w:szCs w:val="21"/>
              </w:rPr>
            </w:pPr>
            <w:r>
              <w:rPr>
                <w:rFonts w:eastAsia="方正黑体_GBK"/>
                <w:sz w:val="21"/>
                <w:szCs w:val="21"/>
              </w:rPr>
              <w:t>序号</w:t>
            </w:r>
          </w:p>
        </w:tc>
        <w:tc>
          <w:tcPr>
            <w:tcW w:w="2070" w:type="dxa"/>
            <w:noWrap w:val="0"/>
            <w:tcMar>
              <w:top w:w="57" w:type="dxa"/>
              <w:left w:w="85" w:type="dxa"/>
              <w:bottom w:w="57" w:type="dxa"/>
              <w:right w:w="85" w:type="dxa"/>
            </w:tcMar>
            <w:vAlign w:val="center"/>
          </w:tcPr>
          <w:p>
            <w:pPr>
              <w:jc w:val="center"/>
              <w:rPr>
                <w:rFonts w:eastAsia="方正黑体_GBK"/>
                <w:sz w:val="21"/>
                <w:szCs w:val="21"/>
              </w:rPr>
            </w:pPr>
            <w:r>
              <w:rPr>
                <w:rFonts w:eastAsia="方正黑体_GBK"/>
                <w:sz w:val="21"/>
                <w:szCs w:val="21"/>
              </w:rPr>
              <w:t>项目名称</w:t>
            </w:r>
          </w:p>
        </w:tc>
        <w:tc>
          <w:tcPr>
            <w:tcW w:w="1418" w:type="dxa"/>
            <w:noWrap w:val="0"/>
            <w:tcMar>
              <w:top w:w="57" w:type="dxa"/>
              <w:left w:w="85" w:type="dxa"/>
              <w:bottom w:w="57" w:type="dxa"/>
              <w:right w:w="85" w:type="dxa"/>
            </w:tcMar>
            <w:vAlign w:val="center"/>
          </w:tcPr>
          <w:p>
            <w:pPr>
              <w:jc w:val="center"/>
              <w:rPr>
                <w:rFonts w:eastAsia="方正黑体_GBK"/>
                <w:sz w:val="21"/>
                <w:szCs w:val="21"/>
              </w:rPr>
            </w:pPr>
            <w:r>
              <w:rPr>
                <w:rFonts w:eastAsia="方正黑体_GBK"/>
                <w:sz w:val="21"/>
                <w:szCs w:val="21"/>
              </w:rPr>
              <w:t>责任单位</w:t>
            </w:r>
          </w:p>
        </w:tc>
        <w:tc>
          <w:tcPr>
            <w:tcW w:w="4110" w:type="dxa"/>
            <w:noWrap w:val="0"/>
            <w:tcMar>
              <w:top w:w="57" w:type="dxa"/>
              <w:left w:w="85" w:type="dxa"/>
              <w:bottom w:w="57" w:type="dxa"/>
              <w:right w:w="85" w:type="dxa"/>
            </w:tcMar>
            <w:vAlign w:val="center"/>
          </w:tcPr>
          <w:p>
            <w:pPr>
              <w:jc w:val="center"/>
              <w:rPr>
                <w:rFonts w:eastAsia="方正黑体_GBK"/>
                <w:sz w:val="21"/>
                <w:szCs w:val="21"/>
              </w:rPr>
            </w:pPr>
            <w:r>
              <w:rPr>
                <w:rFonts w:eastAsia="方正黑体_GBK"/>
                <w:sz w:val="21"/>
                <w:szCs w:val="21"/>
              </w:rPr>
              <w:t>2023年工作任务</w:t>
            </w:r>
          </w:p>
        </w:tc>
        <w:tc>
          <w:tcPr>
            <w:tcW w:w="1276" w:type="dxa"/>
            <w:noWrap w:val="0"/>
            <w:tcMar>
              <w:top w:w="57" w:type="dxa"/>
              <w:left w:w="85" w:type="dxa"/>
              <w:bottom w:w="57" w:type="dxa"/>
              <w:right w:w="85" w:type="dxa"/>
            </w:tcMar>
            <w:vAlign w:val="center"/>
          </w:tcPr>
          <w:p>
            <w:pPr>
              <w:jc w:val="center"/>
              <w:rPr>
                <w:rFonts w:eastAsia="方正黑体_GBK"/>
                <w:sz w:val="21"/>
                <w:szCs w:val="21"/>
              </w:rPr>
            </w:pPr>
            <w:r>
              <w:rPr>
                <w:rFonts w:eastAsia="方正黑体_GBK"/>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55"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1</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城镇老旧小区改造和社区服务提升</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区住房城乡建委</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新开工改造城镇老旧小区9个40.08万平方米。</w:t>
            </w:r>
          </w:p>
        </w:tc>
        <w:tc>
          <w:tcPr>
            <w:tcW w:w="1276" w:type="dxa"/>
            <w:noWrap w:val="0"/>
            <w:tcMar>
              <w:top w:w="57" w:type="dxa"/>
              <w:left w:w="85" w:type="dxa"/>
              <w:bottom w:w="57" w:type="dxa"/>
              <w:right w:w="85" w:type="dxa"/>
            </w:tcMar>
            <w:vAlign w:val="center"/>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0" w:type="dxa"/>
            <w:noWrap w:val="0"/>
            <w:tcMar>
              <w:top w:w="57" w:type="dxa"/>
              <w:left w:w="85" w:type="dxa"/>
              <w:bottom w:w="57" w:type="dxa"/>
              <w:right w:w="85" w:type="dxa"/>
            </w:tcMar>
            <w:vAlign w:val="center"/>
          </w:tcPr>
          <w:p>
            <w:pPr>
              <w:spacing w:line="360" w:lineRule="exact"/>
              <w:ind w:firstLine="210" w:firstLineChars="100"/>
              <w:rPr>
                <w:sz w:val="21"/>
                <w:szCs w:val="21"/>
              </w:rPr>
            </w:pPr>
            <w:r>
              <w:rPr>
                <w:sz w:val="21"/>
                <w:szCs w:val="21"/>
              </w:rPr>
              <w:t>2</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实施农村公路生命安全防护工程</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区交通局、区公安局</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实施农村公路生命安全防护工程50公里。</w:t>
            </w:r>
          </w:p>
        </w:tc>
        <w:tc>
          <w:tcPr>
            <w:tcW w:w="1276" w:type="dxa"/>
            <w:noWrap w:val="0"/>
            <w:tcMar>
              <w:top w:w="57" w:type="dxa"/>
              <w:left w:w="85" w:type="dxa"/>
              <w:bottom w:w="57" w:type="dxa"/>
              <w:right w:w="85" w:type="dxa"/>
            </w:tcMar>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48"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3</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公益性殡葬服务设施建设</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区民政局</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启动2个以上农村公益性示范安葬（放）设施建设。</w:t>
            </w:r>
          </w:p>
        </w:tc>
        <w:tc>
          <w:tcPr>
            <w:tcW w:w="1276" w:type="dxa"/>
            <w:noWrap w:val="0"/>
            <w:tcMar>
              <w:top w:w="57" w:type="dxa"/>
              <w:left w:w="85" w:type="dxa"/>
              <w:bottom w:w="57" w:type="dxa"/>
              <w:right w:w="85" w:type="dxa"/>
            </w:tcMar>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4</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发展普惠性学前教育</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区教委</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全区学前三年毛入园率达到93.5%以上，普惠性幼儿园覆盖率巩固在93.6%以上，公办幼儿园在园幼儿占比保持在53.2%以上。</w:t>
            </w:r>
          </w:p>
        </w:tc>
        <w:tc>
          <w:tcPr>
            <w:tcW w:w="1276" w:type="dxa"/>
            <w:noWrap w:val="0"/>
            <w:tcMar>
              <w:top w:w="57" w:type="dxa"/>
              <w:left w:w="85" w:type="dxa"/>
              <w:bottom w:w="57" w:type="dxa"/>
              <w:right w:w="85" w:type="dxa"/>
            </w:tcMar>
            <w:vAlign w:val="center"/>
          </w:tcPr>
          <w:p>
            <w:pPr>
              <w:spacing w:line="3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5</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发展婴幼儿照护服务</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区卫生健康委、区教委</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新增托位不低于433个，2023年底，全区每千人口托位数不低于2.4个。</w:t>
            </w:r>
          </w:p>
        </w:tc>
        <w:tc>
          <w:tcPr>
            <w:tcW w:w="1276" w:type="dxa"/>
            <w:noWrap w:val="0"/>
            <w:tcMar>
              <w:top w:w="57" w:type="dxa"/>
              <w:left w:w="85" w:type="dxa"/>
              <w:bottom w:w="57" w:type="dxa"/>
              <w:right w:w="85" w:type="dxa"/>
            </w:tcMar>
            <w:vAlign w:val="top"/>
          </w:tcPr>
          <w:p>
            <w:pPr>
              <w:jc w:val="cente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97"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6</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推进义务教育阶段</w:t>
            </w:r>
            <w:r>
              <w:rPr>
                <w:rFonts w:hint="eastAsia"/>
                <w:sz w:val="21"/>
                <w:szCs w:val="21"/>
              </w:rPr>
              <w:t>“</w:t>
            </w:r>
            <w:r>
              <w:rPr>
                <w:sz w:val="21"/>
                <w:szCs w:val="21"/>
              </w:rPr>
              <w:t>学生双减</w:t>
            </w:r>
            <w:r>
              <w:rPr>
                <w:rFonts w:hint="eastAsia"/>
                <w:sz w:val="21"/>
                <w:szCs w:val="21"/>
              </w:rPr>
              <w:t>”</w:t>
            </w:r>
            <w:r>
              <w:rPr>
                <w:sz w:val="21"/>
                <w:szCs w:val="21"/>
              </w:rPr>
              <w:t>（减轻义务教育阶段学生作业负担和校外培训负担）</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区教委、区市场监管局、区民政局、区公安局</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依法依规持续开展校外培训机构治理工作，加强义务教育阶段学校作业管理，提升课后服务水平，切实减轻义务教育阶段学生负担。</w:t>
            </w:r>
          </w:p>
        </w:tc>
        <w:tc>
          <w:tcPr>
            <w:tcW w:w="1276" w:type="dxa"/>
            <w:noWrap w:val="0"/>
            <w:tcMar>
              <w:top w:w="57" w:type="dxa"/>
              <w:left w:w="85" w:type="dxa"/>
              <w:bottom w:w="57" w:type="dxa"/>
              <w:right w:w="85" w:type="dxa"/>
            </w:tcMar>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7</w:t>
            </w:r>
          </w:p>
        </w:tc>
        <w:tc>
          <w:tcPr>
            <w:tcW w:w="2070" w:type="dxa"/>
            <w:noWrap w:val="0"/>
            <w:tcMar>
              <w:top w:w="57" w:type="dxa"/>
              <w:left w:w="85" w:type="dxa"/>
              <w:bottom w:w="57" w:type="dxa"/>
              <w:right w:w="85" w:type="dxa"/>
            </w:tcMar>
            <w:vAlign w:val="center"/>
          </w:tcPr>
          <w:p>
            <w:pPr>
              <w:spacing w:line="360" w:lineRule="exact"/>
              <w:rPr>
                <w:color w:val="000000"/>
                <w:sz w:val="22"/>
              </w:rPr>
            </w:pPr>
            <w:r>
              <w:rPr>
                <w:sz w:val="21"/>
                <w:szCs w:val="21"/>
              </w:rPr>
              <w:t>开展青少年心理健康教育</w:t>
            </w:r>
          </w:p>
        </w:tc>
        <w:tc>
          <w:tcPr>
            <w:tcW w:w="1418" w:type="dxa"/>
            <w:noWrap w:val="0"/>
            <w:tcMar>
              <w:top w:w="57" w:type="dxa"/>
              <w:left w:w="85" w:type="dxa"/>
              <w:bottom w:w="57" w:type="dxa"/>
              <w:right w:w="85" w:type="dxa"/>
            </w:tcMar>
            <w:vAlign w:val="center"/>
          </w:tcPr>
          <w:p>
            <w:pPr>
              <w:spacing w:line="360" w:lineRule="exact"/>
              <w:rPr>
                <w:color w:val="000000"/>
                <w:sz w:val="22"/>
              </w:rPr>
            </w:pPr>
            <w:r>
              <w:rPr>
                <w:sz w:val="21"/>
                <w:szCs w:val="21"/>
              </w:rPr>
              <w:t>区教委、区卫生健康委</w:t>
            </w:r>
          </w:p>
        </w:tc>
        <w:tc>
          <w:tcPr>
            <w:tcW w:w="4110" w:type="dxa"/>
            <w:noWrap w:val="0"/>
            <w:tcMar>
              <w:top w:w="57" w:type="dxa"/>
              <w:left w:w="85" w:type="dxa"/>
              <w:bottom w:w="57" w:type="dxa"/>
              <w:right w:w="85" w:type="dxa"/>
            </w:tcMar>
            <w:vAlign w:val="center"/>
          </w:tcPr>
          <w:p>
            <w:pPr>
              <w:spacing w:line="360" w:lineRule="exact"/>
              <w:rPr>
                <w:color w:val="000000"/>
                <w:sz w:val="22"/>
              </w:rPr>
            </w:pPr>
            <w:r>
              <w:rPr>
                <w:sz w:val="21"/>
                <w:szCs w:val="21"/>
              </w:rPr>
              <w:t>全区中小学心理辅导室（中心）覆盖率达到90%以上，培训中小学心理健康教育专兼职指导教师市级</w:t>
            </w:r>
            <w:r>
              <w:rPr>
                <w:rFonts w:hint="eastAsia"/>
                <w:sz w:val="21"/>
                <w:szCs w:val="21"/>
              </w:rPr>
              <w:t>资质</w:t>
            </w:r>
            <w:r>
              <w:rPr>
                <w:sz w:val="21"/>
                <w:szCs w:val="21"/>
              </w:rPr>
              <w:t>2名、区级</w:t>
            </w:r>
            <w:r>
              <w:rPr>
                <w:rFonts w:hint="eastAsia"/>
                <w:sz w:val="21"/>
                <w:szCs w:val="21"/>
              </w:rPr>
              <w:t>资质</w:t>
            </w:r>
            <w:r>
              <w:rPr>
                <w:sz w:val="21"/>
                <w:szCs w:val="21"/>
              </w:rPr>
              <w:t>98名。常态化开展中小学心理健康教育和实践活动，青少年心理健康核心知识知晓率达到70%以上。加强师生心理健康知识普及，在全区中小学开展心理健康专题讲座90场。</w:t>
            </w:r>
          </w:p>
        </w:tc>
        <w:tc>
          <w:tcPr>
            <w:tcW w:w="1276" w:type="dxa"/>
            <w:noWrap w:val="0"/>
            <w:tcMar>
              <w:top w:w="57" w:type="dxa"/>
              <w:left w:w="85" w:type="dxa"/>
              <w:bottom w:w="57" w:type="dxa"/>
              <w:right w:w="85" w:type="dxa"/>
            </w:tcMar>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8</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开展</w:t>
            </w:r>
            <w:r>
              <w:rPr>
                <w:rFonts w:hint="eastAsia"/>
                <w:sz w:val="21"/>
                <w:szCs w:val="21"/>
              </w:rPr>
              <w:t>“</w:t>
            </w:r>
            <w:r>
              <w:rPr>
                <w:sz w:val="21"/>
                <w:szCs w:val="21"/>
              </w:rPr>
              <w:t>百千万惠残助残行动</w:t>
            </w:r>
            <w:r>
              <w:rPr>
                <w:rFonts w:hint="eastAsia"/>
                <w:sz w:val="21"/>
                <w:szCs w:val="21"/>
              </w:rPr>
              <w:t>”</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区残联</w:t>
            </w:r>
          </w:p>
        </w:tc>
        <w:tc>
          <w:tcPr>
            <w:tcW w:w="4110" w:type="dxa"/>
            <w:noWrap w:val="0"/>
            <w:tcMar>
              <w:top w:w="57" w:type="dxa"/>
              <w:left w:w="85" w:type="dxa"/>
              <w:bottom w:w="57" w:type="dxa"/>
              <w:right w:w="85" w:type="dxa"/>
            </w:tcMar>
            <w:vAlign w:val="center"/>
          </w:tcPr>
          <w:p>
            <w:pPr>
              <w:spacing w:line="360" w:lineRule="exact"/>
              <w:rPr>
                <w:color w:val="000000"/>
                <w:sz w:val="22"/>
              </w:rPr>
            </w:pPr>
            <w:r>
              <w:rPr>
                <w:sz w:val="21"/>
                <w:szCs w:val="21"/>
              </w:rPr>
              <w:t>创建3家</w:t>
            </w:r>
            <w:r>
              <w:rPr>
                <w:rFonts w:hint="eastAsia"/>
                <w:sz w:val="21"/>
                <w:szCs w:val="21"/>
              </w:rPr>
              <w:t>“</w:t>
            </w:r>
            <w:r>
              <w:rPr>
                <w:sz w:val="21"/>
                <w:szCs w:val="21"/>
              </w:rPr>
              <w:t>渝馨家园（残疾人之家）</w:t>
            </w:r>
            <w:r>
              <w:rPr>
                <w:rFonts w:hint="eastAsia"/>
                <w:sz w:val="21"/>
                <w:szCs w:val="21"/>
              </w:rPr>
              <w:t>”</w:t>
            </w:r>
            <w:r>
              <w:rPr>
                <w:sz w:val="21"/>
                <w:szCs w:val="21"/>
              </w:rPr>
              <w:t>；为全区就业年龄段内有就业需求和就业条件的残疾人提供精准化服务，实现年度新增残疾人就业100人以上；实施困难重度残疾人家庭无障碍改造100户。</w:t>
            </w:r>
          </w:p>
        </w:tc>
        <w:tc>
          <w:tcPr>
            <w:tcW w:w="1276" w:type="dxa"/>
            <w:noWrap w:val="0"/>
            <w:tcMar>
              <w:top w:w="57" w:type="dxa"/>
              <w:left w:w="85" w:type="dxa"/>
              <w:bottom w:w="57" w:type="dxa"/>
              <w:right w:w="85" w:type="dxa"/>
            </w:tcMar>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9</w:t>
            </w:r>
          </w:p>
        </w:tc>
        <w:tc>
          <w:tcPr>
            <w:tcW w:w="2070" w:type="dxa"/>
            <w:noWrap w:val="0"/>
            <w:tcMar>
              <w:top w:w="57" w:type="dxa"/>
              <w:left w:w="85" w:type="dxa"/>
              <w:bottom w:w="57" w:type="dxa"/>
              <w:right w:w="85" w:type="dxa"/>
            </w:tcMar>
            <w:vAlign w:val="center"/>
          </w:tcPr>
          <w:p>
            <w:pPr>
              <w:spacing w:line="360" w:lineRule="exact"/>
              <w:rPr>
                <w:sz w:val="21"/>
                <w:szCs w:val="21"/>
              </w:rPr>
            </w:pPr>
            <w:r>
              <w:rPr>
                <w:rFonts w:hint="eastAsia"/>
                <w:sz w:val="21"/>
                <w:szCs w:val="21"/>
              </w:rPr>
              <w:t>“</w:t>
            </w:r>
            <w:r>
              <w:rPr>
                <w:sz w:val="21"/>
                <w:szCs w:val="21"/>
              </w:rPr>
              <w:t>劳动者港湾</w:t>
            </w:r>
            <w:r>
              <w:rPr>
                <w:rFonts w:hint="eastAsia"/>
                <w:sz w:val="21"/>
                <w:szCs w:val="21"/>
              </w:rPr>
              <w:t>”</w:t>
            </w:r>
            <w:r>
              <w:rPr>
                <w:sz w:val="21"/>
                <w:szCs w:val="21"/>
              </w:rPr>
              <w:t>示范点建设</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区城市管理局、区总工会</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建成</w:t>
            </w:r>
            <w:r>
              <w:rPr>
                <w:rFonts w:hint="eastAsia"/>
                <w:sz w:val="21"/>
                <w:szCs w:val="21"/>
              </w:rPr>
              <w:t>“</w:t>
            </w:r>
            <w:r>
              <w:rPr>
                <w:sz w:val="21"/>
                <w:szCs w:val="21"/>
              </w:rPr>
              <w:t>劳动者港湾</w:t>
            </w:r>
            <w:r>
              <w:rPr>
                <w:rFonts w:hint="eastAsia"/>
                <w:sz w:val="21"/>
                <w:szCs w:val="21"/>
              </w:rPr>
              <w:t>”</w:t>
            </w:r>
            <w:r>
              <w:rPr>
                <w:sz w:val="21"/>
                <w:szCs w:val="21"/>
              </w:rPr>
              <w:t>示范点5个。</w:t>
            </w:r>
          </w:p>
        </w:tc>
        <w:tc>
          <w:tcPr>
            <w:tcW w:w="1276" w:type="dxa"/>
            <w:noWrap w:val="0"/>
            <w:tcMar>
              <w:top w:w="57" w:type="dxa"/>
              <w:left w:w="85" w:type="dxa"/>
              <w:bottom w:w="57" w:type="dxa"/>
              <w:right w:w="85" w:type="dxa"/>
            </w:tcMar>
            <w:vAlign w:val="top"/>
          </w:tcPr>
          <w:p>
            <w:pPr>
              <w:jc w:val="cente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10</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实施城市绿荫工程</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区城市管理局</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实施街头绿地提质项目3个，面积20000平方米。建设口袋公园2个。</w:t>
            </w:r>
          </w:p>
        </w:tc>
        <w:tc>
          <w:tcPr>
            <w:tcW w:w="1276" w:type="dxa"/>
            <w:noWrap w:val="0"/>
            <w:tcMar>
              <w:top w:w="57" w:type="dxa"/>
              <w:left w:w="85" w:type="dxa"/>
              <w:bottom w:w="57" w:type="dxa"/>
              <w:right w:w="85" w:type="dxa"/>
            </w:tcMar>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11</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适龄女性免费接种HPV疫苗</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区卫生健康委、区教委、区财政局</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为我区约4300名适龄在校女学生免费接种HPV疫苗，实现愿接尽接。</w:t>
            </w:r>
          </w:p>
        </w:tc>
        <w:tc>
          <w:tcPr>
            <w:tcW w:w="1276" w:type="dxa"/>
            <w:noWrap w:val="0"/>
            <w:tcMar>
              <w:top w:w="57" w:type="dxa"/>
              <w:left w:w="85" w:type="dxa"/>
              <w:bottom w:w="57" w:type="dxa"/>
              <w:right w:w="85" w:type="dxa"/>
            </w:tcMar>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12</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地下</w:t>
            </w:r>
            <w:r>
              <w:rPr>
                <w:rFonts w:hint="eastAsia"/>
                <w:sz w:val="21"/>
                <w:szCs w:val="21"/>
              </w:rPr>
              <w:t>“</w:t>
            </w:r>
            <w:r>
              <w:rPr>
                <w:sz w:val="21"/>
                <w:szCs w:val="21"/>
              </w:rPr>
              <w:t>有限空间</w:t>
            </w:r>
            <w:r>
              <w:rPr>
                <w:rFonts w:hint="eastAsia"/>
                <w:sz w:val="21"/>
                <w:szCs w:val="21"/>
              </w:rPr>
              <w:t>”</w:t>
            </w:r>
            <w:r>
              <w:rPr>
                <w:sz w:val="21"/>
                <w:szCs w:val="21"/>
              </w:rPr>
              <w:t>安全监测整治</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区城市管理局</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完成20座化粪池安全监测系统安装。开展窨井盖专项整治，力争窨井盖问题</w:t>
            </w:r>
            <w:r>
              <w:rPr>
                <w:rFonts w:hint="eastAsia"/>
                <w:sz w:val="21"/>
                <w:szCs w:val="21"/>
              </w:rPr>
              <w:t>“</w:t>
            </w:r>
            <w:r>
              <w:rPr>
                <w:sz w:val="21"/>
                <w:szCs w:val="21"/>
              </w:rPr>
              <w:t>发现一个，整治一个</w:t>
            </w:r>
            <w:r>
              <w:rPr>
                <w:rFonts w:hint="eastAsia"/>
                <w:sz w:val="21"/>
                <w:szCs w:val="21"/>
              </w:rPr>
              <w:t>”</w:t>
            </w:r>
            <w:r>
              <w:rPr>
                <w:sz w:val="21"/>
                <w:szCs w:val="21"/>
              </w:rPr>
              <w:t>，争取窨井盖整治率达100%。</w:t>
            </w:r>
          </w:p>
        </w:tc>
        <w:tc>
          <w:tcPr>
            <w:tcW w:w="1276" w:type="dxa"/>
            <w:noWrap w:val="0"/>
            <w:tcMar>
              <w:top w:w="57" w:type="dxa"/>
              <w:left w:w="85" w:type="dxa"/>
              <w:bottom w:w="57" w:type="dxa"/>
              <w:right w:w="85" w:type="dxa"/>
            </w:tcMar>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13</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就业技能培训</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区人力人保局</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开展各类就业培训4700人以上；实现城镇新增就业5000人以上。</w:t>
            </w:r>
          </w:p>
        </w:tc>
        <w:tc>
          <w:tcPr>
            <w:tcW w:w="1276" w:type="dxa"/>
            <w:noWrap w:val="0"/>
            <w:tcMar>
              <w:top w:w="57" w:type="dxa"/>
              <w:left w:w="85" w:type="dxa"/>
              <w:bottom w:w="57" w:type="dxa"/>
              <w:right w:w="85" w:type="dxa"/>
            </w:tcMar>
            <w:vAlign w:val="center"/>
          </w:tcPr>
          <w:p>
            <w:pPr>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14</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城区交通便民行动</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区交通局、区城市管理局</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新增（优化）调整公交线路3条、公交站点10个。新（改）建城市公厕6座。城区人行道完善提升8公里，车行道整治3000平方米以上。</w:t>
            </w:r>
          </w:p>
        </w:tc>
        <w:tc>
          <w:tcPr>
            <w:tcW w:w="1276" w:type="dxa"/>
            <w:noWrap w:val="0"/>
            <w:tcMar>
              <w:top w:w="57" w:type="dxa"/>
              <w:left w:w="85" w:type="dxa"/>
              <w:bottom w:w="57" w:type="dxa"/>
              <w:right w:w="85" w:type="dxa"/>
            </w:tcMar>
            <w:vAlign w:val="center"/>
          </w:tcPr>
          <w:p>
            <w:pPr>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0" w:type="dxa"/>
            <w:noWrap w:val="0"/>
            <w:tcMar>
              <w:top w:w="57" w:type="dxa"/>
              <w:left w:w="85" w:type="dxa"/>
              <w:bottom w:w="57" w:type="dxa"/>
              <w:right w:w="85" w:type="dxa"/>
            </w:tcMar>
            <w:vAlign w:val="center"/>
          </w:tcPr>
          <w:p>
            <w:pPr>
              <w:spacing w:line="360" w:lineRule="exact"/>
              <w:jc w:val="center"/>
              <w:rPr>
                <w:sz w:val="21"/>
                <w:szCs w:val="21"/>
              </w:rPr>
            </w:pPr>
            <w:r>
              <w:rPr>
                <w:sz w:val="21"/>
                <w:szCs w:val="21"/>
              </w:rPr>
              <w:t>15</w:t>
            </w:r>
          </w:p>
        </w:tc>
        <w:tc>
          <w:tcPr>
            <w:tcW w:w="2070" w:type="dxa"/>
            <w:noWrap w:val="0"/>
            <w:tcMar>
              <w:top w:w="57" w:type="dxa"/>
              <w:left w:w="85" w:type="dxa"/>
              <w:bottom w:w="57" w:type="dxa"/>
              <w:right w:w="85" w:type="dxa"/>
            </w:tcMar>
            <w:vAlign w:val="center"/>
          </w:tcPr>
          <w:p>
            <w:pPr>
              <w:spacing w:line="360" w:lineRule="exact"/>
              <w:rPr>
                <w:sz w:val="21"/>
                <w:szCs w:val="21"/>
              </w:rPr>
            </w:pPr>
            <w:r>
              <w:rPr>
                <w:sz w:val="21"/>
                <w:szCs w:val="21"/>
              </w:rPr>
              <w:t>开展</w:t>
            </w:r>
            <w:r>
              <w:rPr>
                <w:rFonts w:hint="eastAsia"/>
                <w:sz w:val="21"/>
                <w:szCs w:val="21"/>
              </w:rPr>
              <w:t>“</w:t>
            </w:r>
            <w:r>
              <w:rPr>
                <w:sz w:val="21"/>
                <w:szCs w:val="21"/>
              </w:rPr>
              <w:t>两癌</w:t>
            </w:r>
            <w:r>
              <w:rPr>
                <w:rFonts w:hint="eastAsia"/>
                <w:sz w:val="21"/>
                <w:szCs w:val="21"/>
              </w:rPr>
              <w:t>”</w:t>
            </w:r>
            <w:r>
              <w:rPr>
                <w:sz w:val="21"/>
                <w:szCs w:val="21"/>
              </w:rPr>
              <w:t>救助项目</w:t>
            </w:r>
          </w:p>
        </w:tc>
        <w:tc>
          <w:tcPr>
            <w:tcW w:w="1418" w:type="dxa"/>
            <w:noWrap w:val="0"/>
            <w:tcMar>
              <w:top w:w="57" w:type="dxa"/>
              <w:left w:w="85" w:type="dxa"/>
              <w:bottom w:w="57" w:type="dxa"/>
              <w:right w:w="85" w:type="dxa"/>
            </w:tcMar>
            <w:vAlign w:val="center"/>
          </w:tcPr>
          <w:p>
            <w:pPr>
              <w:spacing w:line="360" w:lineRule="exact"/>
              <w:rPr>
                <w:sz w:val="21"/>
                <w:szCs w:val="21"/>
              </w:rPr>
            </w:pPr>
            <w:r>
              <w:rPr>
                <w:sz w:val="21"/>
                <w:szCs w:val="21"/>
              </w:rPr>
              <w:t>区妇联、区卫生健康委</w:t>
            </w:r>
          </w:p>
        </w:tc>
        <w:tc>
          <w:tcPr>
            <w:tcW w:w="4110" w:type="dxa"/>
            <w:noWrap w:val="0"/>
            <w:tcMar>
              <w:top w:w="57" w:type="dxa"/>
              <w:left w:w="85" w:type="dxa"/>
              <w:bottom w:w="57" w:type="dxa"/>
              <w:right w:w="85" w:type="dxa"/>
            </w:tcMar>
            <w:vAlign w:val="center"/>
          </w:tcPr>
          <w:p>
            <w:pPr>
              <w:spacing w:line="360" w:lineRule="exact"/>
              <w:rPr>
                <w:sz w:val="21"/>
                <w:szCs w:val="21"/>
              </w:rPr>
            </w:pPr>
            <w:r>
              <w:rPr>
                <w:sz w:val="21"/>
                <w:szCs w:val="21"/>
              </w:rPr>
              <w:t>开展妇女乳腺癌、宫颈癌</w:t>
            </w:r>
            <w:r>
              <w:rPr>
                <w:rFonts w:hint="eastAsia"/>
                <w:sz w:val="21"/>
                <w:szCs w:val="21"/>
              </w:rPr>
              <w:t>“</w:t>
            </w:r>
            <w:r>
              <w:rPr>
                <w:sz w:val="21"/>
                <w:szCs w:val="21"/>
              </w:rPr>
              <w:t>两癌</w:t>
            </w:r>
            <w:r>
              <w:rPr>
                <w:rFonts w:hint="eastAsia"/>
                <w:sz w:val="21"/>
                <w:szCs w:val="21"/>
              </w:rPr>
              <w:t>”</w:t>
            </w:r>
            <w:r>
              <w:rPr>
                <w:sz w:val="21"/>
                <w:szCs w:val="21"/>
              </w:rPr>
              <w:t>免费检查2万人次以上；实施符合条件的低收入妇女“两癌”救助全覆盖。</w:t>
            </w:r>
          </w:p>
        </w:tc>
        <w:tc>
          <w:tcPr>
            <w:tcW w:w="1276" w:type="dxa"/>
            <w:noWrap w:val="0"/>
            <w:tcMar>
              <w:top w:w="57" w:type="dxa"/>
              <w:left w:w="85" w:type="dxa"/>
              <w:bottom w:w="57" w:type="dxa"/>
              <w:right w:w="85" w:type="dxa"/>
            </w:tcMar>
            <w:vAlign w:val="center"/>
          </w:tcPr>
          <w:p>
            <w:pPr>
              <w:ind w:firstLine="105" w:firstLineChars="50"/>
              <w:rPr>
                <w:sz w:val="21"/>
                <w:szCs w:val="21"/>
              </w:rPr>
            </w:pPr>
          </w:p>
        </w:tc>
      </w:tr>
    </w:tbl>
    <w:p/>
    <w:p>
      <w:pPr>
        <w:rPr>
          <w:rFonts w:hint="eastAsia"/>
          <w:szCs w:val="32"/>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spacing w:after="289" w:afterLines="50"/>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rPr>
          <w:rFonts w:hint="eastAsia"/>
          <w:lang w:bidi="ar"/>
        </w:rPr>
      </w:pPr>
    </w:p>
    <w:p>
      <w:pPr>
        <w:pStyle w:val="2"/>
        <w:jc w:val="both"/>
        <w:rPr>
          <w:rFonts w:hint="eastAsia" w:eastAsia="方正仿宋_GBK"/>
          <w:sz w:val="28"/>
          <w:szCs w:val="28"/>
        </w:rPr>
      </w:pPr>
    </w:p>
    <w:p>
      <w:pPr>
        <w:pStyle w:val="2"/>
        <w:jc w:val="both"/>
        <w:rPr>
          <w:rFonts w:hint="eastAsia" w:eastAsia="方正仿宋_GBK"/>
          <w:sz w:val="28"/>
          <w:szCs w:val="28"/>
        </w:rPr>
      </w:pPr>
    </w:p>
    <w:p>
      <w:pPr>
        <w:ind w:firstLine="280" w:firstLineChars="100"/>
        <w:rPr>
          <w:rFonts w:hint="eastAsia"/>
          <w:sz w:val="28"/>
          <w:szCs w:val="28"/>
        </w:rPr>
      </w:pPr>
      <w:r>
        <w:rPr>
          <w:rFonts w:hint="eastAsia"/>
          <w:sz w:val="28"/>
          <w:szCs w:val="28"/>
          <w:lang/>
        </w:rPr>
        <w:pict>
          <v:line id="_x0000_s2050" o:spid="_x0000_s2050" o:spt="20" style="position:absolute;left:0pt;margin-left:0pt;margin-top:28.2pt;height:0.2pt;width:441pt;z-index:251659264;mso-width-relative:page;mso-height-relative:page;" filled="f" coordsize="21600,21600">
            <v:path arrowok="t"/>
            <v:fill on="f" focussize="0,0"/>
            <v:stroke weight="1pt"/>
            <v:imagedata o:title=""/>
            <o:lock v:ext="edit" grouping="f" rotation="f" text="f" aspectratio="f"/>
          </v:line>
        </w:pict>
      </w:r>
      <w:r>
        <w:rPr>
          <w:rFonts w:hint="eastAsia"/>
          <w:sz w:val="28"/>
          <w:szCs w:val="28"/>
          <w:lang/>
        </w:rPr>
        <w:pict>
          <v:line id="_x0000_s2052" o:spid="_x0000_s2052" o:spt="20" style="position:absolute;left:0pt;margin-left:0pt;margin-top:0.75pt;height:0.2pt;width:441pt;z-index:251660288;mso-width-relative:page;mso-height-relative:page;" filled="f" coordsize="21600,21600">
            <v:path arrowok="t"/>
            <v:fill on="f" focussize="0,0"/>
            <v:stroke weight="1pt"/>
            <v:imagedata o:title=""/>
            <o:lock v:ext="edit" grouping="f" rotation="f" text="f" aspectratio="f"/>
          </v:line>
        </w:pict>
      </w:r>
      <w:r>
        <w:rPr>
          <w:rFonts w:hint="eastAsia"/>
          <w:sz w:val="28"/>
          <w:szCs w:val="28"/>
        </w:rPr>
        <w:t>重庆市梁平区人民政府办公室             2023年3月23日印发</w:t>
      </w:r>
    </w:p>
    <w:sectPr>
      <w:headerReference r:id="rId3" w:type="default"/>
      <w:footerReference r:id="rId4" w:type="default"/>
      <w:footerReference r:id="rId5" w:type="even"/>
      <w:pgSz w:w="11906" w:h="16838"/>
      <w:pgMar w:top="2098" w:right="1531" w:bottom="1985" w:left="1531" w:header="851" w:footer="147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355" w:rightChars="111" w:firstLine="358" w:firstLineChars="128"/>
      <w:rPr>
        <w:rStyle w:val="19"/>
        <w:rFonts w:eastAsia="方正小标宋_GBK"/>
        <w:sz w:val="28"/>
        <w:szCs w:val="28"/>
      </w:rPr>
    </w:pPr>
    <w:r>
      <w:rPr>
        <w:rFonts w:eastAsia="方正小标宋_GBK"/>
        <w:sz w:val="28"/>
        <w:szCs w:val="28"/>
      </w:rPr>
      <w:t xml:space="preserve">— </w:t>
    </w:r>
    <w:r>
      <w:rPr>
        <w:rFonts w:eastAsia="方正小标宋_GBK"/>
        <w:sz w:val="28"/>
        <w:szCs w:val="28"/>
      </w:rPr>
      <w:fldChar w:fldCharType="begin"/>
    </w:r>
    <w:r>
      <w:rPr>
        <w:rStyle w:val="19"/>
        <w:rFonts w:eastAsia="方正小标宋_GBK"/>
        <w:sz w:val="28"/>
        <w:szCs w:val="28"/>
      </w:rPr>
      <w:instrText xml:space="preserve">PAGE  </w:instrText>
    </w:r>
    <w:r>
      <w:rPr>
        <w:rFonts w:eastAsia="方正小标宋_GBK"/>
        <w:sz w:val="28"/>
        <w:szCs w:val="28"/>
      </w:rPr>
      <w:fldChar w:fldCharType="separate"/>
    </w:r>
    <w:r>
      <w:rPr>
        <w:rStyle w:val="19"/>
        <w:rFonts w:eastAsia="方正小标宋_GBK"/>
        <w:sz w:val="28"/>
        <w:szCs w:val="28"/>
        <w:lang/>
      </w:rPr>
      <w:t>4</w:t>
    </w:r>
    <w:r>
      <w:rPr>
        <w:rFonts w:eastAsia="方正小标宋_GBK"/>
        <w:sz w:val="28"/>
        <w:szCs w:val="28"/>
      </w:rPr>
      <w:fldChar w:fldCharType="end"/>
    </w:r>
    <w:r>
      <w:rPr>
        <w:rFonts w:eastAsia="方正小标宋_GBK"/>
        <w:sz w:val="28"/>
        <w:szCs w:val="28"/>
      </w:rPr>
      <w:t xml:space="preserve"> —</w:t>
    </w:r>
  </w:p>
  <w:p>
    <w:pPr>
      <w:pStyle w:val="9"/>
      <w:wordWrap w:val="0"/>
      <w:ind w:right="360" w:firstLine="360"/>
      <w:jc w:val="right"/>
      <w:rPr>
        <w:rFonts w:hint="eastAsia" w:ascii="方正仿宋_GBK" w:eastAsia="方正仿宋_GBK"/>
        <w:sz w:val="28"/>
        <w:szCs w:val="28"/>
      </w:rPr>
    </w:pPr>
  </w:p>
  <w:p>
    <w:pPr>
      <w:pStyle w:val="9"/>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separate"/>
    </w:r>
    <w:r>
      <w:rPr>
        <w:rStyle w:val="19"/>
        <w:lang/>
      </w:rPr>
      <w:t>2</w:t>
    </w:r>
    <w:r>
      <w:rPr>
        <w:rStyle w:val="19"/>
      </w:rPr>
      <w:fldChar w:fldCharType="end"/>
    </w:r>
  </w:p>
  <w:p>
    <w:pPr>
      <w:pStyle w:val="9"/>
      <w:ind w:right="360" w:firstLine="360"/>
      <w:rPr>
        <w:rFonts w:hint="eastAsia" w:ascii="方正仿宋_GBK" w:eastAsia="方正仿宋_GBK"/>
        <w:sz w:val="28"/>
        <w:szCs w:val="28"/>
      </w:rPr>
    </w:pPr>
    <w:r>
      <w:rPr>
        <w:sz w:val="28"/>
      </w:rPr>
      <w:pict>
        <v:shape id="文本框 2" o:spid="_x0000_s4098" o:spt="202" type="#_x0000_t202" style="position:absolute;left:0pt;margin-top:0pt;height:18.15pt;width:35.05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2</w:t>
                </w:r>
                <w:r>
                  <w:rPr>
                    <w:rFonts w:hint="eastAsia" w:ascii="宋体" w:hAnsi="宋体" w:cs="宋体"/>
                    <w:sz w:val="28"/>
                    <w:szCs w:val="28"/>
                  </w:rPr>
                  <w:fldChar w:fldCharType="end"/>
                </w:r>
              </w:p>
            </w:txbxContent>
          </v:textbox>
        </v:shape>
      </w:pic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hyphenationZone w:val="360"/>
  <w:drawingGridHorizontalSpacing w:val="158"/>
  <w:drawingGridVerticalSpacing w:val="579"/>
  <w:displayHorizontalDrawingGridEvery w:val="2"/>
  <w:displayVerticalDrawingGridEvery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4F4"/>
    <w:rsid w:val="00015450"/>
    <w:rsid w:val="00020E67"/>
    <w:rsid w:val="0002126D"/>
    <w:rsid w:val="00026872"/>
    <w:rsid w:val="00032A02"/>
    <w:rsid w:val="00032A84"/>
    <w:rsid w:val="00035A7B"/>
    <w:rsid w:val="000425C9"/>
    <w:rsid w:val="000437E6"/>
    <w:rsid w:val="000479A7"/>
    <w:rsid w:val="00055310"/>
    <w:rsid w:val="00065C6F"/>
    <w:rsid w:val="00072A30"/>
    <w:rsid w:val="0007379C"/>
    <w:rsid w:val="0007684B"/>
    <w:rsid w:val="00077FB1"/>
    <w:rsid w:val="000854E5"/>
    <w:rsid w:val="00095361"/>
    <w:rsid w:val="000A2999"/>
    <w:rsid w:val="000A32D9"/>
    <w:rsid w:val="000B423E"/>
    <w:rsid w:val="000D1ECD"/>
    <w:rsid w:val="000D6E23"/>
    <w:rsid w:val="000E1807"/>
    <w:rsid w:val="000F39E6"/>
    <w:rsid w:val="000F61DD"/>
    <w:rsid w:val="00102D01"/>
    <w:rsid w:val="001030B3"/>
    <w:rsid w:val="00104223"/>
    <w:rsid w:val="0010427B"/>
    <w:rsid w:val="00116D1E"/>
    <w:rsid w:val="00117C26"/>
    <w:rsid w:val="00140F5F"/>
    <w:rsid w:val="0014362E"/>
    <w:rsid w:val="0014520E"/>
    <w:rsid w:val="001474E7"/>
    <w:rsid w:val="00156BE7"/>
    <w:rsid w:val="00160289"/>
    <w:rsid w:val="0017369F"/>
    <w:rsid w:val="00182641"/>
    <w:rsid w:val="00192887"/>
    <w:rsid w:val="001A6855"/>
    <w:rsid w:val="001B0A8B"/>
    <w:rsid w:val="001C0B34"/>
    <w:rsid w:val="001E2D0E"/>
    <w:rsid w:val="001F3E6A"/>
    <w:rsid w:val="001F3FBC"/>
    <w:rsid w:val="0020093B"/>
    <w:rsid w:val="00201B2E"/>
    <w:rsid w:val="00202666"/>
    <w:rsid w:val="00204349"/>
    <w:rsid w:val="0021629B"/>
    <w:rsid w:val="00221679"/>
    <w:rsid w:val="00223A3D"/>
    <w:rsid w:val="0023744D"/>
    <w:rsid w:val="00240031"/>
    <w:rsid w:val="0024303A"/>
    <w:rsid w:val="00245882"/>
    <w:rsid w:val="00262238"/>
    <w:rsid w:val="002730B4"/>
    <w:rsid w:val="00274AC6"/>
    <w:rsid w:val="00283A60"/>
    <w:rsid w:val="00286380"/>
    <w:rsid w:val="002A20F6"/>
    <w:rsid w:val="002B4A8F"/>
    <w:rsid w:val="002B4C1E"/>
    <w:rsid w:val="002B5BF3"/>
    <w:rsid w:val="002C2565"/>
    <w:rsid w:val="002C3536"/>
    <w:rsid w:val="002C4366"/>
    <w:rsid w:val="002C7590"/>
    <w:rsid w:val="002D0239"/>
    <w:rsid w:val="002D0609"/>
    <w:rsid w:val="002D6298"/>
    <w:rsid w:val="002E4EE3"/>
    <w:rsid w:val="002E5DC5"/>
    <w:rsid w:val="002F67C6"/>
    <w:rsid w:val="002F6FC1"/>
    <w:rsid w:val="00301459"/>
    <w:rsid w:val="00307B11"/>
    <w:rsid w:val="0031700B"/>
    <w:rsid w:val="003204E2"/>
    <w:rsid w:val="00321C6B"/>
    <w:rsid w:val="00321F1E"/>
    <w:rsid w:val="003247E0"/>
    <w:rsid w:val="00337534"/>
    <w:rsid w:val="00340AA7"/>
    <w:rsid w:val="00345EA9"/>
    <w:rsid w:val="00353467"/>
    <w:rsid w:val="00354E89"/>
    <w:rsid w:val="00356B90"/>
    <w:rsid w:val="0036389C"/>
    <w:rsid w:val="0038055D"/>
    <w:rsid w:val="003878AF"/>
    <w:rsid w:val="003971F0"/>
    <w:rsid w:val="003A31D3"/>
    <w:rsid w:val="003A3C7E"/>
    <w:rsid w:val="003A5631"/>
    <w:rsid w:val="003A59EA"/>
    <w:rsid w:val="003C32E5"/>
    <w:rsid w:val="003C6D7C"/>
    <w:rsid w:val="003C721C"/>
    <w:rsid w:val="003E517A"/>
    <w:rsid w:val="003F7DCF"/>
    <w:rsid w:val="0040595D"/>
    <w:rsid w:val="0041679C"/>
    <w:rsid w:val="004211F5"/>
    <w:rsid w:val="00422838"/>
    <w:rsid w:val="00422D62"/>
    <w:rsid w:val="00442AB5"/>
    <w:rsid w:val="00454436"/>
    <w:rsid w:val="00455B31"/>
    <w:rsid w:val="00455BB5"/>
    <w:rsid w:val="0046112C"/>
    <w:rsid w:val="00463735"/>
    <w:rsid w:val="00472EAF"/>
    <w:rsid w:val="00480234"/>
    <w:rsid w:val="00481718"/>
    <w:rsid w:val="00485741"/>
    <w:rsid w:val="00487580"/>
    <w:rsid w:val="004876E1"/>
    <w:rsid w:val="00492C22"/>
    <w:rsid w:val="00494154"/>
    <w:rsid w:val="00494728"/>
    <w:rsid w:val="00495092"/>
    <w:rsid w:val="0049684E"/>
    <w:rsid w:val="004B6636"/>
    <w:rsid w:val="004C099F"/>
    <w:rsid w:val="004D6F28"/>
    <w:rsid w:val="004E19E9"/>
    <w:rsid w:val="004E6C85"/>
    <w:rsid w:val="0050606D"/>
    <w:rsid w:val="0052425D"/>
    <w:rsid w:val="00524D4C"/>
    <w:rsid w:val="00533170"/>
    <w:rsid w:val="00550215"/>
    <w:rsid w:val="005575CA"/>
    <w:rsid w:val="005623DF"/>
    <w:rsid w:val="0056301D"/>
    <w:rsid w:val="00571F0C"/>
    <w:rsid w:val="00575CBA"/>
    <w:rsid w:val="00584C7A"/>
    <w:rsid w:val="00586793"/>
    <w:rsid w:val="005A662E"/>
    <w:rsid w:val="005A6D9A"/>
    <w:rsid w:val="005A739B"/>
    <w:rsid w:val="005B65E2"/>
    <w:rsid w:val="005C00E1"/>
    <w:rsid w:val="005C4C80"/>
    <w:rsid w:val="005E712F"/>
    <w:rsid w:val="005F3B66"/>
    <w:rsid w:val="005F4EE8"/>
    <w:rsid w:val="00607532"/>
    <w:rsid w:val="00616CD5"/>
    <w:rsid w:val="00626431"/>
    <w:rsid w:val="006334F7"/>
    <w:rsid w:val="00640C3C"/>
    <w:rsid w:val="00641863"/>
    <w:rsid w:val="00641FD3"/>
    <w:rsid w:val="006425B1"/>
    <w:rsid w:val="0064665E"/>
    <w:rsid w:val="00656B0F"/>
    <w:rsid w:val="006577A2"/>
    <w:rsid w:val="00660057"/>
    <w:rsid w:val="0066048F"/>
    <w:rsid w:val="006643D5"/>
    <w:rsid w:val="00666F77"/>
    <w:rsid w:val="00672EE8"/>
    <w:rsid w:val="0068134A"/>
    <w:rsid w:val="00685B3D"/>
    <w:rsid w:val="00693D56"/>
    <w:rsid w:val="00696807"/>
    <w:rsid w:val="00696FD1"/>
    <w:rsid w:val="0069759F"/>
    <w:rsid w:val="006A0431"/>
    <w:rsid w:val="006B34B9"/>
    <w:rsid w:val="006B40D0"/>
    <w:rsid w:val="006B5635"/>
    <w:rsid w:val="006D040A"/>
    <w:rsid w:val="006D091D"/>
    <w:rsid w:val="006D0D5A"/>
    <w:rsid w:val="006F117D"/>
    <w:rsid w:val="007016B9"/>
    <w:rsid w:val="007278EF"/>
    <w:rsid w:val="00731A23"/>
    <w:rsid w:val="00740092"/>
    <w:rsid w:val="00740CF6"/>
    <w:rsid w:val="00741919"/>
    <w:rsid w:val="007445A6"/>
    <w:rsid w:val="00753B2E"/>
    <w:rsid w:val="007801B3"/>
    <w:rsid w:val="007A6A2C"/>
    <w:rsid w:val="007B638C"/>
    <w:rsid w:val="007C744A"/>
    <w:rsid w:val="007E5778"/>
    <w:rsid w:val="007F02F4"/>
    <w:rsid w:val="00823A63"/>
    <w:rsid w:val="00826ACF"/>
    <w:rsid w:val="00840229"/>
    <w:rsid w:val="00844D44"/>
    <w:rsid w:val="0085077E"/>
    <w:rsid w:val="008615A7"/>
    <w:rsid w:val="00895615"/>
    <w:rsid w:val="008B182D"/>
    <w:rsid w:val="008B5FD1"/>
    <w:rsid w:val="008C023F"/>
    <w:rsid w:val="008C571E"/>
    <w:rsid w:val="008F1DAD"/>
    <w:rsid w:val="008F3021"/>
    <w:rsid w:val="008F43C1"/>
    <w:rsid w:val="008F6397"/>
    <w:rsid w:val="008F76E8"/>
    <w:rsid w:val="0090706F"/>
    <w:rsid w:val="0091565F"/>
    <w:rsid w:val="00920E6F"/>
    <w:rsid w:val="00925019"/>
    <w:rsid w:val="009343C7"/>
    <w:rsid w:val="009354C8"/>
    <w:rsid w:val="00963D62"/>
    <w:rsid w:val="00974E69"/>
    <w:rsid w:val="00993B79"/>
    <w:rsid w:val="009A330D"/>
    <w:rsid w:val="009A7CB6"/>
    <w:rsid w:val="009A7D93"/>
    <w:rsid w:val="009C49C4"/>
    <w:rsid w:val="009C60EA"/>
    <w:rsid w:val="009C6D16"/>
    <w:rsid w:val="009C7169"/>
    <w:rsid w:val="009D186F"/>
    <w:rsid w:val="009D298C"/>
    <w:rsid w:val="009E18CB"/>
    <w:rsid w:val="009E5622"/>
    <w:rsid w:val="00A0551E"/>
    <w:rsid w:val="00A26949"/>
    <w:rsid w:val="00A3624B"/>
    <w:rsid w:val="00A441A1"/>
    <w:rsid w:val="00A447D8"/>
    <w:rsid w:val="00A507EF"/>
    <w:rsid w:val="00A7312E"/>
    <w:rsid w:val="00A7677D"/>
    <w:rsid w:val="00A83CD4"/>
    <w:rsid w:val="00A91193"/>
    <w:rsid w:val="00A94F71"/>
    <w:rsid w:val="00AA3660"/>
    <w:rsid w:val="00AA568D"/>
    <w:rsid w:val="00AA76D8"/>
    <w:rsid w:val="00AB4086"/>
    <w:rsid w:val="00AD4E40"/>
    <w:rsid w:val="00AD7168"/>
    <w:rsid w:val="00AE5D14"/>
    <w:rsid w:val="00AE6C6F"/>
    <w:rsid w:val="00AE6F2B"/>
    <w:rsid w:val="00AF1A4B"/>
    <w:rsid w:val="00B057CC"/>
    <w:rsid w:val="00B104EC"/>
    <w:rsid w:val="00B108F0"/>
    <w:rsid w:val="00B24B12"/>
    <w:rsid w:val="00B33DF5"/>
    <w:rsid w:val="00B42C59"/>
    <w:rsid w:val="00B44A96"/>
    <w:rsid w:val="00B52C11"/>
    <w:rsid w:val="00B57EB6"/>
    <w:rsid w:val="00B60D33"/>
    <w:rsid w:val="00B615C6"/>
    <w:rsid w:val="00B72207"/>
    <w:rsid w:val="00B939A9"/>
    <w:rsid w:val="00BC2DA1"/>
    <w:rsid w:val="00BD4B5B"/>
    <w:rsid w:val="00BE1F8D"/>
    <w:rsid w:val="00BE2702"/>
    <w:rsid w:val="00BE3FEF"/>
    <w:rsid w:val="00C018FC"/>
    <w:rsid w:val="00C2411E"/>
    <w:rsid w:val="00C26BD5"/>
    <w:rsid w:val="00C30149"/>
    <w:rsid w:val="00C371A2"/>
    <w:rsid w:val="00C40263"/>
    <w:rsid w:val="00C50B26"/>
    <w:rsid w:val="00C51A3D"/>
    <w:rsid w:val="00C56498"/>
    <w:rsid w:val="00C64F7A"/>
    <w:rsid w:val="00C650DA"/>
    <w:rsid w:val="00C653E2"/>
    <w:rsid w:val="00C6717A"/>
    <w:rsid w:val="00C80367"/>
    <w:rsid w:val="00C83D9C"/>
    <w:rsid w:val="00C86313"/>
    <w:rsid w:val="00C86589"/>
    <w:rsid w:val="00C9594D"/>
    <w:rsid w:val="00CA534C"/>
    <w:rsid w:val="00CA594E"/>
    <w:rsid w:val="00CB231B"/>
    <w:rsid w:val="00CC16D7"/>
    <w:rsid w:val="00CC1BE2"/>
    <w:rsid w:val="00CD0B70"/>
    <w:rsid w:val="00CD274C"/>
    <w:rsid w:val="00CE6381"/>
    <w:rsid w:val="00CF1134"/>
    <w:rsid w:val="00D11D09"/>
    <w:rsid w:val="00D175A4"/>
    <w:rsid w:val="00D26BAB"/>
    <w:rsid w:val="00D273A1"/>
    <w:rsid w:val="00D31C3D"/>
    <w:rsid w:val="00D320A0"/>
    <w:rsid w:val="00D36FDD"/>
    <w:rsid w:val="00D50B4D"/>
    <w:rsid w:val="00D51859"/>
    <w:rsid w:val="00D55422"/>
    <w:rsid w:val="00D62A56"/>
    <w:rsid w:val="00D62CD1"/>
    <w:rsid w:val="00D662BA"/>
    <w:rsid w:val="00D716D9"/>
    <w:rsid w:val="00D84D9E"/>
    <w:rsid w:val="00D95F0C"/>
    <w:rsid w:val="00DB2EB9"/>
    <w:rsid w:val="00DB3068"/>
    <w:rsid w:val="00DB438E"/>
    <w:rsid w:val="00DB791B"/>
    <w:rsid w:val="00DC76F3"/>
    <w:rsid w:val="00DC7E5D"/>
    <w:rsid w:val="00DE4581"/>
    <w:rsid w:val="00DF3084"/>
    <w:rsid w:val="00DF6165"/>
    <w:rsid w:val="00DF6BA6"/>
    <w:rsid w:val="00E01B57"/>
    <w:rsid w:val="00E15C5D"/>
    <w:rsid w:val="00E24C87"/>
    <w:rsid w:val="00E2713E"/>
    <w:rsid w:val="00E274A2"/>
    <w:rsid w:val="00E36A6F"/>
    <w:rsid w:val="00E41CFA"/>
    <w:rsid w:val="00E426C8"/>
    <w:rsid w:val="00E65FF6"/>
    <w:rsid w:val="00E7077F"/>
    <w:rsid w:val="00E8369C"/>
    <w:rsid w:val="00E8603C"/>
    <w:rsid w:val="00E91942"/>
    <w:rsid w:val="00E95CAB"/>
    <w:rsid w:val="00E9719A"/>
    <w:rsid w:val="00EA0850"/>
    <w:rsid w:val="00EA2B67"/>
    <w:rsid w:val="00EB0B10"/>
    <w:rsid w:val="00EB74B6"/>
    <w:rsid w:val="00ED0100"/>
    <w:rsid w:val="00ED040F"/>
    <w:rsid w:val="00ED20D8"/>
    <w:rsid w:val="00EF55C4"/>
    <w:rsid w:val="00F058E6"/>
    <w:rsid w:val="00F33D73"/>
    <w:rsid w:val="00F43FE8"/>
    <w:rsid w:val="00F4475A"/>
    <w:rsid w:val="00F64DCE"/>
    <w:rsid w:val="00F65A39"/>
    <w:rsid w:val="00F66D44"/>
    <w:rsid w:val="00F81BBA"/>
    <w:rsid w:val="00F83A02"/>
    <w:rsid w:val="00F840F3"/>
    <w:rsid w:val="00F86CC9"/>
    <w:rsid w:val="00F922B5"/>
    <w:rsid w:val="00F9392E"/>
    <w:rsid w:val="00F94B3C"/>
    <w:rsid w:val="00FA344A"/>
    <w:rsid w:val="00FA4992"/>
    <w:rsid w:val="00FA58ED"/>
    <w:rsid w:val="00FA6621"/>
    <w:rsid w:val="00FA6E29"/>
    <w:rsid w:val="00FB4ED9"/>
    <w:rsid w:val="00FD3C8C"/>
    <w:rsid w:val="00FE1757"/>
    <w:rsid w:val="00FE74E6"/>
    <w:rsid w:val="00FF0AC9"/>
    <w:rsid w:val="00FF3197"/>
    <w:rsid w:val="00FF3B2A"/>
    <w:rsid w:val="00FF55D1"/>
    <w:rsid w:val="00FF6798"/>
    <w:rsid w:val="01120C61"/>
    <w:rsid w:val="013915D2"/>
    <w:rsid w:val="013B764E"/>
    <w:rsid w:val="016F0D7C"/>
    <w:rsid w:val="01883DBB"/>
    <w:rsid w:val="01E406A7"/>
    <w:rsid w:val="02357F37"/>
    <w:rsid w:val="032E36C8"/>
    <w:rsid w:val="03752F9F"/>
    <w:rsid w:val="03CC3F79"/>
    <w:rsid w:val="03EF7831"/>
    <w:rsid w:val="041C011F"/>
    <w:rsid w:val="04A21057"/>
    <w:rsid w:val="04A6774F"/>
    <w:rsid w:val="04DE4621"/>
    <w:rsid w:val="04EB042F"/>
    <w:rsid w:val="05215649"/>
    <w:rsid w:val="0581459F"/>
    <w:rsid w:val="05A33BC7"/>
    <w:rsid w:val="060511DE"/>
    <w:rsid w:val="067979CE"/>
    <w:rsid w:val="067D7B80"/>
    <w:rsid w:val="06BE0A68"/>
    <w:rsid w:val="06C70BD2"/>
    <w:rsid w:val="07124399"/>
    <w:rsid w:val="071C39B8"/>
    <w:rsid w:val="075668C0"/>
    <w:rsid w:val="07B40FAC"/>
    <w:rsid w:val="08037958"/>
    <w:rsid w:val="08232E0A"/>
    <w:rsid w:val="082D78F5"/>
    <w:rsid w:val="091662D0"/>
    <w:rsid w:val="092710A3"/>
    <w:rsid w:val="09D544A7"/>
    <w:rsid w:val="09EB76F6"/>
    <w:rsid w:val="09FC6C3A"/>
    <w:rsid w:val="0A782D43"/>
    <w:rsid w:val="0A8E33DD"/>
    <w:rsid w:val="0A9A083A"/>
    <w:rsid w:val="0AC459AA"/>
    <w:rsid w:val="0B0D3A73"/>
    <w:rsid w:val="0B31250C"/>
    <w:rsid w:val="0B444E1B"/>
    <w:rsid w:val="0BDB2789"/>
    <w:rsid w:val="0C3A6576"/>
    <w:rsid w:val="0C4D6FB5"/>
    <w:rsid w:val="0C5E1614"/>
    <w:rsid w:val="0D105ED7"/>
    <w:rsid w:val="0D185169"/>
    <w:rsid w:val="0D2752A5"/>
    <w:rsid w:val="0D432AFD"/>
    <w:rsid w:val="0D4568D0"/>
    <w:rsid w:val="0D4C1C87"/>
    <w:rsid w:val="0D674D12"/>
    <w:rsid w:val="0DC9005D"/>
    <w:rsid w:val="0DE15938"/>
    <w:rsid w:val="0DF96545"/>
    <w:rsid w:val="0E592FA8"/>
    <w:rsid w:val="0E76520D"/>
    <w:rsid w:val="0EA429EF"/>
    <w:rsid w:val="0F7200CA"/>
    <w:rsid w:val="0FC8740C"/>
    <w:rsid w:val="107053C2"/>
    <w:rsid w:val="10AD1A09"/>
    <w:rsid w:val="10F7249C"/>
    <w:rsid w:val="11165EA1"/>
    <w:rsid w:val="112C54A8"/>
    <w:rsid w:val="117E4DE6"/>
    <w:rsid w:val="11E40536"/>
    <w:rsid w:val="1206631D"/>
    <w:rsid w:val="121E2B04"/>
    <w:rsid w:val="12496B80"/>
    <w:rsid w:val="12EF27B1"/>
    <w:rsid w:val="13872F78"/>
    <w:rsid w:val="140E7C96"/>
    <w:rsid w:val="145A11E8"/>
    <w:rsid w:val="14DA401C"/>
    <w:rsid w:val="14DE4A70"/>
    <w:rsid w:val="150E5ED7"/>
    <w:rsid w:val="15242262"/>
    <w:rsid w:val="156F0C08"/>
    <w:rsid w:val="1576434B"/>
    <w:rsid w:val="15AC18DC"/>
    <w:rsid w:val="15F555DA"/>
    <w:rsid w:val="162E6C74"/>
    <w:rsid w:val="16975470"/>
    <w:rsid w:val="16AD1370"/>
    <w:rsid w:val="16BE547F"/>
    <w:rsid w:val="16C62AAA"/>
    <w:rsid w:val="16DF2516"/>
    <w:rsid w:val="16ED6288"/>
    <w:rsid w:val="179D17E9"/>
    <w:rsid w:val="17B61685"/>
    <w:rsid w:val="18027355"/>
    <w:rsid w:val="182A5525"/>
    <w:rsid w:val="184101F5"/>
    <w:rsid w:val="187347B4"/>
    <w:rsid w:val="191B7D60"/>
    <w:rsid w:val="193E2E4C"/>
    <w:rsid w:val="19855F1B"/>
    <w:rsid w:val="198B2533"/>
    <w:rsid w:val="199426F8"/>
    <w:rsid w:val="19E03799"/>
    <w:rsid w:val="1A14683F"/>
    <w:rsid w:val="1A2023B2"/>
    <w:rsid w:val="1A314F11"/>
    <w:rsid w:val="1A473F02"/>
    <w:rsid w:val="1BAD7845"/>
    <w:rsid w:val="1BE10872"/>
    <w:rsid w:val="1C520466"/>
    <w:rsid w:val="1C981DB6"/>
    <w:rsid w:val="1CBE0E57"/>
    <w:rsid w:val="1CE82EA2"/>
    <w:rsid w:val="1D2A2740"/>
    <w:rsid w:val="1D524AD5"/>
    <w:rsid w:val="1DA377C6"/>
    <w:rsid w:val="1DB8241E"/>
    <w:rsid w:val="1DC25B79"/>
    <w:rsid w:val="1DEE36F3"/>
    <w:rsid w:val="1E2A0C99"/>
    <w:rsid w:val="1E4A6992"/>
    <w:rsid w:val="1E547AAE"/>
    <w:rsid w:val="1E6E4282"/>
    <w:rsid w:val="1EA638ED"/>
    <w:rsid w:val="1EB66798"/>
    <w:rsid w:val="1EE73E6F"/>
    <w:rsid w:val="1F0E2878"/>
    <w:rsid w:val="1F183B5E"/>
    <w:rsid w:val="1FC90A44"/>
    <w:rsid w:val="202D65FC"/>
    <w:rsid w:val="20D560B9"/>
    <w:rsid w:val="2108008E"/>
    <w:rsid w:val="212C682C"/>
    <w:rsid w:val="213417C2"/>
    <w:rsid w:val="21352D06"/>
    <w:rsid w:val="21665225"/>
    <w:rsid w:val="21A24FFE"/>
    <w:rsid w:val="22D564B6"/>
    <w:rsid w:val="22D80E73"/>
    <w:rsid w:val="235B034D"/>
    <w:rsid w:val="23B87C1E"/>
    <w:rsid w:val="2476413D"/>
    <w:rsid w:val="249C4A81"/>
    <w:rsid w:val="24C11617"/>
    <w:rsid w:val="24C7305F"/>
    <w:rsid w:val="24CC5DFE"/>
    <w:rsid w:val="2504136D"/>
    <w:rsid w:val="257E0FD3"/>
    <w:rsid w:val="2583517E"/>
    <w:rsid w:val="2588656E"/>
    <w:rsid w:val="25AE6883"/>
    <w:rsid w:val="26301DB5"/>
    <w:rsid w:val="266D4CF0"/>
    <w:rsid w:val="26CF4A81"/>
    <w:rsid w:val="276009E8"/>
    <w:rsid w:val="27A6259D"/>
    <w:rsid w:val="27E2714E"/>
    <w:rsid w:val="28085743"/>
    <w:rsid w:val="28100287"/>
    <w:rsid w:val="28C13862"/>
    <w:rsid w:val="28FE721E"/>
    <w:rsid w:val="290731DA"/>
    <w:rsid w:val="294C0DD9"/>
    <w:rsid w:val="298174D0"/>
    <w:rsid w:val="29F8452E"/>
    <w:rsid w:val="2A0B0AA8"/>
    <w:rsid w:val="2A3D732E"/>
    <w:rsid w:val="2AE059F8"/>
    <w:rsid w:val="2B0025B3"/>
    <w:rsid w:val="2B2A1401"/>
    <w:rsid w:val="2B3A0151"/>
    <w:rsid w:val="2BF85999"/>
    <w:rsid w:val="2CB0459D"/>
    <w:rsid w:val="2D095047"/>
    <w:rsid w:val="2D79709E"/>
    <w:rsid w:val="2D857E62"/>
    <w:rsid w:val="2D9B14B5"/>
    <w:rsid w:val="2DD46375"/>
    <w:rsid w:val="2DF95106"/>
    <w:rsid w:val="2DFB6761"/>
    <w:rsid w:val="2DFE3095"/>
    <w:rsid w:val="2E0A5F45"/>
    <w:rsid w:val="2E184279"/>
    <w:rsid w:val="2E650DF0"/>
    <w:rsid w:val="2E8E41BE"/>
    <w:rsid w:val="2ECC21B0"/>
    <w:rsid w:val="2F0E59FD"/>
    <w:rsid w:val="2F3F7C01"/>
    <w:rsid w:val="2F8F3F29"/>
    <w:rsid w:val="2F9B27FB"/>
    <w:rsid w:val="2FB60A89"/>
    <w:rsid w:val="2FE62CB9"/>
    <w:rsid w:val="2FEB70DA"/>
    <w:rsid w:val="2FF02A13"/>
    <w:rsid w:val="2FF509EB"/>
    <w:rsid w:val="30A31A90"/>
    <w:rsid w:val="30A72BDD"/>
    <w:rsid w:val="31102C88"/>
    <w:rsid w:val="312923BA"/>
    <w:rsid w:val="31E750B2"/>
    <w:rsid w:val="323E0BAE"/>
    <w:rsid w:val="328B2B36"/>
    <w:rsid w:val="32AF5667"/>
    <w:rsid w:val="33114463"/>
    <w:rsid w:val="332A2A0C"/>
    <w:rsid w:val="33332659"/>
    <w:rsid w:val="333C67C5"/>
    <w:rsid w:val="33532EA7"/>
    <w:rsid w:val="33615B4B"/>
    <w:rsid w:val="337D36AD"/>
    <w:rsid w:val="33C71FF5"/>
    <w:rsid w:val="33F31E6D"/>
    <w:rsid w:val="34423640"/>
    <w:rsid w:val="3490279D"/>
    <w:rsid w:val="34BD415D"/>
    <w:rsid w:val="35396192"/>
    <w:rsid w:val="356D763C"/>
    <w:rsid w:val="35CC3B3E"/>
    <w:rsid w:val="35E13EAD"/>
    <w:rsid w:val="35FE3D49"/>
    <w:rsid w:val="36124925"/>
    <w:rsid w:val="364F61C0"/>
    <w:rsid w:val="367E2601"/>
    <w:rsid w:val="368461A9"/>
    <w:rsid w:val="36DF54D3"/>
    <w:rsid w:val="37277851"/>
    <w:rsid w:val="372C2E45"/>
    <w:rsid w:val="378A13A5"/>
    <w:rsid w:val="37A3422D"/>
    <w:rsid w:val="38655D34"/>
    <w:rsid w:val="38A31805"/>
    <w:rsid w:val="38B35101"/>
    <w:rsid w:val="390F7E89"/>
    <w:rsid w:val="3931146D"/>
    <w:rsid w:val="39515BB9"/>
    <w:rsid w:val="397354C1"/>
    <w:rsid w:val="39B6767D"/>
    <w:rsid w:val="3AB90F94"/>
    <w:rsid w:val="3B0C4B9A"/>
    <w:rsid w:val="3B381E76"/>
    <w:rsid w:val="3B4557DB"/>
    <w:rsid w:val="3B4A51A8"/>
    <w:rsid w:val="3B5B1143"/>
    <w:rsid w:val="3B621632"/>
    <w:rsid w:val="3B924DC9"/>
    <w:rsid w:val="3BA26003"/>
    <w:rsid w:val="3BB54199"/>
    <w:rsid w:val="3BE83E27"/>
    <w:rsid w:val="3BFA685A"/>
    <w:rsid w:val="3C0875B3"/>
    <w:rsid w:val="3C8D36F1"/>
    <w:rsid w:val="3CBB64CD"/>
    <w:rsid w:val="3D9C247F"/>
    <w:rsid w:val="3DC7400E"/>
    <w:rsid w:val="3DFB03B2"/>
    <w:rsid w:val="3E571E91"/>
    <w:rsid w:val="3E73370C"/>
    <w:rsid w:val="3ECA47B8"/>
    <w:rsid w:val="3ED2798E"/>
    <w:rsid w:val="3F280279"/>
    <w:rsid w:val="3F353B96"/>
    <w:rsid w:val="3F4B74F4"/>
    <w:rsid w:val="3F7A1547"/>
    <w:rsid w:val="3FA32E4E"/>
    <w:rsid w:val="3FDB69AF"/>
    <w:rsid w:val="4039385C"/>
    <w:rsid w:val="404F77D9"/>
    <w:rsid w:val="40731AE3"/>
    <w:rsid w:val="40D75168"/>
    <w:rsid w:val="4169505C"/>
    <w:rsid w:val="418D540D"/>
    <w:rsid w:val="41C42416"/>
    <w:rsid w:val="41E97F24"/>
    <w:rsid w:val="420F388E"/>
    <w:rsid w:val="422C61A2"/>
    <w:rsid w:val="42321833"/>
    <w:rsid w:val="42675525"/>
    <w:rsid w:val="428373A9"/>
    <w:rsid w:val="42A2115F"/>
    <w:rsid w:val="42C77E6C"/>
    <w:rsid w:val="43324E9F"/>
    <w:rsid w:val="43931100"/>
    <w:rsid w:val="44767A43"/>
    <w:rsid w:val="44B31DA1"/>
    <w:rsid w:val="44E146AB"/>
    <w:rsid w:val="4538645D"/>
    <w:rsid w:val="457F62AD"/>
    <w:rsid w:val="467C4238"/>
    <w:rsid w:val="46B009DE"/>
    <w:rsid w:val="470D306B"/>
    <w:rsid w:val="474A0D3A"/>
    <w:rsid w:val="476C1FC7"/>
    <w:rsid w:val="48537F69"/>
    <w:rsid w:val="486E68DD"/>
    <w:rsid w:val="489B1FAA"/>
    <w:rsid w:val="48A857DA"/>
    <w:rsid w:val="48B03BED"/>
    <w:rsid w:val="48D72EEB"/>
    <w:rsid w:val="492056CE"/>
    <w:rsid w:val="49AA5B6B"/>
    <w:rsid w:val="49DB6D66"/>
    <w:rsid w:val="4A0459A4"/>
    <w:rsid w:val="4A1A2EEE"/>
    <w:rsid w:val="4A2A1538"/>
    <w:rsid w:val="4B127718"/>
    <w:rsid w:val="4B304912"/>
    <w:rsid w:val="4B4C3DBD"/>
    <w:rsid w:val="4B692E0F"/>
    <w:rsid w:val="4C146235"/>
    <w:rsid w:val="4C485C01"/>
    <w:rsid w:val="4C942CA5"/>
    <w:rsid w:val="4CD515D9"/>
    <w:rsid w:val="4CF75E65"/>
    <w:rsid w:val="4CFA088B"/>
    <w:rsid w:val="4D453AFB"/>
    <w:rsid w:val="4E4442B2"/>
    <w:rsid w:val="4ED703E7"/>
    <w:rsid w:val="4EEF1E8F"/>
    <w:rsid w:val="4EFB3219"/>
    <w:rsid w:val="4F24201C"/>
    <w:rsid w:val="4F4C20E0"/>
    <w:rsid w:val="4F5107B3"/>
    <w:rsid w:val="4F520B39"/>
    <w:rsid w:val="4FA8576B"/>
    <w:rsid w:val="4FD06506"/>
    <w:rsid w:val="4FE25557"/>
    <w:rsid w:val="50612646"/>
    <w:rsid w:val="50D457E8"/>
    <w:rsid w:val="51881AFD"/>
    <w:rsid w:val="519143D6"/>
    <w:rsid w:val="51BB7070"/>
    <w:rsid w:val="530C5D5E"/>
    <w:rsid w:val="536D39B1"/>
    <w:rsid w:val="53946ACA"/>
    <w:rsid w:val="53C1346B"/>
    <w:rsid w:val="54112B3A"/>
    <w:rsid w:val="54321340"/>
    <w:rsid w:val="54B47C26"/>
    <w:rsid w:val="54B84A15"/>
    <w:rsid w:val="55842727"/>
    <w:rsid w:val="55A03EEB"/>
    <w:rsid w:val="55F12998"/>
    <w:rsid w:val="562D5D1C"/>
    <w:rsid w:val="56777E5B"/>
    <w:rsid w:val="56A25A40"/>
    <w:rsid w:val="56B91EC5"/>
    <w:rsid w:val="56C374B4"/>
    <w:rsid w:val="57125369"/>
    <w:rsid w:val="571603FA"/>
    <w:rsid w:val="572267D1"/>
    <w:rsid w:val="57272A2C"/>
    <w:rsid w:val="574965D5"/>
    <w:rsid w:val="57C1053B"/>
    <w:rsid w:val="583A3DF3"/>
    <w:rsid w:val="58492264"/>
    <w:rsid w:val="5878114F"/>
    <w:rsid w:val="58AA22C1"/>
    <w:rsid w:val="58C46CC9"/>
    <w:rsid w:val="591D5A9E"/>
    <w:rsid w:val="5922526D"/>
    <w:rsid w:val="59B86264"/>
    <w:rsid w:val="59D460E0"/>
    <w:rsid w:val="59E4502E"/>
    <w:rsid w:val="59EF1B82"/>
    <w:rsid w:val="5A453B17"/>
    <w:rsid w:val="5A630053"/>
    <w:rsid w:val="5A974257"/>
    <w:rsid w:val="5AB260E0"/>
    <w:rsid w:val="5AE43495"/>
    <w:rsid w:val="5BCD161D"/>
    <w:rsid w:val="5C4104BA"/>
    <w:rsid w:val="5C4F0418"/>
    <w:rsid w:val="5C9070B7"/>
    <w:rsid w:val="5C912045"/>
    <w:rsid w:val="5D063E57"/>
    <w:rsid w:val="5D3956CE"/>
    <w:rsid w:val="5D4B6002"/>
    <w:rsid w:val="5D535DBE"/>
    <w:rsid w:val="5D746DE4"/>
    <w:rsid w:val="5D7D6343"/>
    <w:rsid w:val="5DE568B0"/>
    <w:rsid w:val="5DEB3AA7"/>
    <w:rsid w:val="5E7303EE"/>
    <w:rsid w:val="5E7D3E51"/>
    <w:rsid w:val="5F3509AC"/>
    <w:rsid w:val="5F5513E4"/>
    <w:rsid w:val="5F562270"/>
    <w:rsid w:val="5F6B7317"/>
    <w:rsid w:val="5FD34CE1"/>
    <w:rsid w:val="5FDA0764"/>
    <w:rsid w:val="5FFC57CF"/>
    <w:rsid w:val="60156B95"/>
    <w:rsid w:val="607707D3"/>
    <w:rsid w:val="60C46D5A"/>
    <w:rsid w:val="615C63D6"/>
    <w:rsid w:val="61CF7A2E"/>
    <w:rsid w:val="61F24683"/>
    <w:rsid w:val="62540339"/>
    <w:rsid w:val="62582A4B"/>
    <w:rsid w:val="62752779"/>
    <w:rsid w:val="62C7456C"/>
    <w:rsid w:val="62EB2E58"/>
    <w:rsid w:val="62EB373B"/>
    <w:rsid w:val="630F0F70"/>
    <w:rsid w:val="63A31E5C"/>
    <w:rsid w:val="6416622B"/>
    <w:rsid w:val="643D013B"/>
    <w:rsid w:val="64541140"/>
    <w:rsid w:val="64765F13"/>
    <w:rsid w:val="651A074F"/>
    <w:rsid w:val="65CC0BDA"/>
    <w:rsid w:val="66227ABB"/>
    <w:rsid w:val="66D148A4"/>
    <w:rsid w:val="66E349B2"/>
    <w:rsid w:val="66E5658B"/>
    <w:rsid w:val="670578C8"/>
    <w:rsid w:val="67600452"/>
    <w:rsid w:val="67656213"/>
    <w:rsid w:val="678D0574"/>
    <w:rsid w:val="683C7AA3"/>
    <w:rsid w:val="68402996"/>
    <w:rsid w:val="684F013B"/>
    <w:rsid w:val="69082B7C"/>
    <w:rsid w:val="697336C6"/>
    <w:rsid w:val="6A14511D"/>
    <w:rsid w:val="6A3C6480"/>
    <w:rsid w:val="6A441AF4"/>
    <w:rsid w:val="6A5B2E09"/>
    <w:rsid w:val="6B32629F"/>
    <w:rsid w:val="6B893EC5"/>
    <w:rsid w:val="6B9B5B82"/>
    <w:rsid w:val="6BA05DF2"/>
    <w:rsid w:val="6C6E4945"/>
    <w:rsid w:val="6C7C6529"/>
    <w:rsid w:val="6C8C755E"/>
    <w:rsid w:val="6C932897"/>
    <w:rsid w:val="6DC9627D"/>
    <w:rsid w:val="6E2D2B02"/>
    <w:rsid w:val="6E4724F3"/>
    <w:rsid w:val="6E4A0A40"/>
    <w:rsid w:val="6E5458F8"/>
    <w:rsid w:val="6E9979D7"/>
    <w:rsid w:val="6EB56E51"/>
    <w:rsid w:val="6EC274AF"/>
    <w:rsid w:val="6F1B30FF"/>
    <w:rsid w:val="6F2D7D34"/>
    <w:rsid w:val="6F785B94"/>
    <w:rsid w:val="6F8D1AD0"/>
    <w:rsid w:val="6FD11419"/>
    <w:rsid w:val="700036ED"/>
    <w:rsid w:val="700A66D9"/>
    <w:rsid w:val="70131789"/>
    <w:rsid w:val="71110C13"/>
    <w:rsid w:val="7150636D"/>
    <w:rsid w:val="717902CA"/>
    <w:rsid w:val="71A84057"/>
    <w:rsid w:val="720E30F9"/>
    <w:rsid w:val="724A2DC8"/>
    <w:rsid w:val="72511B48"/>
    <w:rsid w:val="72D65D2B"/>
    <w:rsid w:val="72E53C1F"/>
    <w:rsid w:val="730576FB"/>
    <w:rsid w:val="733F0604"/>
    <w:rsid w:val="736B0BA9"/>
    <w:rsid w:val="736E6D08"/>
    <w:rsid w:val="73893EE4"/>
    <w:rsid w:val="73EC5AB3"/>
    <w:rsid w:val="741066CD"/>
    <w:rsid w:val="74C50642"/>
    <w:rsid w:val="74D81711"/>
    <w:rsid w:val="74FA1256"/>
    <w:rsid w:val="75305C9E"/>
    <w:rsid w:val="754D78EA"/>
    <w:rsid w:val="75660ED0"/>
    <w:rsid w:val="75924F88"/>
    <w:rsid w:val="759D43F5"/>
    <w:rsid w:val="76504EB1"/>
    <w:rsid w:val="76755C22"/>
    <w:rsid w:val="76E21E91"/>
    <w:rsid w:val="77031AE7"/>
    <w:rsid w:val="770921BF"/>
    <w:rsid w:val="77370647"/>
    <w:rsid w:val="77A34F35"/>
    <w:rsid w:val="77DB55EB"/>
    <w:rsid w:val="780525CE"/>
    <w:rsid w:val="78721FBF"/>
    <w:rsid w:val="798A5529"/>
    <w:rsid w:val="79DB717C"/>
    <w:rsid w:val="79F0134A"/>
    <w:rsid w:val="7A203DD5"/>
    <w:rsid w:val="7A2975A1"/>
    <w:rsid w:val="7A4E2651"/>
    <w:rsid w:val="7A98653B"/>
    <w:rsid w:val="7AB43497"/>
    <w:rsid w:val="7AFF4B36"/>
    <w:rsid w:val="7B0D4FF0"/>
    <w:rsid w:val="7B3C5ECC"/>
    <w:rsid w:val="7B4E600E"/>
    <w:rsid w:val="7B732272"/>
    <w:rsid w:val="7B7FE5ED"/>
    <w:rsid w:val="7B9248E4"/>
    <w:rsid w:val="7BC05240"/>
    <w:rsid w:val="7C2D4D93"/>
    <w:rsid w:val="7C820149"/>
    <w:rsid w:val="7CB71996"/>
    <w:rsid w:val="7D4146C6"/>
    <w:rsid w:val="7D9A023E"/>
    <w:rsid w:val="7DEF0765"/>
    <w:rsid w:val="7E422A4F"/>
    <w:rsid w:val="7ED367B3"/>
    <w:rsid w:val="7ED52F1C"/>
    <w:rsid w:val="7F691DC1"/>
    <w:rsid w:val="7FEB16B3"/>
    <w:rsid w:val="8AE95D37"/>
    <w:rsid w:val="BE59D019"/>
    <w:rsid w:val="CFFFABF6"/>
    <w:rsid w:val="D7159703"/>
    <w:rsid w:val="E95B52FB"/>
    <w:rsid w:val="EFDEA307"/>
    <w:rsid w:val="FCDF6783"/>
    <w:rsid w:val="FDB29CF3"/>
    <w:rsid w:val="FEEFD1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28"/>
    <w:qFormat/>
    <w:uiPriority w:val="9"/>
    <w:pPr>
      <w:keepNext/>
      <w:keepLines/>
      <w:spacing w:before="340" w:after="330" w:line="578" w:lineRule="auto"/>
      <w:outlineLvl w:val="0"/>
    </w:pPr>
    <w:rPr>
      <w:rFonts w:ascii="宋体" w:hAnsi="宋体" w:eastAsia="宋体"/>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Cambria" w:hAnsi="Cambria" w:eastAsia="宋体" w:cs="Cambria"/>
      <w:b/>
      <w:bCs/>
    </w:rPr>
  </w:style>
  <w:style w:type="paragraph" w:styleId="5">
    <w:name w:val="heading 4"/>
    <w:basedOn w:val="4"/>
    <w:next w:val="1"/>
    <w:qFormat/>
    <w:uiPriority w:val="99"/>
    <w:pPr>
      <w:keepNext/>
      <w:keepLines/>
      <w:spacing w:before="280" w:after="290" w:line="376" w:lineRule="auto"/>
      <w:outlineLvl w:val="3"/>
    </w:pPr>
    <w:rPr>
      <w:rFonts w:ascii="Cambria" w:hAnsi="Cambria" w:eastAsia="宋体" w:cs="Times New Roman"/>
      <w:b w:val="0"/>
      <w:bCs w:val="0"/>
      <w:kern w:val="0"/>
      <w:sz w:val="28"/>
      <w:szCs w:val="28"/>
    </w:rPr>
  </w:style>
  <w:style w:type="character" w:default="1" w:styleId="17">
    <w:name w:val="Default Paragraph Font"/>
    <w:qFormat/>
    <w:uiPriority w:val="0"/>
  </w:style>
  <w:style w:type="table" w:default="1" w:styleId="15">
    <w:name w:val="Normal Table"/>
    <w:unhideWhenUsed/>
    <w:qFormat/>
    <w:uiPriority w:val="99"/>
    <w:tblPr>
      <w:tblStyle w:val="15"/>
      <w:tblCellMar>
        <w:top w:w="0" w:type="dxa"/>
        <w:left w:w="108" w:type="dxa"/>
        <w:bottom w:w="0" w:type="dxa"/>
        <w:right w:w="108" w:type="dxa"/>
      </w:tblCellMar>
    </w:tblPr>
  </w:style>
  <w:style w:type="paragraph" w:customStyle="1" w:styleId="2">
    <w:name w:val="BodyText"/>
    <w:basedOn w:val="1"/>
    <w:qFormat/>
    <w:uiPriority w:val="0"/>
    <w:pPr>
      <w:jc w:val="center"/>
    </w:pPr>
    <w:rPr>
      <w:rFonts w:eastAsia="黑体"/>
      <w:sz w:val="44"/>
    </w:rPr>
  </w:style>
  <w:style w:type="paragraph" w:styleId="6">
    <w:name w:val="Body Text"/>
    <w:basedOn w:val="1"/>
    <w:next w:val="7"/>
    <w:unhideWhenUsed/>
    <w:qFormat/>
    <w:uiPriority w:val="99"/>
    <w:pPr>
      <w:spacing w:after="120"/>
    </w:pPr>
  </w:style>
  <w:style w:type="paragraph" w:styleId="7">
    <w:name w:val="toc 5"/>
    <w:basedOn w:val="1"/>
    <w:next w:val="1"/>
    <w:unhideWhenUsed/>
    <w:qFormat/>
    <w:uiPriority w:val="39"/>
    <w:pPr>
      <w:ind w:left="1280"/>
      <w:jc w:val="left"/>
    </w:pPr>
    <w:rPr>
      <w:rFonts w:eastAsia="Calibri"/>
      <w:sz w:val="18"/>
      <w:szCs w:val="18"/>
    </w:rPr>
  </w:style>
  <w:style w:type="paragraph" w:styleId="8">
    <w:name w:val="Balloon Text"/>
    <w:basedOn w:val="1"/>
    <w:link w:val="29"/>
    <w:qFormat/>
    <w:uiPriority w:val="0"/>
    <w:rPr>
      <w:kern w:val="0"/>
      <w:sz w:val="18"/>
      <w:szCs w:val="18"/>
    </w:rPr>
  </w:style>
  <w:style w:type="paragraph" w:styleId="9">
    <w:name w:val="footer"/>
    <w:basedOn w:val="1"/>
    <w:link w:val="30"/>
    <w:qFormat/>
    <w:uiPriority w:val="99"/>
    <w:pPr>
      <w:tabs>
        <w:tab w:val="center" w:pos="4153"/>
        <w:tab w:val="right" w:pos="8306"/>
      </w:tabs>
      <w:snapToGrid w:val="0"/>
      <w:jc w:val="left"/>
    </w:pPr>
    <w:rPr>
      <w:rFonts w:eastAsia="宋体"/>
      <w:kern w:val="0"/>
      <w:sz w:val="18"/>
      <w:szCs w:val="18"/>
    </w:rPr>
  </w:style>
  <w:style w:type="paragraph" w:styleId="10">
    <w:name w:val="header"/>
    <w:basedOn w:val="1"/>
    <w:link w:val="31"/>
    <w:qFormat/>
    <w:uiPriority w:val="0"/>
    <w:pPr>
      <w:pBdr>
        <w:bottom w:val="single" w:color="auto" w:sz="6" w:space="1"/>
      </w:pBdr>
      <w:tabs>
        <w:tab w:val="center" w:pos="4153"/>
        <w:tab w:val="right" w:pos="8306"/>
      </w:tabs>
      <w:snapToGrid w:val="0"/>
      <w:jc w:val="center"/>
    </w:pPr>
    <w:rPr>
      <w:rFonts w:eastAsia="宋体"/>
      <w:kern w:val="0"/>
      <w:sz w:val="18"/>
      <w:szCs w:val="18"/>
    </w:rPr>
  </w:style>
  <w:style w:type="paragraph" w:styleId="11">
    <w:name w:val="toc 1"/>
    <w:basedOn w:val="1"/>
    <w:next w:val="1"/>
    <w:unhideWhenUsed/>
    <w:qFormat/>
    <w:uiPriority w:val="39"/>
  </w:style>
  <w:style w:type="paragraph" w:styleId="12">
    <w:name w:val="footnote text"/>
    <w:basedOn w:val="1"/>
    <w:link w:val="32"/>
    <w:qFormat/>
    <w:uiPriority w:val="0"/>
    <w:pPr>
      <w:snapToGrid w:val="0"/>
      <w:jc w:val="left"/>
    </w:pPr>
    <w:rPr>
      <w:rFonts w:eastAsia="宋体"/>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16">
    <w:name w:val="Table Grid"/>
    <w:basedOn w:val="15"/>
    <w:qFormat/>
    <w:uiPriority w:val="59"/>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rFonts w:ascii="Times New Roman" w:hAnsi="Times New Roman" w:eastAsia="宋体" w:cs="Times New Roman"/>
      <w:b/>
    </w:rPr>
  </w:style>
  <w:style w:type="character" w:styleId="19">
    <w:name w:val="page number"/>
    <w:basedOn w:val="17"/>
    <w:uiPriority w:val="0"/>
  </w:style>
  <w:style w:type="character" w:styleId="20">
    <w:name w:val="Hyperlink"/>
    <w:basedOn w:val="17"/>
    <w:unhideWhenUsed/>
    <w:qFormat/>
    <w:uiPriority w:val="99"/>
    <w:rPr>
      <w:rFonts w:ascii="Times New Roman" w:hAnsi="Times New Roman" w:eastAsia="宋体" w:cs="Times New Roman"/>
      <w:color w:val="0000FF"/>
      <w:u w:val="single"/>
    </w:rPr>
  </w:style>
  <w:style w:type="character" w:styleId="21">
    <w:name w:val="footnote reference"/>
    <w:qFormat/>
    <w:uiPriority w:val="0"/>
    <w:rPr>
      <w:rFonts w:ascii="Times New Roman" w:hAnsi="Times New Roman" w:eastAsia="宋体" w:cs="Times New Roman"/>
      <w:vertAlign w:val="superscript"/>
    </w:rPr>
  </w:style>
  <w:style w:type="paragraph" w:customStyle="1" w:styleId="22">
    <w:name w:val=" Char Char Char Char Char Char Char Char Char"/>
    <w:basedOn w:val="1"/>
    <w:qFormat/>
    <w:uiPriority w:val="0"/>
    <w:rPr>
      <w:rFonts w:eastAsia="宋体"/>
      <w:sz w:val="21"/>
      <w:szCs w:val="22"/>
    </w:rPr>
  </w:style>
  <w:style w:type="paragraph" w:customStyle="1" w:styleId="23">
    <w:name w:val="正文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
    <w:name w:val=" Char Char4"/>
    <w:basedOn w:val="1"/>
    <w:qFormat/>
    <w:uiPriority w:val="0"/>
    <w:pPr>
      <w:spacing w:line="360" w:lineRule="auto"/>
      <w:ind w:firstLine="200" w:firstLineChars="200"/>
    </w:pPr>
    <w:rPr>
      <w:rFonts w:ascii="Calibri" w:hAnsi="Calibri" w:eastAsia="宋体"/>
      <w:sz w:val="21"/>
      <w:szCs w:val="22"/>
    </w:rPr>
  </w:style>
  <w:style w:type="paragraph" w:customStyle="1" w:styleId="25">
    <w:name w:val="TOC 标题1"/>
    <w:basedOn w:val="3"/>
    <w:next w:val="1"/>
    <w:unhideWhenUsed/>
    <w:qFormat/>
    <w:uiPriority w:val="39"/>
    <w:pPr>
      <w:widowControl/>
      <w:spacing w:before="240" w:after="0" w:line="259" w:lineRule="auto"/>
      <w:jc w:val="left"/>
      <w:outlineLvl w:val="9"/>
    </w:pPr>
    <w:rPr>
      <w:rFonts w:ascii="Cambria" w:hAnsi="Cambria" w:eastAsia="宋体" w:cs="Times New Roman"/>
      <w:b w:val="0"/>
      <w:bCs w:val="0"/>
      <w:color w:val="366091"/>
      <w:kern w:val="0"/>
      <w:sz w:val="32"/>
      <w:szCs w:val="32"/>
    </w:rPr>
  </w:style>
  <w:style w:type="paragraph" w:customStyle="1" w:styleId="26">
    <w:name w:val="正文缩进1"/>
    <w:basedOn w:val="1"/>
    <w:qFormat/>
    <w:uiPriority w:val="0"/>
    <w:pPr>
      <w:ind w:firstLine="420" w:firstLineChars="200"/>
    </w:pPr>
  </w:style>
  <w:style w:type="paragraph" w:customStyle="1" w:styleId="27">
    <w:name w:val="No Spacing"/>
    <w:qFormat/>
    <w:uiPriority w:val="0"/>
    <w:pPr>
      <w:widowControl w:val="0"/>
      <w:jc w:val="both"/>
    </w:pPr>
    <w:rPr>
      <w:rFonts w:ascii="Times New Roman" w:hAnsi="Times New Roman"/>
      <w:kern w:val="2"/>
      <w:sz w:val="21"/>
      <w:szCs w:val="24"/>
      <w:lang w:val="en-US" w:eastAsia="zh-CN" w:bidi="ar-SA"/>
    </w:rPr>
  </w:style>
  <w:style w:type="character" w:customStyle="1" w:styleId="28">
    <w:name w:val="标题 1 字符"/>
    <w:link w:val="3"/>
    <w:qFormat/>
    <w:uiPriority w:val="9"/>
    <w:rPr>
      <w:rFonts w:ascii="宋体" w:hAnsi="宋体" w:eastAsia="宋体" w:cs="Times New Roman"/>
      <w:b/>
      <w:bCs/>
      <w:kern w:val="44"/>
      <w:sz w:val="44"/>
      <w:szCs w:val="44"/>
    </w:rPr>
  </w:style>
  <w:style w:type="character" w:customStyle="1" w:styleId="29">
    <w:name w:val="批注框文本 字符"/>
    <w:link w:val="8"/>
    <w:qFormat/>
    <w:uiPriority w:val="0"/>
    <w:rPr>
      <w:rFonts w:ascii="Times New Roman" w:hAnsi="Times New Roman" w:eastAsia="宋体" w:cs="Times New Roman"/>
      <w:kern w:val="0"/>
      <w:sz w:val="18"/>
      <w:szCs w:val="18"/>
    </w:rPr>
  </w:style>
  <w:style w:type="character" w:customStyle="1" w:styleId="30">
    <w:name w:val="页脚 字符"/>
    <w:link w:val="9"/>
    <w:qFormat/>
    <w:uiPriority w:val="99"/>
    <w:rPr>
      <w:rFonts w:ascii="Times New Roman" w:hAnsi="Times New Roman" w:eastAsia="宋体" w:cs="Times New Roman"/>
      <w:kern w:val="0"/>
      <w:sz w:val="18"/>
      <w:szCs w:val="18"/>
    </w:rPr>
  </w:style>
  <w:style w:type="character" w:customStyle="1" w:styleId="31">
    <w:name w:val="页眉 字符"/>
    <w:link w:val="10"/>
    <w:qFormat/>
    <w:uiPriority w:val="0"/>
    <w:rPr>
      <w:rFonts w:ascii="Times New Roman" w:hAnsi="Times New Roman" w:eastAsia="宋体" w:cs="Times New Roman"/>
      <w:kern w:val="0"/>
      <w:sz w:val="18"/>
      <w:szCs w:val="18"/>
    </w:rPr>
  </w:style>
  <w:style w:type="character" w:customStyle="1" w:styleId="32">
    <w:name w:val="脚注文本 字符"/>
    <w:link w:val="12"/>
    <w:qFormat/>
    <w:uiPriority w:val="0"/>
    <w:rPr>
      <w:rFonts w:ascii="Times New Roman" w:hAnsi="Times New Roman" w:eastAsia="宋体" w:cs="Times New Roman"/>
      <w:sz w:val="18"/>
      <w:szCs w:val="18"/>
    </w:rPr>
  </w:style>
  <w:style w:type="character" w:customStyle="1" w:styleId="33">
    <w:name w:val="NormalCharacter"/>
    <w:qFormat/>
    <w:uiPriority w:val="0"/>
    <w:rPr>
      <w:rFonts w:hint="default" w:ascii="Calibri" w:hAnsi="Calibri" w:eastAsia="宋体" w:cs="Times New Roman"/>
      <w:kern w:val="2"/>
      <w:sz w:val="21"/>
      <w:szCs w:val="24"/>
      <w:lang w:val="en-US" w:eastAsia="zh-CN" w:bidi="ar-SA"/>
    </w:rPr>
  </w:style>
  <w:style w:type="character" w:customStyle="1" w:styleId="34">
    <w:name w:val="脚注文本 Char1"/>
    <w:semiHidden/>
    <w:qFormat/>
    <w:uiPriority w:val="99"/>
    <w:rPr>
      <w:rFonts w:ascii="Times New Roman" w:hAnsi="Times New Roman" w:eastAsia="方正仿宋_GBK" w:cs="Times New Roman"/>
      <w:kern w:val="2"/>
      <w:sz w:val="18"/>
      <w:szCs w:val="18"/>
    </w:rPr>
  </w:style>
  <w:style w:type="character" w:customStyle="1" w:styleId="35">
    <w:name w:val="font31"/>
    <w:qFormat/>
    <w:uiPriority w:val="0"/>
    <w:rPr>
      <w:rFonts w:hint="default" w:ascii="Times New Roman" w:hAnsi="Times New Roman" w:eastAsia="宋体" w:cs="Times New Roman"/>
      <w:color w:val="000000"/>
      <w:sz w:val="18"/>
      <w:szCs w:val="18"/>
      <w:u w:val="none"/>
    </w:rPr>
  </w:style>
  <w:style w:type="character" w:customStyle="1" w:styleId="36">
    <w:name w:val="spa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224</Words>
  <Characters>1279</Characters>
  <Lines>10</Lines>
  <Paragraphs>2</Paragraphs>
  <TotalTime>5</TotalTime>
  <ScaleCrop>false</ScaleCrop>
  <LinksUpToDate>false</LinksUpToDate>
  <CharactersWithSpaces>1501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2023-03-24T09:26:00Z</dcterms:created>
  <dc:creator>区发展改革委</dc:creator>
  <cp:lastModifiedBy>快速发文(不接收文件)</cp:lastModifiedBy>
  <dcterms:modified xsi:type="dcterms:W3CDTF">2023-03-24T11:25:20Z</dcterms:modified>
  <dc:title>梁平府办发〔2023〕17号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