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eastAsia="方正小标宋_GBK"/>
          <w:sz w:val="44"/>
          <w:szCs w:val="44"/>
        </w:rPr>
      </w:pPr>
    </w:p>
    <w:p>
      <w:pPr>
        <w:snapToGrid w:val="0"/>
        <w:jc w:val="both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重庆市梁平区人民政府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关于加强燃放烟花爆竹安全管理的通告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梁平府发〔2021〕20号</w:t>
      </w:r>
    </w:p>
    <w:p>
      <w:pPr>
        <w:rPr>
          <w:rFonts w:hint="eastAsia"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rPr>
          <w:snapToGrid w:val="0"/>
          <w:color w:val="000000"/>
          <w:kern w:val="18"/>
        </w:rPr>
        <w:t>为加强燃放烟花爆竹安全管理，减少大气污染、改善城市环境、维护公共安全，根据《重庆市燃放烟花爆竹管理条例》（以下简称《条例》）有关规定，特通告如下：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rPr>
          <w:rFonts w:eastAsia="方正黑体_GBK"/>
        </w:rPr>
        <w:t>一</w:t>
      </w:r>
      <w:r>
        <w:t>、本通告适用于全区各乡镇（街道）燃放烟花爆竹的安全监督管理。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rPr>
          <w:rFonts w:eastAsia="方正黑体_GBK"/>
        </w:rPr>
        <w:t>二、禁止燃放烟花爆竹的区域或者场所：</w:t>
      </w:r>
      <w:r>
        <w:t>易燃易爆物品生产、储存单位</w:t>
      </w:r>
      <w:bookmarkStart w:id="0" w:name="_GoBack"/>
      <w:bookmarkEnd w:id="0"/>
      <w:r>
        <w:t>，文物保护单位，车站、机场、桥梁、隧道以及铁路线路安全保护区内，饮用水水源保护区内，输变电设施安全保护区内，医疗机构、幼儿园、学校、养老机构，化粪池、沼气池、地下管网，森林重点防火区，法律、法规、规章规定禁止用火的其他区域或者场所。由有关管理责任单位在上述区域或者场所设置明显的禁放警示标志，并严格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rPr>
          <w:rFonts w:eastAsia="方正黑体_GBK"/>
        </w:rPr>
        <w:t>三、</w:t>
      </w:r>
      <w:r>
        <w:t>除区人民政府研究决定允许燃放的区域和时间外，我区城区禁止燃放烟花爆竹，具体范围为：一环路北段-创新大道-名柚大道-都梁大道-都梁大道通往303省道路段-303省道-湖滨路-湖滨路延伸至沪蓉高速交界处-沪蓉高速-026乡道-023乡道-023乡道通往梁平职中路段-机场路-梁平火车站-243国道-一环路北段构成的环形封闭区域和双桂湖国家湿地公园保护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t>限制燃放烟花爆竹的区域：名柚大道靠近都梁大道部分路段（三峡竹博园对面）。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方正黑体_GBK"/>
        </w:rPr>
      </w:pPr>
      <w:r>
        <w:t>限制燃放烟花爆竹的时间：农历除夕和元宵节晚19时至次日凌晨1时。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196"/>
        <w:textAlignment w:val="auto"/>
      </w:pPr>
      <w:r>
        <w:rPr>
          <w:rFonts w:eastAsia="方正黑体_GBK"/>
        </w:rPr>
        <w:t>四、</w:t>
      </w:r>
      <w:r>
        <w:t>严禁任何单位和个人非法生产、经营、储存、运输、燃放烟花爆竹，严禁销售、储存、携带、燃放不符合本市公布的规格和种类要求的烟花爆竹。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color w:val="000000"/>
        </w:rPr>
      </w:pPr>
      <w:r>
        <w:rPr>
          <w:rFonts w:eastAsia="方正黑体_GBK"/>
        </w:rPr>
        <w:t>五、</w:t>
      </w:r>
      <w:r>
        <w:rPr>
          <w:rFonts w:hint="eastAsia"/>
        </w:rPr>
        <w:t>在本</w:t>
      </w:r>
      <w:r>
        <w:rPr>
          <w:rFonts w:hint="eastAsia"/>
          <w:lang w:eastAsia="zh-CN"/>
        </w:rPr>
        <w:t>区</w:t>
      </w:r>
      <w:r>
        <w:rPr>
          <w:rFonts w:hint="eastAsia"/>
        </w:rPr>
        <w:t>燃放区</w:t>
      </w:r>
      <w:r>
        <w:t>允许销售、燃放的烟花爆竹品种包括</w:t>
      </w:r>
      <w:r>
        <w:rPr>
          <w:color w:val="000000"/>
        </w:rPr>
        <w:t>C级和D级产品中的喷花类、旋转类、玩具类（烟雾型、摩擦型产品除外）、爆竹类（“土火炮”、“大夹小”和“炮中炮"爆竹产品除外）、升空类（火箭、旋转烟花产品除外）、组合烟花类6类。</w:t>
      </w:r>
      <w:r>
        <w:t>禁止销售、燃放</w:t>
      </w:r>
      <w:r>
        <w:rPr>
          <w:color w:val="000000"/>
        </w:rPr>
        <w:t>礼花弹、架子烟花、小礼花、吐珠烟花产品和单发药量大于25g、内径大于30mm（1.2″）的内筒型组合烟花等专业燃放类产品；禁止销售和燃放擦炮、摔炮、药粒型吐珠产品。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方正黑体_GBK"/>
        </w:rPr>
      </w:pPr>
      <w:r>
        <w:rPr>
          <w:rFonts w:eastAsia="方正黑体_GBK"/>
        </w:rPr>
        <w:t>六、</w:t>
      </w:r>
      <w:r>
        <w:rPr>
          <w:color w:val="000000"/>
        </w:rPr>
        <w:t>未成年人燃放烟花爆竹，应当由监护人或者其他成年人陪同看护。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方正黑体_GBK"/>
        </w:rPr>
      </w:pPr>
      <w:r>
        <w:rPr>
          <w:rFonts w:eastAsia="方正黑体_GBK"/>
        </w:rPr>
        <w:t>七、</w:t>
      </w:r>
      <w:r>
        <w:rPr>
          <w:color w:val="000000"/>
        </w:rPr>
        <w:t>任何单位和个人应当自觉遵守《条例》规定</w:t>
      </w:r>
      <w:r>
        <w:rPr>
          <w:rFonts w:eastAsia="方正黑体_GB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方正黑体_GBK"/>
        </w:rPr>
      </w:pPr>
      <w:r>
        <w:rPr>
          <w:rFonts w:eastAsia="方正黑体_GBK"/>
        </w:rPr>
        <w:t>八、</w:t>
      </w:r>
      <w:r>
        <w:rPr>
          <w:color w:val="000000"/>
        </w:rPr>
        <w:t>对违反《条例》等法律法规和本通告规定的行为，依法追究当事人责任。构成犯罪的，依法追究刑事责任。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196"/>
        <w:textAlignment w:val="auto"/>
      </w:pPr>
      <w:r>
        <w:rPr>
          <w:rFonts w:eastAsia="方正黑体_GBK"/>
        </w:rPr>
        <w:t>九、</w:t>
      </w:r>
      <w:r>
        <w:rPr>
          <w:color w:val="000000"/>
        </w:rPr>
        <w:t>本通告自公布之日起</w:t>
      </w:r>
      <w:r>
        <w:t>施行。原《重庆市梁平区人民政府关于加强燃放烟花爆竹安全管理的通告》（梁平府发〔2019〕23号）同时废止。</w:t>
      </w:r>
    </w:p>
    <w:p>
      <w:pPr>
        <w:pStyle w:val="2"/>
        <w:ind w:left="0" w:firstLine="0"/>
        <w:rPr>
          <w:rFonts w:hint="eastAsia" w:eastAsia="方正仿宋_GBK"/>
          <w:color w:val="000000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056" w:firstLineChars="16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重庆市梁平区人民政府              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2021年12月31日</w:t>
      </w:r>
    </w:p>
    <w:p>
      <w:pPr>
        <w:pStyle w:val="2"/>
        <w:ind w:left="0" w:firstLine="632" w:firstLineChars="200"/>
        <w:rPr>
          <w:rFonts w:eastAsia="方正仿宋_GBK"/>
          <w:lang w:eastAsia="zh-CN"/>
        </w:rPr>
      </w:pPr>
      <w:r>
        <w:rPr>
          <w:rFonts w:eastAsia="方正仿宋_GBK"/>
          <w:lang w:eastAsia="zh-CN"/>
        </w:rPr>
        <w:t>（此件公开</w:t>
      </w:r>
      <w:r>
        <w:rPr>
          <w:rFonts w:hint="eastAsia" w:eastAsia="方正仿宋_GBK"/>
          <w:lang w:eastAsia="zh-CN"/>
        </w:rPr>
        <w:t>发布</w:t>
      </w:r>
      <w:r>
        <w:rPr>
          <w:rFonts w:eastAsia="方正仿宋_GBK"/>
          <w:lang w:eastAsia="zh-CN"/>
        </w:rPr>
        <w:t>）</w:t>
      </w:r>
    </w:p>
    <w:p>
      <w:pPr>
        <w:pStyle w:val="2"/>
        <w:ind w:left="0" w:firstLine="0"/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pStyle w:val="2"/>
        <w:ind w:left="0" w:firstLine="0"/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pStyle w:val="2"/>
        <w:ind w:left="0" w:firstLine="0"/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pStyle w:val="2"/>
        <w:ind w:left="0" w:firstLine="0"/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pStyle w:val="2"/>
        <w:ind w:left="0" w:firstLine="0"/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962" w:right="1474" w:bottom="1848" w:left="1587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2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233680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8.4pt;height:0.15pt;width:442.25pt;z-index:251660288;mso-width-relative:page;mso-height-relative:page;" filled="f" stroked="t" coordsize="21600,21600" o:gfxdata="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7bz1rW&#10;AAAACA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jc w:val="center"/>
      <w:rPr>
        <w:rFonts w:hint="default"/>
        <w:lang w:val="en-US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重庆市梁平区人民政府办公室发布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重庆市梁平区人民政府行政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4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92075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7.25pt;height:0pt;width:442.55pt;z-index:251659264;mso-width-relative:page;mso-height-relative:page;" filled="f" stroked="t" coordsize="21600,21600" o:gfxdata="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i/ig9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YjVhZmZjMjRmYTgyNzNhNjZlZTA2Yzc5NmJlZTUifQ=="/>
  </w:docVars>
  <w:rsids>
    <w:rsidRoot w:val="7E02318A"/>
    <w:rsid w:val="113216C7"/>
    <w:rsid w:val="38E17A32"/>
    <w:rsid w:val="4D614805"/>
    <w:rsid w:val="62FD2ED6"/>
    <w:rsid w:val="6E4C0E6A"/>
    <w:rsid w:val="7E02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firstLine="559"/>
      <w:jc w:val="left"/>
    </w:pPr>
    <w:rPr>
      <w:rFonts w:eastAsia="Times New Roman"/>
      <w:kern w:val="0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_Style 19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1035</Characters>
  <Lines>0</Lines>
  <Paragraphs>0</Paragraphs>
  <TotalTime>16</TotalTime>
  <ScaleCrop>false</ScaleCrop>
  <LinksUpToDate>false</LinksUpToDate>
  <CharactersWithSpaces>1077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2022-01-12T01:52:00Z</dcterms:created>
  <dc:creator>Administrator</dc:creator>
  <cp:lastModifiedBy>Administrator</cp:lastModifiedBy>
  <dcterms:modified xsi:type="dcterms:W3CDTF">2022-06-08T09:39:25Z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9CAFBD819A454EE4B9E40179BF69CEFA</vt:lpwstr>
  </property>
</Properties>
</file>